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5"/>
    </v:background>
  </w:background>
  <w:body>
    <w:p w14:paraId="0EB0EA5F">
      <w:pPr>
        <w:pStyle w:val="2"/>
        <w:ind w:left="0" w:leftChars="0" w:firstLine="0" w:firstLineChars="0"/>
        <w:rPr>
          <w:rFonts w:hint="eastAsia" w:eastAsia="宋体"/>
          <w:lang w:eastAsia="zh-CN"/>
        </w:rPr>
        <w:sectPr>
          <w:headerReference r:id="rId3" w:type="default"/>
          <w:pgSz w:w="11906" w:h="16838"/>
          <w:pgMar w:top="0" w:right="340" w:bottom="-34" w:left="340" w:header="0" w:footer="0" w:gutter="0"/>
          <w:pgBorders>
            <w:top w:val="none" w:sz="0" w:space="0"/>
            <w:left w:val="none" w:sz="0" w:space="0"/>
            <w:bottom w:val="none" w:sz="0" w:space="0"/>
            <w:right w:val="none" w:sz="0" w:space="0"/>
          </w:pgBorders>
          <w:cols w:space="720" w:num="1"/>
          <w:docGrid w:type="lines" w:linePitch="312" w:charSpace="0"/>
        </w:sectPr>
      </w:pPr>
      <w:r>
        <w:rPr>
          <w:rFonts w:hint="eastAsia" w:eastAsia="宋体"/>
          <w:lang w:eastAsia="zh-CN"/>
        </w:rPr>
        <w:drawing>
          <wp:anchor distT="0" distB="0" distL="114300" distR="114300" simplePos="0" relativeHeight="251668480" behindDoc="0" locked="0" layoutInCell="1" allowOverlap="1">
            <wp:simplePos x="0" y="0"/>
            <wp:positionH relativeFrom="column">
              <wp:posOffset>-209550</wp:posOffset>
            </wp:positionH>
            <wp:positionV relativeFrom="page">
              <wp:posOffset>-20320</wp:posOffset>
            </wp:positionV>
            <wp:extent cx="7550150" cy="10725150"/>
            <wp:effectExtent l="0" t="0" r="12700" b="0"/>
            <wp:wrapNone/>
            <wp:docPr id="11" name="图片 1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片1"/>
                    <pic:cNvPicPr>
                      <a:picLocks noChangeAspect="1"/>
                    </pic:cNvPicPr>
                  </pic:nvPicPr>
                  <pic:blipFill>
                    <a:blip r:embed="rId6"/>
                    <a:stretch>
                      <a:fillRect/>
                    </a:stretch>
                  </pic:blipFill>
                  <pic:spPr>
                    <a:xfrm>
                      <a:off x="0" y="0"/>
                      <a:ext cx="7550150" cy="10725150"/>
                    </a:xfrm>
                    <a:prstGeom prst="rect">
                      <a:avLst/>
                    </a:prstGeom>
                  </pic:spPr>
                </pic:pic>
              </a:graphicData>
            </a:graphic>
          </wp:anchor>
        </w:drawing>
      </w:r>
    </w:p>
    <w:p w14:paraId="5F8F5B3A">
      <w:pPr>
        <w:rPr>
          <w:rFonts w:hint="eastAsia" w:eastAsia="宋体"/>
          <w:lang w:eastAsia="zh-CN"/>
        </w:rPr>
      </w:pPr>
      <w:r>
        <w:rPr>
          <w:rFonts w:hint="eastAsia" w:ascii="微软雅黑" w:hAnsi="微软雅黑" w:eastAsia="微软雅黑" w:cs="微软雅黑"/>
          <w:b/>
          <w:bCs/>
          <w:color w:val="00B050"/>
          <w:sz w:val="52"/>
          <w:szCs w:val="52"/>
          <w:lang w:eastAsia="zh-CN"/>
        </w:rPr>
        <w:drawing>
          <wp:anchor distT="0" distB="0" distL="114300" distR="114300" simplePos="0" relativeHeight="251669504" behindDoc="0" locked="0" layoutInCell="1" allowOverlap="1">
            <wp:simplePos x="0" y="0"/>
            <wp:positionH relativeFrom="column">
              <wp:posOffset>-228600</wp:posOffset>
            </wp:positionH>
            <wp:positionV relativeFrom="page">
              <wp:posOffset>-635</wp:posOffset>
            </wp:positionV>
            <wp:extent cx="7607935" cy="10705465"/>
            <wp:effectExtent l="0" t="0" r="12065" b="635"/>
            <wp:wrapNone/>
            <wp:docPr id="13" name="图片 13"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片2"/>
                    <pic:cNvPicPr>
                      <a:picLocks noChangeAspect="1"/>
                    </pic:cNvPicPr>
                  </pic:nvPicPr>
                  <pic:blipFill>
                    <a:blip r:embed="rId7"/>
                    <a:stretch>
                      <a:fillRect/>
                    </a:stretch>
                  </pic:blipFill>
                  <pic:spPr>
                    <a:xfrm>
                      <a:off x="0" y="0"/>
                      <a:ext cx="7607935" cy="10705465"/>
                    </a:xfrm>
                    <a:prstGeom prst="rect">
                      <a:avLst/>
                    </a:prstGeom>
                  </pic:spPr>
                </pic:pic>
              </a:graphicData>
            </a:graphic>
          </wp:anchor>
        </w:drawing>
      </w:r>
    </w:p>
    <w:p w14:paraId="4F2B040A">
      <w:pPr>
        <w:rPr>
          <w:rFonts w:hint="eastAsia" w:ascii="微软雅黑" w:hAnsi="微软雅黑" w:eastAsia="微软雅黑" w:cs="微软雅黑"/>
          <w:b/>
          <w:bCs/>
          <w:color w:val="00B050"/>
          <w:sz w:val="52"/>
          <w:szCs w:val="52"/>
          <w:lang w:eastAsia="zh-CN"/>
        </w:rPr>
      </w:pPr>
    </w:p>
    <w:p w14:paraId="2E3F502D">
      <w:pPr>
        <w:rPr>
          <w:rFonts w:hint="eastAsia"/>
        </w:rPr>
      </w:pPr>
    </w:p>
    <w:p w14:paraId="5AE6611A">
      <w:pPr>
        <w:rPr>
          <w:rFonts w:hint="eastAsia"/>
        </w:rPr>
      </w:pPr>
    </w:p>
    <w:p w14:paraId="0FB550B9">
      <w:pPr>
        <w:tabs>
          <w:tab w:val="left" w:pos="2387"/>
        </w:tabs>
        <w:jc w:val="center"/>
        <w:rPr>
          <w:rFonts w:hint="eastAsia" w:ascii="微软雅黑" w:hAnsi="微软雅黑" w:eastAsia="微软雅黑" w:cs="微软雅黑"/>
          <w:b/>
          <w:bCs/>
          <w:color w:val="00B050"/>
          <w:sz w:val="52"/>
          <w:szCs w:val="52"/>
        </w:rPr>
      </w:pPr>
      <w:r>
        <w:rPr>
          <w:rFonts w:hint="eastAsia" w:ascii="微软雅黑" w:hAnsi="微软雅黑" w:eastAsia="微软雅黑" w:cs="微软雅黑"/>
          <w:b/>
          <w:bCs/>
          <w:color w:val="00B050"/>
          <w:sz w:val="52"/>
          <w:szCs w:val="52"/>
        </w:rPr>
        <w:br w:type="page"/>
      </w:r>
    </w:p>
    <w:p w14:paraId="55EF4FB4">
      <w:pPr>
        <w:tabs>
          <w:tab w:val="left" w:pos="2387"/>
        </w:tabs>
        <w:jc w:val="center"/>
        <w:rPr>
          <w:rFonts w:hint="eastAsia" w:ascii="微软雅黑" w:hAnsi="微软雅黑" w:eastAsia="微软雅黑" w:cs="微软雅黑"/>
          <w:b/>
          <w:bCs/>
          <w:color w:val="00B050"/>
          <w:sz w:val="52"/>
          <w:szCs w:val="52"/>
        </w:rPr>
      </w:pPr>
      <w:r>
        <w:rPr>
          <w:rFonts w:hint="eastAsia" w:ascii="微软雅黑" w:hAnsi="微软雅黑" w:eastAsia="微软雅黑" w:cs="微软雅黑"/>
          <w:b/>
          <w:bCs/>
          <w:color w:val="00B050"/>
          <w:sz w:val="52"/>
          <w:szCs w:val="52"/>
        </w:rPr>
        <w:drawing>
          <wp:anchor distT="0" distB="0" distL="114300" distR="114300" simplePos="0" relativeHeight="251670528" behindDoc="0" locked="0" layoutInCell="1" allowOverlap="1">
            <wp:simplePos x="0" y="0"/>
            <wp:positionH relativeFrom="column">
              <wp:posOffset>-255270</wp:posOffset>
            </wp:positionH>
            <wp:positionV relativeFrom="page">
              <wp:posOffset>-27940</wp:posOffset>
            </wp:positionV>
            <wp:extent cx="7626350" cy="10763250"/>
            <wp:effectExtent l="0" t="0" r="12700" b="0"/>
            <wp:wrapNone/>
            <wp:docPr id="15" name="图片 15"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片3"/>
                    <pic:cNvPicPr>
                      <a:picLocks noChangeAspect="1"/>
                    </pic:cNvPicPr>
                  </pic:nvPicPr>
                  <pic:blipFill>
                    <a:blip r:embed="rId8"/>
                    <a:stretch>
                      <a:fillRect/>
                    </a:stretch>
                  </pic:blipFill>
                  <pic:spPr>
                    <a:xfrm>
                      <a:off x="0" y="0"/>
                      <a:ext cx="7626350" cy="10763250"/>
                    </a:xfrm>
                    <a:prstGeom prst="rect">
                      <a:avLst/>
                    </a:prstGeom>
                  </pic:spPr>
                </pic:pic>
              </a:graphicData>
            </a:graphic>
          </wp:anchor>
        </w:drawing>
      </w:r>
      <w:r>
        <w:rPr>
          <w:rFonts w:hint="eastAsia" w:ascii="微软雅黑" w:hAnsi="微软雅黑" w:eastAsia="微软雅黑" w:cs="微软雅黑"/>
          <w:b/>
          <w:bCs/>
          <w:color w:val="00B050"/>
          <w:sz w:val="52"/>
          <w:szCs w:val="52"/>
        </w:rPr>
        <w:br w:type="page"/>
      </w:r>
    </w:p>
    <w:p w14:paraId="78442018">
      <w:pPr>
        <w:tabs>
          <w:tab w:val="left" w:pos="2387"/>
        </w:tabs>
        <w:jc w:val="center"/>
        <w:rPr>
          <w:rFonts w:hint="eastAsia" w:ascii="微软雅黑" w:hAnsi="微软雅黑" w:eastAsia="微软雅黑" w:cs="微软雅黑"/>
          <w:b/>
          <w:bCs/>
          <w:color w:val="00B050"/>
          <w:sz w:val="52"/>
          <w:szCs w:val="52"/>
          <w:lang w:eastAsia="zh-CN"/>
        </w:rPr>
      </w:pPr>
      <w:r>
        <w:rPr>
          <w:rFonts w:hint="eastAsia" w:ascii="微软雅黑" w:hAnsi="微软雅黑" w:eastAsia="微软雅黑" w:cs="微软雅黑"/>
          <w:b/>
          <w:bCs/>
          <w:color w:val="00B050"/>
          <w:sz w:val="52"/>
          <w:szCs w:val="52"/>
          <w:lang w:eastAsia="zh-CN"/>
        </w:rPr>
        <w:drawing>
          <wp:anchor distT="0" distB="0" distL="114300" distR="114300" simplePos="0" relativeHeight="251671552" behindDoc="0" locked="0" layoutInCell="1" allowOverlap="1">
            <wp:simplePos x="0" y="0"/>
            <wp:positionH relativeFrom="column">
              <wp:posOffset>-216535</wp:posOffset>
            </wp:positionH>
            <wp:positionV relativeFrom="page">
              <wp:posOffset>-36830</wp:posOffset>
            </wp:positionV>
            <wp:extent cx="7568565" cy="10753725"/>
            <wp:effectExtent l="0" t="0" r="13335" b="9525"/>
            <wp:wrapNone/>
            <wp:docPr id="16" name="图片 16"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片4"/>
                    <pic:cNvPicPr>
                      <a:picLocks noChangeAspect="1"/>
                    </pic:cNvPicPr>
                  </pic:nvPicPr>
                  <pic:blipFill>
                    <a:blip r:embed="rId9"/>
                    <a:stretch>
                      <a:fillRect/>
                    </a:stretch>
                  </pic:blipFill>
                  <pic:spPr>
                    <a:xfrm>
                      <a:off x="0" y="0"/>
                      <a:ext cx="7568565" cy="10753725"/>
                    </a:xfrm>
                    <a:prstGeom prst="rect">
                      <a:avLst/>
                    </a:prstGeom>
                  </pic:spPr>
                </pic:pic>
              </a:graphicData>
            </a:graphic>
          </wp:anchor>
        </w:drawing>
      </w:r>
      <w:r>
        <w:rPr>
          <w:rFonts w:hint="eastAsia" w:ascii="微软雅黑" w:hAnsi="微软雅黑" w:eastAsia="微软雅黑" w:cs="微软雅黑"/>
          <w:b/>
          <w:bCs/>
          <w:color w:val="00B050"/>
          <w:sz w:val="52"/>
          <w:szCs w:val="52"/>
        </w:rPr>
        <w:br w:type="page"/>
      </w:r>
    </w:p>
    <w:p w14:paraId="4F55213A">
      <w:pPr>
        <w:tabs>
          <w:tab w:val="left" w:pos="2387"/>
        </w:tabs>
        <w:jc w:val="center"/>
        <w:rPr>
          <w:rFonts w:hint="eastAsia" w:ascii="微软雅黑" w:hAnsi="微软雅黑" w:eastAsia="微软雅黑" w:cs="微软雅黑"/>
          <w:b/>
          <w:bCs/>
          <w:color w:val="00B050"/>
          <w:sz w:val="52"/>
          <w:szCs w:val="52"/>
          <w:lang w:eastAsia="zh-CN"/>
        </w:rPr>
      </w:pPr>
      <w:r>
        <w:rPr>
          <w:rFonts w:hint="eastAsia" w:ascii="微软雅黑" w:hAnsi="微软雅黑" w:eastAsia="微软雅黑" w:cs="微软雅黑"/>
          <w:b/>
          <w:bCs/>
          <w:color w:val="00B050"/>
          <w:sz w:val="52"/>
          <w:szCs w:val="52"/>
          <w:lang w:eastAsia="zh-CN"/>
        </w:rPr>
        <w:drawing>
          <wp:anchor distT="0" distB="0" distL="114300" distR="114300" simplePos="0" relativeHeight="251672576" behindDoc="0" locked="0" layoutInCell="1" allowOverlap="1">
            <wp:simplePos x="0" y="0"/>
            <wp:positionH relativeFrom="column">
              <wp:posOffset>-245745</wp:posOffset>
            </wp:positionH>
            <wp:positionV relativeFrom="page">
              <wp:posOffset>-37465</wp:posOffset>
            </wp:positionV>
            <wp:extent cx="7626985" cy="10735310"/>
            <wp:effectExtent l="0" t="0" r="12065" b="8890"/>
            <wp:wrapNone/>
            <wp:docPr id="17" name="图片 17"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图片5"/>
                    <pic:cNvPicPr>
                      <a:picLocks noChangeAspect="1"/>
                    </pic:cNvPicPr>
                  </pic:nvPicPr>
                  <pic:blipFill>
                    <a:blip r:embed="rId10"/>
                    <a:stretch>
                      <a:fillRect/>
                    </a:stretch>
                  </pic:blipFill>
                  <pic:spPr>
                    <a:xfrm>
                      <a:off x="0" y="0"/>
                      <a:ext cx="7626985" cy="10735310"/>
                    </a:xfrm>
                    <a:prstGeom prst="rect">
                      <a:avLst/>
                    </a:prstGeom>
                  </pic:spPr>
                </pic:pic>
              </a:graphicData>
            </a:graphic>
          </wp:anchor>
        </w:drawing>
      </w:r>
      <w:r>
        <w:rPr>
          <w:rFonts w:hint="eastAsia" w:ascii="微软雅黑" w:hAnsi="微软雅黑" w:eastAsia="微软雅黑" w:cs="微软雅黑"/>
          <w:b/>
          <w:bCs/>
          <w:color w:val="00B050"/>
          <w:sz w:val="52"/>
          <w:szCs w:val="52"/>
        </w:rPr>
        <w:br w:type="page"/>
      </w:r>
    </w:p>
    <w:p w14:paraId="1127D8B6">
      <w:pPr>
        <w:tabs>
          <w:tab w:val="left" w:pos="2387"/>
        </w:tabs>
        <w:jc w:val="center"/>
        <w:rPr>
          <w:rFonts w:hint="eastAsia" w:ascii="微软雅黑" w:hAnsi="微软雅黑" w:eastAsia="微软雅黑" w:cs="微软雅黑"/>
          <w:b/>
          <w:bCs/>
          <w:color w:val="00B050"/>
          <w:sz w:val="52"/>
          <w:szCs w:val="52"/>
          <w:lang w:eastAsia="zh-CN"/>
        </w:rPr>
      </w:pPr>
      <w:r>
        <w:rPr>
          <w:rFonts w:hint="eastAsia" w:ascii="微软雅黑" w:hAnsi="微软雅黑" w:eastAsia="微软雅黑" w:cs="微软雅黑"/>
          <w:b/>
          <w:bCs/>
          <w:color w:val="00B050"/>
          <w:sz w:val="52"/>
          <w:szCs w:val="52"/>
          <w:lang w:eastAsia="zh-CN"/>
        </w:rPr>
        <w:drawing>
          <wp:anchor distT="0" distB="0" distL="114300" distR="114300" simplePos="0" relativeHeight="251673600" behindDoc="0" locked="0" layoutInCell="1" allowOverlap="1">
            <wp:simplePos x="0" y="0"/>
            <wp:positionH relativeFrom="column">
              <wp:posOffset>-245745</wp:posOffset>
            </wp:positionH>
            <wp:positionV relativeFrom="page">
              <wp:posOffset>-17780</wp:posOffset>
            </wp:positionV>
            <wp:extent cx="7626985" cy="10724515"/>
            <wp:effectExtent l="0" t="0" r="12065" b="635"/>
            <wp:wrapNone/>
            <wp:docPr id="18" name="图片 18"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片6"/>
                    <pic:cNvPicPr>
                      <a:picLocks noChangeAspect="1"/>
                    </pic:cNvPicPr>
                  </pic:nvPicPr>
                  <pic:blipFill>
                    <a:blip r:embed="rId11"/>
                    <a:stretch>
                      <a:fillRect/>
                    </a:stretch>
                  </pic:blipFill>
                  <pic:spPr>
                    <a:xfrm>
                      <a:off x="0" y="0"/>
                      <a:ext cx="7626985" cy="10724515"/>
                    </a:xfrm>
                    <a:prstGeom prst="rect">
                      <a:avLst/>
                    </a:prstGeom>
                  </pic:spPr>
                </pic:pic>
              </a:graphicData>
            </a:graphic>
          </wp:anchor>
        </w:drawing>
      </w:r>
      <w:r>
        <w:rPr>
          <w:rFonts w:hint="eastAsia" w:ascii="微软雅黑" w:hAnsi="微软雅黑" w:eastAsia="微软雅黑" w:cs="微软雅黑"/>
          <w:b/>
          <w:bCs/>
          <w:color w:val="00B050"/>
          <w:sz w:val="52"/>
          <w:szCs w:val="52"/>
        </w:rPr>
        <w:br w:type="page"/>
      </w:r>
    </w:p>
    <w:p w14:paraId="61F6774B">
      <w:pPr>
        <w:tabs>
          <w:tab w:val="left" w:pos="2387"/>
        </w:tabs>
        <w:jc w:val="center"/>
        <w:rPr>
          <w:rFonts w:hint="eastAsia" w:ascii="微软雅黑" w:hAnsi="微软雅黑" w:eastAsia="微软雅黑" w:cs="微软雅黑"/>
          <w:b/>
          <w:bCs/>
          <w:color w:val="00B050"/>
          <w:sz w:val="52"/>
          <w:szCs w:val="52"/>
          <w:lang w:eastAsia="zh-CN"/>
        </w:rPr>
      </w:pPr>
      <w:r>
        <w:rPr>
          <w:rFonts w:hint="eastAsia" w:ascii="微软雅黑" w:hAnsi="微软雅黑" w:eastAsia="微软雅黑" w:cs="微软雅黑"/>
          <w:b/>
          <w:bCs/>
          <w:color w:val="00B050"/>
          <w:sz w:val="52"/>
          <w:szCs w:val="52"/>
          <w:lang w:eastAsia="zh-CN"/>
        </w:rPr>
        <w:drawing>
          <wp:anchor distT="0" distB="0" distL="114300" distR="114300" simplePos="0" relativeHeight="251674624" behindDoc="0" locked="0" layoutInCell="1" allowOverlap="1">
            <wp:simplePos x="0" y="0"/>
            <wp:positionH relativeFrom="column">
              <wp:posOffset>-226695</wp:posOffset>
            </wp:positionH>
            <wp:positionV relativeFrom="page">
              <wp:posOffset>-17780</wp:posOffset>
            </wp:positionV>
            <wp:extent cx="7635875" cy="10734675"/>
            <wp:effectExtent l="0" t="0" r="3175" b="9525"/>
            <wp:wrapNone/>
            <wp:docPr id="20" name="图片 20"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图片7"/>
                    <pic:cNvPicPr>
                      <a:picLocks noChangeAspect="1"/>
                    </pic:cNvPicPr>
                  </pic:nvPicPr>
                  <pic:blipFill>
                    <a:blip r:embed="rId12"/>
                    <a:stretch>
                      <a:fillRect/>
                    </a:stretch>
                  </pic:blipFill>
                  <pic:spPr>
                    <a:xfrm>
                      <a:off x="0" y="0"/>
                      <a:ext cx="7635875" cy="10734675"/>
                    </a:xfrm>
                    <a:prstGeom prst="rect">
                      <a:avLst/>
                    </a:prstGeom>
                  </pic:spPr>
                </pic:pic>
              </a:graphicData>
            </a:graphic>
          </wp:anchor>
        </w:drawing>
      </w:r>
      <w:r>
        <w:rPr>
          <w:rFonts w:hint="eastAsia" w:ascii="微软雅黑" w:hAnsi="微软雅黑" w:eastAsia="微软雅黑" w:cs="微软雅黑"/>
          <w:b/>
          <w:bCs/>
          <w:color w:val="00B050"/>
          <w:sz w:val="52"/>
          <w:szCs w:val="52"/>
        </w:rPr>
        <w:br w:type="page"/>
      </w:r>
    </w:p>
    <w:p w14:paraId="40985971">
      <w:pPr>
        <w:tabs>
          <w:tab w:val="left" w:pos="2387"/>
        </w:tabs>
        <w:jc w:val="center"/>
        <w:rPr>
          <w:rFonts w:hint="eastAsia" w:ascii="微软雅黑" w:hAnsi="微软雅黑" w:eastAsia="微软雅黑" w:cs="微软雅黑"/>
          <w:b/>
          <w:bCs/>
          <w:color w:val="00B050"/>
          <w:sz w:val="52"/>
          <w:szCs w:val="52"/>
        </w:rPr>
      </w:pPr>
      <w:r>
        <w:rPr>
          <w:rFonts w:hint="eastAsia" w:ascii="微软雅黑" w:hAnsi="微软雅黑" w:eastAsia="微软雅黑" w:cs="微软雅黑"/>
          <w:b/>
          <w:bCs/>
          <w:color w:val="00B050"/>
          <w:sz w:val="52"/>
          <w:szCs w:val="52"/>
        </w:rPr>
        <w:drawing>
          <wp:anchor distT="0" distB="0" distL="114300" distR="114300" simplePos="0" relativeHeight="251675648" behindDoc="0" locked="0" layoutInCell="1" allowOverlap="1">
            <wp:simplePos x="0" y="0"/>
            <wp:positionH relativeFrom="column">
              <wp:posOffset>-207010</wp:posOffset>
            </wp:positionH>
            <wp:positionV relativeFrom="page">
              <wp:posOffset>-36830</wp:posOffset>
            </wp:positionV>
            <wp:extent cx="7578725" cy="10753725"/>
            <wp:effectExtent l="0" t="0" r="3175" b="9525"/>
            <wp:wrapNone/>
            <wp:docPr id="22" name="图片 22"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图片8"/>
                    <pic:cNvPicPr>
                      <a:picLocks noChangeAspect="1"/>
                    </pic:cNvPicPr>
                  </pic:nvPicPr>
                  <pic:blipFill>
                    <a:blip r:embed="rId13"/>
                    <a:stretch>
                      <a:fillRect/>
                    </a:stretch>
                  </pic:blipFill>
                  <pic:spPr>
                    <a:xfrm>
                      <a:off x="0" y="0"/>
                      <a:ext cx="7578725" cy="10753725"/>
                    </a:xfrm>
                    <a:prstGeom prst="rect">
                      <a:avLst/>
                    </a:prstGeom>
                  </pic:spPr>
                </pic:pic>
              </a:graphicData>
            </a:graphic>
          </wp:anchor>
        </w:drawing>
      </w:r>
      <w:r>
        <w:rPr>
          <w:rFonts w:hint="eastAsia" w:ascii="微软雅黑" w:hAnsi="微软雅黑" w:eastAsia="微软雅黑" w:cs="微软雅黑"/>
          <w:b/>
          <w:bCs/>
          <w:color w:val="00B050"/>
          <w:sz w:val="52"/>
          <w:szCs w:val="52"/>
        </w:rPr>
        <w:br w:type="page"/>
      </w:r>
    </w:p>
    <w:p w14:paraId="558896CC">
      <w:pPr>
        <w:tabs>
          <w:tab w:val="left" w:pos="2387"/>
        </w:tabs>
        <w:jc w:val="center"/>
        <w:rPr>
          <w:rFonts w:hint="eastAsia" w:ascii="微软雅黑" w:hAnsi="微软雅黑" w:eastAsia="微软雅黑" w:cs="微软雅黑"/>
          <w:b/>
          <w:bCs/>
          <w:color w:val="00B050"/>
          <w:sz w:val="52"/>
          <w:szCs w:val="52"/>
          <w:lang w:eastAsia="zh-CN"/>
        </w:rPr>
      </w:pPr>
      <w:r>
        <w:rPr>
          <w:rFonts w:hint="eastAsia" w:ascii="微软雅黑" w:hAnsi="微软雅黑" w:eastAsia="微软雅黑" w:cs="微软雅黑"/>
          <w:b/>
          <w:bCs/>
          <w:color w:val="00B050"/>
          <w:sz w:val="52"/>
          <w:szCs w:val="52"/>
          <w:lang w:eastAsia="zh-CN"/>
        </w:rPr>
        <w:drawing>
          <wp:anchor distT="0" distB="0" distL="114300" distR="114300" simplePos="0" relativeHeight="251676672" behindDoc="0" locked="0" layoutInCell="1" allowOverlap="1">
            <wp:simplePos x="0" y="0"/>
            <wp:positionH relativeFrom="column">
              <wp:posOffset>-217170</wp:posOffset>
            </wp:positionH>
            <wp:positionV relativeFrom="page">
              <wp:posOffset>-89535</wp:posOffset>
            </wp:positionV>
            <wp:extent cx="7578725" cy="10815955"/>
            <wp:effectExtent l="0" t="0" r="3175" b="4445"/>
            <wp:wrapNone/>
            <wp:docPr id="24" name="图片 24" descr="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图片9"/>
                    <pic:cNvPicPr>
                      <a:picLocks noChangeAspect="1"/>
                    </pic:cNvPicPr>
                  </pic:nvPicPr>
                  <pic:blipFill>
                    <a:blip r:embed="rId14"/>
                    <a:stretch>
                      <a:fillRect/>
                    </a:stretch>
                  </pic:blipFill>
                  <pic:spPr>
                    <a:xfrm>
                      <a:off x="0" y="0"/>
                      <a:ext cx="7578725" cy="10815955"/>
                    </a:xfrm>
                    <a:prstGeom prst="rect">
                      <a:avLst/>
                    </a:prstGeom>
                  </pic:spPr>
                </pic:pic>
              </a:graphicData>
            </a:graphic>
          </wp:anchor>
        </w:drawing>
      </w:r>
      <w:r>
        <w:rPr>
          <w:rFonts w:hint="eastAsia" w:ascii="微软雅黑" w:hAnsi="微软雅黑" w:eastAsia="微软雅黑" w:cs="微软雅黑"/>
          <w:b/>
          <w:bCs/>
          <w:color w:val="00B050"/>
          <w:sz w:val="52"/>
          <w:szCs w:val="52"/>
        </w:rPr>
        <w:br w:type="page"/>
      </w:r>
    </w:p>
    <w:p w14:paraId="27FE1FCD">
      <w:pPr>
        <w:tabs>
          <w:tab w:val="left" w:pos="2387"/>
        </w:tabs>
        <w:jc w:val="center"/>
        <w:rPr>
          <w:rFonts w:hint="eastAsia" w:ascii="微软雅黑" w:hAnsi="微软雅黑" w:eastAsia="微软雅黑" w:cs="微软雅黑"/>
          <w:b/>
          <w:bCs/>
          <w:color w:val="00B050"/>
          <w:sz w:val="52"/>
          <w:szCs w:val="52"/>
        </w:rPr>
      </w:pPr>
      <w:r>
        <w:rPr>
          <w:rFonts w:hint="eastAsia" w:ascii="微软雅黑" w:hAnsi="微软雅黑" w:eastAsia="微软雅黑" w:cs="微软雅黑"/>
          <w:b/>
          <w:bCs/>
          <w:color w:val="00B050"/>
          <w:sz w:val="52"/>
          <w:szCs w:val="52"/>
        </w:rPr>
        <w:drawing>
          <wp:anchor distT="0" distB="0" distL="114300" distR="114300" simplePos="0" relativeHeight="251677696" behindDoc="0" locked="0" layoutInCell="1" allowOverlap="1">
            <wp:simplePos x="0" y="0"/>
            <wp:positionH relativeFrom="column">
              <wp:posOffset>-196850</wp:posOffset>
            </wp:positionH>
            <wp:positionV relativeFrom="paragraph">
              <wp:posOffset>-120650</wp:posOffset>
            </wp:positionV>
            <wp:extent cx="7546975" cy="10698480"/>
            <wp:effectExtent l="0" t="0" r="15875" b="7620"/>
            <wp:wrapTopAndBottom/>
            <wp:docPr id="12" name="图片 12" descr="盛世纯净详情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盛世纯净详情页"/>
                    <pic:cNvPicPr>
                      <a:picLocks noChangeAspect="1"/>
                    </pic:cNvPicPr>
                  </pic:nvPicPr>
                  <pic:blipFill>
                    <a:blip r:embed="rId15"/>
                    <a:stretch>
                      <a:fillRect/>
                    </a:stretch>
                  </pic:blipFill>
                  <pic:spPr>
                    <a:xfrm>
                      <a:off x="0" y="0"/>
                      <a:ext cx="7546975" cy="10698480"/>
                    </a:xfrm>
                    <a:prstGeom prst="rect">
                      <a:avLst/>
                    </a:prstGeom>
                  </pic:spPr>
                </pic:pic>
              </a:graphicData>
            </a:graphic>
          </wp:anchor>
        </w:drawing>
      </w:r>
      <w:r>
        <w:rPr>
          <w:rFonts w:hint="eastAsia" w:ascii="微软雅黑" w:hAnsi="微软雅黑" w:eastAsia="微软雅黑" w:cs="微软雅黑"/>
          <w:b/>
          <w:bCs/>
          <w:color w:val="00B050"/>
          <w:sz w:val="52"/>
          <w:szCs w:val="52"/>
        </w:rPr>
        <w:br w:type="page"/>
      </w:r>
    </w:p>
    <w:tbl>
      <w:tblPr>
        <w:tblStyle w:val="9"/>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919"/>
        <w:gridCol w:w="7523"/>
        <w:gridCol w:w="573"/>
        <w:gridCol w:w="573"/>
        <w:gridCol w:w="573"/>
        <w:gridCol w:w="1467"/>
      </w:tblGrid>
      <w:tr w14:paraId="20FA61D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42" w:hRule="atLeast"/>
        </w:trPr>
        <w:tc>
          <w:tcPr>
            <w:tcW w:w="11628" w:type="dxa"/>
            <w:gridSpan w:val="6"/>
            <w:tcBorders>
              <w:bottom w:val="single" w:color="auto" w:sz="4" w:space="0"/>
            </w:tcBorders>
            <w:shd w:val="clear" w:color="auto" w:fill="00B050"/>
            <w:noWrap w:val="0"/>
            <w:vAlign w:val="top"/>
          </w:tcPr>
          <w:p w14:paraId="1867D4F2">
            <w:pPr>
              <w:tabs>
                <w:tab w:val="left" w:pos="2387"/>
              </w:tabs>
              <w:jc w:val="center"/>
              <w:rPr>
                <w:rFonts w:hint="eastAsia" w:ascii="微软雅黑" w:hAnsi="微软雅黑" w:eastAsia="微软雅黑" w:cs="微软雅黑"/>
                <w:color w:val="F2F2F2" w:themeColor="background1" w:themeShade="F2"/>
                <w:sz w:val="24"/>
                <w:lang w:bidi="zh-CN"/>
              </w:rPr>
            </w:pPr>
            <w:bookmarkStart w:id="0" w:name="_GoBack"/>
            <w:r>
              <w:rPr>
                <w:rFonts w:hint="eastAsia" w:ascii="微软雅黑" w:hAnsi="微软雅黑" w:eastAsia="微软雅黑" w:cs="微软雅黑"/>
                <w:b/>
                <w:bCs/>
                <w:color w:val="F2F2F2" w:themeColor="background1" w:themeShade="F2"/>
                <w:sz w:val="52"/>
                <w:szCs w:val="52"/>
              </w:rPr>
              <w:t>【</w:t>
            </w:r>
            <w:r>
              <w:rPr>
                <w:rFonts w:hint="eastAsia" w:ascii="微软雅黑" w:hAnsi="微软雅黑" w:eastAsia="微软雅黑" w:cs="微软雅黑"/>
                <w:b/>
                <w:bCs/>
                <w:color w:val="F2F2F2" w:themeColor="background1" w:themeShade="F2"/>
                <w:sz w:val="52"/>
                <w:szCs w:val="52"/>
                <w:lang w:eastAsia="zh-CN"/>
              </w:rPr>
              <w:t>盛世</w:t>
            </w:r>
            <w:r>
              <w:rPr>
                <w:rFonts w:hint="eastAsia" w:ascii="微软雅黑" w:hAnsi="微软雅黑" w:eastAsia="微软雅黑" w:cs="微软雅黑"/>
                <w:b/>
                <w:bCs/>
                <w:color w:val="F2F2F2" w:themeColor="background1" w:themeShade="F2"/>
                <w:sz w:val="52"/>
                <w:szCs w:val="52"/>
                <w:lang w:val="en-US" w:eastAsia="zh-CN"/>
              </w:rPr>
              <w:t>纯净</w:t>
            </w:r>
            <w:r>
              <w:rPr>
                <w:rFonts w:hint="eastAsia" w:ascii="微软雅黑" w:hAnsi="微软雅黑" w:eastAsia="微软雅黑" w:cs="微软雅黑"/>
                <w:b/>
                <w:bCs/>
                <w:color w:val="F2F2F2" w:themeColor="background1" w:themeShade="F2"/>
                <w:sz w:val="52"/>
                <w:szCs w:val="52"/>
              </w:rPr>
              <w:t>】</w:t>
            </w:r>
            <w:bookmarkEnd w:id="0"/>
          </w:p>
        </w:tc>
      </w:tr>
      <w:tr w14:paraId="1DCCAB2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10" w:hRule="atLeast"/>
        </w:trPr>
        <w:tc>
          <w:tcPr>
            <w:tcW w:w="11628" w:type="dxa"/>
            <w:gridSpan w:val="6"/>
            <w:tcBorders>
              <w:bottom w:val="single" w:color="auto" w:sz="4" w:space="0"/>
            </w:tcBorders>
            <w:shd w:val="clear" w:color="auto" w:fill="00B050"/>
            <w:noWrap w:val="0"/>
            <w:vAlign w:val="top"/>
          </w:tcPr>
          <w:p w14:paraId="3F2BAA56">
            <w:pPr>
              <w:jc w:val="center"/>
              <w:rPr>
                <w:rFonts w:hint="eastAsia" w:ascii="微软雅黑" w:hAnsi="微软雅黑" w:eastAsia="微软雅黑" w:cs="微软雅黑"/>
                <w:color w:val="F2F2F2" w:themeColor="background1" w:themeShade="F2"/>
                <w:sz w:val="24"/>
                <w:lang w:bidi="zh-CN"/>
              </w:rPr>
            </w:pPr>
            <w:r>
              <w:rPr>
                <w:rFonts w:hint="eastAsia" w:ascii="微软雅黑" w:hAnsi="微软雅黑" w:eastAsia="微软雅黑" w:cs="微软雅黑"/>
                <w:b/>
                <w:bCs/>
                <w:color w:val="F2F2F2" w:themeColor="background1" w:themeShade="F2"/>
                <w:sz w:val="32"/>
                <w:szCs w:val="32"/>
                <w:lang w:val="en-US" w:eastAsia="zh-CN"/>
              </w:rPr>
              <w:t>长沙/韶山/芙蓉镇/黄龙洞/张家界森林公园/魅力湘西/土司王府/天门山/凤凰古城/6日游</w:t>
            </w:r>
          </w:p>
        </w:tc>
      </w:tr>
      <w:tr w14:paraId="66BFEE4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10" w:hRule="atLeast"/>
        </w:trPr>
        <w:tc>
          <w:tcPr>
            <w:tcW w:w="11628" w:type="dxa"/>
            <w:gridSpan w:val="6"/>
            <w:tcBorders>
              <w:bottom w:val="single" w:color="auto" w:sz="4" w:space="0"/>
            </w:tcBorders>
            <w:noWrap w:val="0"/>
            <w:vAlign w:val="top"/>
          </w:tcPr>
          <w:p w14:paraId="7EBCF981">
            <w:pPr>
              <w:jc w:val="both"/>
              <w:rPr>
                <w:rFonts w:hint="eastAsia" w:ascii="微软雅黑" w:hAnsi="微软雅黑" w:eastAsia="微软雅黑" w:cs="微软雅黑"/>
                <w:b/>
                <w:bCs/>
                <w:color w:val="00B050"/>
                <w:sz w:val="28"/>
                <w:szCs w:val="28"/>
                <w:lang w:val="en-US" w:eastAsia="zh-CN"/>
              </w:rPr>
            </w:pPr>
            <w:r>
              <w:rPr>
                <w:rFonts w:hint="eastAsia"/>
                <w:b/>
                <w:color w:val="FF0000"/>
                <w:sz w:val="28"/>
                <w:szCs w:val="28"/>
              </w:rPr>
              <w:drawing>
                <wp:anchor distT="0" distB="0" distL="114300" distR="114300" simplePos="0" relativeHeight="251659264" behindDoc="0" locked="0" layoutInCell="1" allowOverlap="1">
                  <wp:simplePos x="0" y="0"/>
                  <wp:positionH relativeFrom="column">
                    <wp:posOffset>-34290</wp:posOffset>
                  </wp:positionH>
                  <wp:positionV relativeFrom="page">
                    <wp:posOffset>124460</wp:posOffset>
                  </wp:positionV>
                  <wp:extent cx="7337425" cy="967105"/>
                  <wp:effectExtent l="0" t="0" r="15875" b="4445"/>
                  <wp:wrapNone/>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6" cstate="print"/>
                          <a:stretch>
                            <a:fillRect/>
                          </a:stretch>
                        </pic:blipFill>
                        <pic:spPr>
                          <a:xfrm>
                            <a:off x="0" y="0"/>
                            <a:ext cx="7337425" cy="967105"/>
                          </a:xfrm>
                          <a:prstGeom prst="rect">
                            <a:avLst/>
                          </a:prstGeom>
                          <a:noFill/>
                          <a:ln>
                            <a:noFill/>
                          </a:ln>
                        </pic:spPr>
                      </pic:pic>
                    </a:graphicData>
                  </a:graphic>
                </wp:anchor>
              </w:drawing>
            </w:r>
          </w:p>
          <w:p w14:paraId="1BF08067">
            <w:pPr>
              <w:pStyle w:val="4"/>
              <w:rPr>
                <w:rFonts w:hint="eastAsia" w:ascii="微软雅黑" w:hAnsi="微软雅黑" w:eastAsia="微软雅黑" w:cs="微软雅黑"/>
                <w:b/>
                <w:bCs/>
                <w:color w:val="00B050"/>
                <w:sz w:val="28"/>
                <w:szCs w:val="28"/>
                <w:lang w:val="en-US" w:eastAsia="zh-CN"/>
              </w:rPr>
            </w:pPr>
          </w:p>
          <w:p w14:paraId="7D273E0A">
            <w:pPr>
              <w:keepNext w:val="0"/>
              <w:keepLines w:val="0"/>
              <w:pageBreakBefore w:val="0"/>
              <w:kinsoku/>
              <w:wordWrap/>
              <w:overflowPunct/>
              <w:topLinePunct w:val="0"/>
              <w:autoSpaceDE/>
              <w:autoSpaceDN/>
              <w:bidi w:val="0"/>
              <w:adjustRightInd/>
              <w:snapToGrid/>
              <w:spacing w:line="360" w:lineRule="auto"/>
              <w:jc w:val="both"/>
              <w:textAlignment w:val="auto"/>
              <w:rPr>
                <w:rFonts w:hint="eastAsia" w:ascii="宋体" w:hAnsi="宋体" w:eastAsia="宋体" w:cs="宋体"/>
                <w:bCs/>
                <w:szCs w:val="21"/>
                <w:lang w:val="en-US" w:eastAsia="zh-CN"/>
              </w:rPr>
            </w:pPr>
            <w:r>
              <w:rPr>
                <w:rFonts w:hint="eastAsia" w:ascii="宋体" w:hAnsi="宋体" w:cs="宋体"/>
                <w:b/>
                <w:bCs/>
                <w:color w:val="002060"/>
                <w:szCs w:val="21"/>
              </w:rPr>
              <w:t xml:space="preserve">● </w:t>
            </w:r>
            <w:r>
              <w:rPr>
                <w:rFonts w:hint="eastAsia" w:ascii="宋体" w:hAnsi="宋体" w:cs="宋体"/>
                <w:b/>
                <w:bCs/>
                <w:color w:val="002060"/>
                <w:szCs w:val="21"/>
                <w:lang w:val="en-US" w:eastAsia="zh-CN"/>
              </w:rPr>
              <w:t>至高礼遇：</w:t>
            </w:r>
            <w:r>
              <w:rPr>
                <w:rFonts w:hint="eastAsia" w:ascii="宋体" w:hAnsi="宋体" w:eastAsia="宋体" w:cs="宋体"/>
                <w:bCs/>
                <w:szCs w:val="21"/>
                <w:lang w:val="en-US" w:eastAsia="zh-CN"/>
              </w:rPr>
              <w:t>夜宿双古镇--凤凰古城+芙蓉镇；</w:t>
            </w:r>
          </w:p>
          <w:p w14:paraId="180644F3">
            <w:pPr>
              <w:keepNext w:val="0"/>
              <w:keepLines w:val="0"/>
              <w:pageBreakBefore w:val="0"/>
              <w:widowControl w:val="0"/>
              <w:kinsoku/>
              <w:wordWrap/>
              <w:overflowPunct/>
              <w:topLinePunct w:val="0"/>
              <w:autoSpaceDE/>
              <w:autoSpaceDN/>
              <w:bidi w:val="0"/>
              <w:adjustRightInd/>
              <w:snapToGrid/>
              <w:spacing w:line="360" w:lineRule="exact"/>
              <w:ind w:left="1260" w:hanging="1261" w:hangingChars="600"/>
              <w:jc w:val="both"/>
              <w:textAlignment w:val="auto"/>
              <w:rPr>
                <w:rFonts w:hint="eastAsia" w:ascii="微软雅黑" w:hAnsi="微软雅黑" w:eastAsia="微软雅黑" w:cs="微软雅黑"/>
                <w:bCs/>
                <w:sz w:val="21"/>
                <w:szCs w:val="21"/>
                <w:lang w:val="en-US" w:eastAsia="zh-CN"/>
              </w:rPr>
            </w:pPr>
            <w:r>
              <w:rPr>
                <w:rFonts w:hint="eastAsia" w:ascii="微软雅黑" w:hAnsi="微软雅黑" w:eastAsia="微软雅黑" w:cs="微软雅黑"/>
                <w:b/>
                <w:bCs/>
                <w:color w:val="002060"/>
                <w:sz w:val="21"/>
                <w:szCs w:val="21"/>
              </w:rPr>
              <w:t xml:space="preserve">● </w:t>
            </w:r>
            <w:r>
              <w:rPr>
                <w:rFonts w:hint="eastAsia" w:ascii="微软雅黑" w:hAnsi="微软雅黑" w:eastAsia="微软雅黑" w:cs="微软雅黑"/>
                <w:b/>
                <w:bCs/>
                <w:color w:val="002060"/>
                <w:sz w:val="21"/>
                <w:szCs w:val="21"/>
                <w:lang w:val="en-US" w:eastAsia="zh-CN"/>
              </w:rPr>
              <w:t>用心安排：</w:t>
            </w:r>
            <w:r>
              <w:rPr>
                <w:rFonts w:hint="eastAsia" w:ascii="微软雅黑" w:hAnsi="微软雅黑" w:eastAsia="微软雅黑" w:cs="微软雅黑"/>
                <w:bCs/>
                <w:sz w:val="21"/>
                <w:szCs w:val="21"/>
                <w:lang w:val="en-US" w:eastAsia="zh-CN"/>
              </w:rPr>
              <w:t>双表演—魅力湘西+花开芙蓉 （赠送大型原创行浸式实景民族风俗演绎【花开芙蓉—毕兹卡的狂欢】 深度打卡玩转湘西</w:t>
            </w:r>
          </w:p>
          <w:p w14:paraId="7A6C8803">
            <w:pPr>
              <w:pStyle w:val="2"/>
              <w:keepNext w:val="0"/>
              <w:keepLines w:val="0"/>
              <w:pageBreakBefore w:val="0"/>
              <w:kinsoku/>
              <w:wordWrap/>
              <w:overflowPunct/>
              <w:topLinePunct w:val="0"/>
              <w:autoSpaceDE/>
              <w:autoSpaceDN/>
              <w:bidi w:val="0"/>
              <w:adjustRightInd/>
              <w:snapToGrid/>
              <w:spacing w:after="0" w:line="360" w:lineRule="exact"/>
              <w:ind w:left="0" w:leftChars="0" w:firstLine="0" w:firstLineChars="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b/>
                <w:bCs/>
                <w:color w:val="002060"/>
                <w:sz w:val="21"/>
                <w:szCs w:val="21"/>
              </w:rPr>
              <w:t xml:space="preserve">● </w:t>
            </w:r>
            <w:r>
              <w:rPr>
                <w:rFonts w:hint="eastAsia" w:ascii="微软雅黑" w:hAnsi="微软雅黑" w:eastAsia="微软雅黑" w:cs="微软雅黑"/>
                <w:b/>
                <w:bCs/>
                <w:color w:val="002060"/>
                <w:sz w:val="21"/>
                <w:szCs w:val="21"/>
                <w:lang w:val="en-US" w:eastAsia="zh-CN"/>
              </w:rPr>
              <w:t>纯净享受：</w:t>
            </w:r>
            <w:r>
              <w:rPr>
                <w:rFonts w:hint="eastAsia" w:ascii="微软雅黑" w:hAnsi="微软雅黑" w:eastAsia="微软雅黑" w:cs="微软雅黑"/>
                <w:sz w:val="21"/>
                <w:szCs w:val="21"/>
                <w:lang w:val="en-US" w:eastAsia="zh-CN"/>
              </w:rPr>
              <w:t>一价全含/无人数限制/无年龄限制/无景交/无博物馆模式/无自费/无超市购物/无苗寨；</w:t>
            </w:r>
          </w:p>
          <w:p w14:paraId="4D1A1582">
            <w:pPr>
              <w:pStyle w:val="2"/>
              <w:keepNext w:val="0"/>
              <w:keepLines w:val="0"/>
              <w:pageBreakBefore w:val="0"/>
              <w:kinsoku/>
              <w:wordWrap/>
              <w:overflowPunct/>
              <w:topLinePunct w:val="0"/>
              <w:autoSpaceDE/>
              <w:autoSpaceDN/>
              <w:bidi w:val="0"/>
              <w:adjustRightInd/>
              <w:snapToGrid/>
              <w:spacing w:after="0" w:line="360" w:lineRule="exact"/>
              <w:ind w:left="1471" w:leftChars="0" w:hanging="1471" w:hangingChars="7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b/>
                <w:bCs/>
                <w:color w:val="002060"/>
                <w:sz w:val="21"/>
                <w:szCs w:val="21"/>
              </w:rPr>
              <w:t xml:space="preserve">● </w:t>
            </w:r>
            <w:r>
              <w:rPr>
                <w:rFonts w:hint="eastAsia" w:ascii="微软雅黑" w:hAnsi="微软雅黑" w:eastAsia="微软雅黑" w:cs="微软雅黑"/>
                <w:b/>
                <w:bCs/>
                <w:color w:val="002060"/>
                <w:sz w:val="21"/>
                <w:szCs w:val="21"/>
                <w:lang w:val="en-US" w:eastAsia="zh-CN"/>
              </w:rPr>
              <w:t>豪华酒店：</w:t>
            </w:r>
            <w:r>
              <w:rPr>
                <w:rFonts w:hint="eastAsia" w:ascii="微软雅黑" w:hAnsi="微软雅黑" w:eastAsia="微软雅黑" w:cs="微软雅黑"/>
                <w:sz w:val="21"/>
                <w:szCs w:val="21"/>
                <w:lang w:val="en-US" w:eastAsia="zh-CN"/>
              </w:rPr>
              <w:t>张家界入住一晚超五星-禾田居度假酒店/长沙豪华五星酒店/凤凰古城高端客栈/芙蓉镇高端特色客栈；</w:t>
            </w:r>
          </w:p>
          <w:p w14:paraId="18AB176D">
            <w:pPr>
              <w:pStyle w:val="2"/>
              <w:keepNext w:val="0"/>
              <w:keepLines w:val="0"/>
              <w:pageBreakBefore w:val="0"/>
              <w:kinsoku/>
              <w:wordWrap/>
              <w:overflowPunct/>
              <w:topLinePunct w:val="0"/>
              <w:autoSpaceDE/>
              <w:autoSpaceDN/>
              <w:bidi w:val="0"/>
              <w:adjustRightInd/>
              <w:snapToGrid/>
              <w:spacing w:after="0" w:line="360" w:lineRule="exact"/>
              <w:ind w:left="0" w:leftChars="0" w:firstLine="0" w:firstLineChars="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b/>
                <w:bCs/>
                <w:color w:val="002060"/>
                <w:sz w:val="21"/>
                <w:szCs w:val="21"/>
              </w:rPr>
              <w:t xml:space="preserve">● </w:t>
            </w:r>
            <w:r>
              <w:rPr>
                <w:rFonts w:hint="eastAsia" w:ascii="微软雅黑" w:hAnsi="微软雅黑" w:eastAsia="微软雅黑" w:cs="微软雅黑"/>
                <w:b/>
                <w:bCs/>
                <w:color w:val="002060"/>
                <w:sz w:val="21"/>
                <w:szCs w:val="21"/>
                <w:lang w:val="en-US" w:eastAsia="zh-CN"/>
              </w:rPr>
              <w:t>品质服务：</w:t>
            </w:r>
            <w:r>
              <w:rPr>
                <w:rFonts w:hint="eastAsia" w:ascii="微软雅黑" w:hAnsi="微软雅黑" w:eastAsia="微软雅黑" w:cs="微软雅黑"/>
                <w:sz w:val="21"/>
                <w:szCs w:val="21"/>
                <w:lang w:val="en-US" w:eastAsia="zh-CN"/>
              </w:rPr>
              <w:t>风趣、幽默、内涵、耐心——优秀导游讲解；</w:t>
            </w:r>
          </w:p>
          <w:p w14:paraId="1BB7E6D0">
            <w:pPr>
              <w:pStyle w:val="2"/>
              <w:keepNext w:val="0"/>
              <w:keepLines w:val="0"/>
              <w:pageBreakBefore w:val="0"/>
              <w:kinsoku/>
              <w:wordWrap/>
              <w:overflowPunct/>
              <w:topLinePunct w:val="0"/>
              <w:autoSpaceDE/>
              <w:autoSpaceDN/>
              <w:bidi w:val="0"/>
              <w:adjustRightInd/>
              <w:snapToGrid/>
              <w:spacing w:after="0" w:line="360" w:lineRule="exact"/>
              <w:ind w:left="0" w:leftChars="0" w:firstLine="0" w:firstLineChars="0"/>
              <w:textAlignment w:val="auto"/>
              <w:rPr>
                <w:rFonts w:hint="eastAsia" w:ascii="微软雅黑" w:hAnsi="微软雅黑" w:eastAsia="微软雅黑" w:cs="微软雅黑"/>
                <w:color w:val="FF0000"/>
                <w:sz w:val="21"/>
                <w:szCs w:val="21"/>
                <w:lang w:val="en-US" w:eastAsia="zh-CN"/>
              </w:rPr>
            </w:pPr>
            <w:r>
              <w:rPr>
                <w:rFonts w:hint="eastAsia" w:ascii="微软雅黑" w:hAnsi="微软雅黑" w:eastAsia="微软雅黑" w:cs="微软雅黑"/>
                <w:b/>
                <w:bCs/>
                <w:color w:val="002060"/>
                <w:sz w:val="21"/>
                <w:szCs w:val="21"/>
              </w:rPr>
              <w:t xml:space="preserve">● </w:t>
            </w:r>
            <w:r>
              <w:rPr>
                <w:rFonts w:hint="eastAsia" w:ascii="微软雅黑" w:hAnsi="微软雅黑" w:eastAsia="微软雅黑" w:cs="微软雅黑"/>
                <w:b/>
                <w:bCs/>
                <w:color w:val="002060"/>
                <w:sz w:val="21"/>
                <w:szCs w:val="21"/>
                <w:lang w:val="en-US" w:eastAsia="zh-CN"/>
              </w:rPr>
              <w:t>豪华用车：</w:t>
            </w:r>
            <w:r>
              <w:rPr>
                <w:rFonts w:hint="eastAsia" w:ascii="微软雅黑" w:hAnsi="微软雅黑" w:eastAsia="微软雅黑" w:cs="微软雅黑"/>
                <w:bCs/>
                <w:sz w:val="21"/>
                <w:szCs w:val="21"/>
                <w:lang w:val="en-US" w:eastAsia="zh-CN"/>
              </w:rPr>
              <w:t>豪华VIP2+1旅游巴士，航空座椅舒适宽敞（如遇旺季则更改为37座豪华旅游车，保证20%空座率）；</w:t>
            </w:r>
          </w:p>
          <w:p w14:paraId="421EA188">
            <w:pPr>
              <w:keepNext w:val="0"/>
              <w:keepLines w:val="0"/>
              <w:pageBreakBefore w:val="0"/>
              <w:widowControl/>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val="0"/>
                <w:bCs w:val="0"/>
                <w:color w:val="auto"/>
                <w:sz w:val="21"/>
                <w:szCs w:val="21"/>
                <w:lang w:val="en-US" w:eastAsia="zh-CN"/>
              </w:rPr>
            </w:pPr>
            <w:r>
              <w:rPr>
                <w:rFonts w:hint="eastAsia" w:ascii="微软雅黑" w:hAnsi="微软雅黑" w:eastAsia="微软雅黑" w:cs="微软雅黑"/>
                <w:b/>
                <w:bCs/>
                <w:color w:val="002060"/>
                <w:sz w:val="21"/>
                <w:szCs w:val="21"/>
              </w:rPr>
              <w:t xml:space="preserve">● </w:t>
            </w:r>
            <w:r>
              <w:rPr>
                <w:rFonts w:hint="eastAsia" w:ascii="微软雅黑" w:hAnsi="微软雅黑" w:eastAsia="微软雅黑" w:cs="微软雅黑"/>
                <w:b/>
                <w:bCs/>
                <w:color w:val="002060"/>
                <w:sz w:val="21"/>
                <w:szCs w:val="21"/>
                <w:lang w:val="en-US" w:eastAsia="zh-CN"/>
              </w:rPr>
              <w:t>VIP尊享</w:t>
            </w:r>
            <w:r>
              <w:rPr>
                <w:rFonts w:hint="eastAsia" w:ascii="微软雅黑" w:hAnsi="微软雅黑" w:eastAsia="微软雅黑" w:cs="微软雅黑"/>
                <w:b/>
                <w:bCs/>
                <w:color w:val="002060"/>
                <w:sz w:val="21"/>
                <w:szCs w:val="21"/>
              </w:rPr>
              <w:t>：</w:t>
            </w:r>
            <w:r>
              <w:rPr>
                <w:rFonts w:hint="eastAsia" w:ascii="微软雅黑" w:hAnsi="微软雅黑" w:eastAsia="微软雅黑" w:cs="微软雅黑"/>
                <w:b w:val="0"/>
                <w:bCs w:val="0"/>
                <w:color w:val="auto"/>
                <w:sz w:val="21"/>
                <w:szCs w:val="21"/>
                <w:lang w:val="en-US" w:eastAsia="zh-CN"/>
              </w:rPr>
              <w:t>一价全含，无自费、无景交、无分段操作；</w:t>
            </w:r>
          </w:p>
          <w:p w14:paraId="1C755D24">
            <w:pPr>
              <w:keepNext w:val="0"/>
              <w:keepLines w:val="0"/>
              <w:pageBreakBefore w:val="0"/>
              <w:widowControl/>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b/>
                <w:bCs/>
                <w:color w:val="002060"/>
                <w:sz w:val="21"/>
                <w:szCs w:val="21"/>
              </w:rPr>
              <w:t xml:space="preserve">● </w:t>
            </w:r>
            <w:r>
              <w:rPr>
                <w:rFonts w:hint="eastAsia" w:ascii="微软雅黑" w:hAnsi="微软雅黑" w:eastAsia="微软雅黑" w:cs="微软雅黑"/>
                <w:b/>
                <w:bCs/>
                <w:color w:val="002060"/>
                <w:sz w:val="21"/>
                <w:szCs w:val="21"/>
                <w:lang w:val="en-US" w:eastAsia="zh-CN"/>
              </w:rPr>
              <w:t>品质升级</w:t>
            </w:r>
            <w:r>
              <w:rPr>
                <w:rFonts w:hint="eastAsia" w:ascii="微软雅黑" w:hAnsi="微软雅黑" w:eastAsia="微软雅黑" w:cs="微软雅黑"/>
                <w:b/>
                <w:bCs/>
                <w:color w:val="002060"/>
                <w:sz w:val="21"/>
                <w:szCs w:val="21"/>
              </w:rPr>
              <w:t>：</w:t>
            </w:r>
            <w:r>
              <w:rPr>
                <w:rFonts w:hint="eastAsia" w:ascii="微软雅黑" w:hAnsi="微软雅黑" w:eastAsia="微软雅黑" w:cs="微软雅黑"/>
                <w:b w:val="0"/>
                <w:bCs w:val="0"/>
                <w:color w:val="002060"/>
                <w:sz w:val="21"/>
                <w:szCs w:val="21"/>
                <w:lang w:val="en-US" w:eastAsia="zh-CN"/>
              </w:rPr>
              <w:t>沱江泛舟，凤凰古城接驳车VIP尊享，免去进城排队烦恼</w:t>
            </w:r>
            <w:r>
              <w:rPr>
                <w:rFonts w:hint="eastAsia" w:ascii="微软雅黑" w:hAnsi="微软雅黑" w:eastAsia="微软雅黑" w:cs="微软雅黑"/>
                <w:color w:val="000000"/>
                <w:sz w:val="21"/>
                <w:szCs w:val="21"/>
                <w:lang w:eastAsia="zh-CN"/>
              </w:rPr>
              <w:t>；</w:t>
            </w:r>
          </w:p>
          <w:p w14:paraId="59A5D56D">
            <w:pPr>
              <w:pStyle w:val="4"/>
              <w:keepNext w:val="0"/>
              <w:keepLines w:val="0"/>
              <w:pageBreakBefore w:val="0"/>
              <w:kinsoku/>
              <w:wordWrap/>
              <w:overflowPunct/>
              <w:topLinePunct w:val="0"/>
              <w:autoSpaceDE/>
              <w:autoSpaceDN/>
              <w:bidi w:val="0"/>
              <w:adjustRightInd/>
              <w:snapToGrid/>
              <w:spacing w:after="0" w:line="360" w:lineRule="exact"/>
              <w:ind w:right="-1153" w:rightChars="-549" w:firstLine="0" w:firstLineChars="0"/>
              <w:textAlignment w:val="auto"/>
              <w:rPr>
                <w:rFonts w:hint="eastAsia" w:ascii="微软雅黑" w:hAnsi="微软雅黑" w:eastAsia="微软雅黑" w:cs="微软雅黑"/>
                <w:b w:val="0"/>
                <w:bCs w:val="0"/>
                <w:color w:val="auto"/>
                <w:kern w:val="2"/>
                <w:sz w:val="21"/>
                <w:szCs w:val="21"/>
                <w:lang w:val="en-US" w:eastAsia="zh-CN" w:bidi="ar-SA"/>
              </w:rPr>
            </w:pPr>
            <w:r>
              <w:rPr>
                <w:rFonts w:hint="eastAsia" w:ascii="微软雅黑" w:hAnsi="微软雅黑" w:eastAsia="微软雅黑" w:cs="微软雅黑"/>
                <w:b/>
                <w:bCs/>
                <w:color w:val="002060"/>
                <w:sz w:val="21"/>
                <w:szCs w:val="21"/>
              </w:rPr>
              <w:t xml:space="preserve">● </w:t>
            </w:r>
            <w:r>
              <w:rPr>
                <w:rFonts w:hint="eastAsia" w:ascii="微软雅黑" w:hAnsi="微软雅黑" w:eastAsia="微软雅黑" w:cs="微软雅黑"/>
                <w:b/>
                <w:bCs/>
                <w:color w:val="002060"/>
                <w:sz w:val="21"/>
                <w:szCs w:val="21"/>
                <w:lang w:val="en-US" w:eastAsia="zh-CN"/>
              </w:rPr>
              <w:t>用心承诺</w:t>
            </w:r>
            <w:r>
              <w:rPr>
                <w:rFonts w:hint="eastAsia" w:ascii="微软雅黑" w:hAnsi="微软雅黑" w:eastAsia="微软雅黑" w:cs="微软雅黑"/>
                <w:b/>
                <w:bCs/>
                <w:color w:val="002060"/>
                <w:sz w:val="21"/>
                <w:szCs w:val="21"/>
              </w:rPr>
              <w:t>：</w:t>
            </w:r>
            <w:r>
              <w:rPr>
                <w:rFonts w:hint="eastAsia" w:ascii="微软雅黑" w:hAnsi="微软雅黑" w:eastAsia="微软雅黑" w:cs="微软雅黑"/>
                <w:b w:val="0"/>
                <w:bCs w:val="0"/>
                <w:color w:val="auto"/>
                <w:kern w:val="2"/>
                <w:sz w:val="21"/>
                <w:szCs w:val="21"/>
                <w:lang w:val="en-US" w:eastAsia="zh-CN" w:bidi="ar-SA"/>
              </w:rPr>
              <w:t>全程一车一导；风趣、幽默、内涵、耐心——优秀导游讲解；</w:t>
            </w:r>
          </w:p>
          <w:p w14:paraId="6E33F346">
            <w:pPr>
              <w:keepNext w:val="0"/>
              <w:keepLines w:val="0"/>
              <w:pageBreakBefore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kern w:val="2"/>
                <w:sz w:val="21"/>
                <w:szCs w:val="21"/>
                <w:lang w:val="en-US" w:eastAsia="zh-CN" w:bidi="ar"/>
              </w:rPr>
            </w:pPr>
            <w:r>
              <w:rPr>
                <w:rFonts w:hint="eastAsia" w:ascii="微软雅黑" w:hAnsi="微软雅黑" w:eastAsia="微软雅黑" w:cs="微软雅黑"/>
                <w:b/>
                <w:bCs/>
                <w:color w:val="002060"/>
                <w:sz w:val="21"/>
                <w:szCs w:val="21"/>
              </w:rPr>
              <w:t>● 舌尖美食：</w:t>
            </w:r>
            <w:r>
              <w:rPr>
                <w:rFonts w:hint="eastAsia" w:ascii="微软雅黑" w:hAnsi="微软雅黑" w:eastAsia="微软雅黑" w:cs="微软雅黑"/>
                <w:color w:val="000000"/>
                <w:kern w:val="2"/>
                <w:sz w:val="21"/>
                <w:szCs w:val="21"/>
                <w:lang w:val="en-US" w:eastAsia="zh-CN" w:bidi="ar"/>
              </w:rPr>
              <w:t>指定三个社会餐厅，感受当地美食；</w:t>
            </w:r>
          </w:p>
          <w:p w14:paraId="395A9490">
            <w:pPr>
              <w:keepNext w:val="0"/>
              <w:keepLines w:val="0"/>
              <w:pageBreakBefore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Cs/>
                <w:sz w:val="21"/>
                <w:szCs w:val="21"/>
              </w:rPr>
            </w:pPr>
            <w:r>
              <w:rPr>
                <w:rFonts w:hint="eastAsia" w:ascii="微软雅黑" w:hAnsi="微软雅黑" w:eastAsia="微软雅黑" w:cs="微软雅黑"/>
                <w:b/>
                <w:bCs/>
                <w:color w:val="002060"/>
                <w:sz w:val="21"/>
                <w:szCs w:val="21"/>
              </w:rPr>
              <w:t xml:space="preserve">● </w:t>
            </w:r>
            <w:r>
              <w:rPr>
                <w:rFonts w:hint="eastAsia" w:ascii="微软雅黑" w:hAnsi="微软雅黑" w:eastAsia="微软雅黑" w:cs="微软雅黑"/>
                <w:b/>
                <w:bCs/>
                <w:color w:val="002060"/>
                <w:sz w:val="21"/>
                <w:szCs w:val="21"/>
                <w:lang w:val="en-US" w:eastAsia="zh-CN"/>
              </w:rPr>
              <w:t>超值礼包</w:t>
            </w:r>
            <w:r>
              <w:rPr>
                <w:rFonts w:hint="eastAsia" w:ascii="微软雅黑" w:hAnsi="微软雅黑" w:eastAsia="微软雅黑" w:cs="微软雅黑"/>
                <w:b/>
                <w:bCs/>
                <w:color w:val="002060"/>
                <w:sz w:val="21"/>
                <w:szCs w:val="21"/>
              </w:rPr>
              <w:t>：</w:t>
            </w:r>
            <w:r>
              <w:rPr>
                <w:rFonts w:hint="eastAsia" w:ascii="微软雅黑" w:hAnsi="微软雅黑" w:eastAsia="微软雅黑" w:cs="微软雅黑"/>
                <w:bCs/>
                <w:sz w:val="21"/>
                <w:szCs w:val="21"/>
                <w:lang w:val="en-US" w:eastAsia="zh-CN"/>
              </w:rPr>
              <w:t>赠送天门山扶梯鞋套、矿泉水、行程中有当天过生日的客人，赠送生日蛋糕或精美礼品一份。</w:t>
            </w:r>
          </w:p>
          <w:p w14:paraId="1D3EF04C">
            <w:pPr>
              <w:keepNext w:val="0"/>
              <w:keepLines w:val="0"/>
              <w:pageBreakBefore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Cs/>
                <w:sz w:val="21"/>
                <w:szCs w:val="21"/>
              </w:rPr>
            </w:pPr>
          </w:p>
          <w:p w14:paraId="596EE4FF">
            <w:pPr>
              <w:keepNext w:val="0"/>
              <w:keepLines w:val="0"/>
              <w:pageBreakBefore w:val="0"/>
              <w:kinsoku/>
              <w:wordWrap/>
              <w:overflowPunct/>
              <w:topLinePunct w:val="0"/>
              <w:autoSpaceDE/>
              <w:autoSpaceDN/>
              <w:bidi w:val="0"/>
              <w:adjustRightInd/>
              <w:snapToGrid/>
              <w:spacing w:line="360" w:lineRule="exact"/>
              <w:textAlignment w:val="auto"/>
              <w:rPr>
                <w:rFonts w:hint="eastAsia" w:ascii="宋体" w:hAnsi="宋体" w:cs="宋体"/>
                <w:bCs/>
                <w:szCs w:val="21"/>
              </w:rPr>
            </w:pPr>
            <w:r>
              <w:rPr>
                <w:rFonts w:hint="eastAsia" w:ascii="微软雅黑" w:hAnsi="微软雅黑" w:eastAsia="微软雅黑" w:cs="微软雅黑"/>
                <w:color w:val="FF0000"/>
                <w:kern w:val="2"/>
                <w:sz w:val="21"/>
                <w:szCs w:val="21"/>
                <w:lang w:val="en-US" w:eastAsia="zh-CN" w:bidi="ar-SA"/>
              </w:rPr>
              <w:t>重要提醒：此行程为参考行程，因景区门票预约、流量管控等情况，</w:t>
            </w:r>
            <w:r>
              <w:rPr>
                <w:rFonts w:hint="eastAsia" w:ascii="微软雅黑" w:hAnsi="微软雅黑" w:eastAsia="微软雅黑" w:cs="微软雅黑"/>
                <w:bCs/>
                <w:color w:val="FF0000"/>
                <w:sz w:val="21"/>
                <w:szCs w:val="21"/>
              </w:rPr>
              <w:t>行程安排</w:t>
            </w:r>
            <w:r>
              <w:rPr>
                <w:rFonts w:hint="eastAsia" w:ascii="微软雅黑" w:hAnsi="微软雅黑" w:eastAsia="微软雅黑" w:cs="微软雅黑"/>
                <w:color w:val="FF0000"/>
                <w:sz w:val="21"/>
                <w:szCs w:val="21"/>
              </w:rPr>
              <w:t>在不减少景点情况下,导游可以灵活调整行程游览顺序</w:t>
            </w:r>
            <w:r>
              <w:rPr>
                <w:rFonts w:hint="eastAsia" w:ascii="微软雅黑" w:hAnsi="微软雅黑" w:eastAsia="微软雅黑" w:cs="微软雅黑"/>
                <w:color w:val="FF0000"/>
                <w:sz w:val="21"/>
                <w:szCs w:val="21"/>
                <w:lang w:eastAsia="zh-CN"/>
              </w:rPr>
              <w:t>，不接受景点顺序调换的投诉</w:t>
            </w:r>
            <w:r>
              <w:rPr>
                <w:rFonts w:hint="eastAsia" w:ascii="微软雅黑" w:hAnsi="微软雅黑" w:eastAsia="微软雅黑" w:cs="微软雅黑"/>
                <w:color w:val="FF0000"/>
                <w:lang w:eastAsia="zh-CN"/>
              </w:rPr>
              <w:t>。</w:t>
            </w:r>
          </w:p>
          <w:p w14:paraId="706C7F86">
            <w:pPr>
              <w:rPr>
                <w:rFonts w:hint="eastAsia"/>
                <w:lang w:val="en-US" w:eastAsia="zh-CN"/>
              </w:rPr>
            </w:pPr>
            <w:r>
              <w:rPr>
                <w:rFonts w:hint="eastAsia" w:ascii="微软雅黑" w:hAnsi="微软雅黑" w:eastAsia="微软雅黑" w:cs="微软雅黑"/>
                <w:sz w:val="24"/>
              </w:rPr>
              <w:drawing>
                <wp:inline distT="0" distB="0" distL="114300" distR="114300">
                  <wp:extent cx="7284720" cy="923925"/>
                  <wp:effectExtent l="0" t="0" r="11430" b="952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7" cstate="print"/>
                          <a:stretch>
                            <a:fillRect/>
                          </a:stretch>
                        </pic:blipFill>
                        <pic:spPr>
                          <a:xfrm>
                            <a:off x="0" y="0"/>
                            <a:ext cx="7284720" cy="923925"/>
                          </a:xfrm>
                          <a:prstGeom prst="rect">
                            <a:avLst/>
                          </a:prstGeom>
                          <a:noFill/>
                          <a:ln>
                            <a:noFill/>
                          </a:ln>
                        </pic:spPr>
                      </pic:pic>
                    </a:graphicData>
                  </a:graphic>
                </wp:inline>
              </w:drawing>
            </w:r>
          </w:p>
        </w:tc>
      </w:tr>
      <w:tr w14:paraId="45E691E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50" w:hRule="atLeast"/>
        </w:trPr>
        <w:tc>
          <w:tcPr>
            <w:tcW w:w="91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A70D3B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752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B7C887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1719" w:type="dxa"/>
            <w:gridSpan w:val="3"/>
            <w:tcBorders>
              <w:top w:val="single" w:color="auto" w:sz="4" w:space="0"/>
              <w:left w:val="single" w:color="auto" w:sz="4" w:space="0"/>
              <w:bottom w:val="single" w:color="auto" w:sz="4" w:space="0"/>
              <w:right w:val="single" w:color="auto" w:sz="4" w:space="0"/>
            </w:tcBorders>
            <w:shd w:val="clear" w:color="auto" w:fill="C5E0B3"/>
            <w:noWrap w:val="0"/>
            <w:vAlign w:val="center"/>
          </w:tcPr>
          <w:p w14:paraId="31B95BB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467"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015050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6C8537E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50" w:hRule="atLeast"/>
        </w:trPr>
        <w:tc>
          <w:tcPr>
            <w:tcW w:w="91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083C39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752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0D53CC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长沙接团，入住酒店，晚上自由活动</w:t>
            </w:r>
          </w:p>
        </w:tc>
        <w:tc>
          <w:tcPr>
            <w:tcW w:w="57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79ECE5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57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11607F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57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AEA23E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467"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C61271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1933F87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50" w:hRule="atLeast"/>
        </w:trPr>
        <w:tc>
          <w:tcPr>
            <w:tcW w:w="91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4FE53F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7523" w:type="dxa"/>
            <w:tcBorders>
              <w:top w:val="single" w:color="auto" w:sz="4" w:space="0"/>
              <w:left w:val="single" w:color="auto" w:sz="4" w:space="0"/>
              <w:bottom w:val="single" w:color="auto" w:sz="4" w:space="0"/>
              <w:right w:val="single" w:color="auto" w:sz="4" w:space="0"/>
            </w:tcBorders>
            <w:shd w:val="clear" w:color="auto" w:fill="C5E0B3"/>
            <w:noWrap w:val="0"/>
            <w:vAlign w:val="top"/>
          </w:tcPr>
          <w:p w14:paraId="42F3F0E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长沙/韶山/张家界/芙蓉镇（花开芙蓉）</w:t>
            </w:r>
          </w:p>
        </w:tc>
        <w:tc>
          <w:tcPr>
            <w:tcW w:w="57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72F0FF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57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AEF51D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57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7650D3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467"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4C377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芙蓉镇</w:t>
            </w:r>
          </w:p>
        </w:tc>
      </w:tr>
      <w:tr w14:paraId="1B842E1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50" w:hRule="atLeast"/>
        </w:trPr>
        <w:tc>
          <w:tcPr>
            <w:tcW w:w="91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6358EB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7523" w:type="dxa"/>
            <w:tcBorders>
              <w:top w:val="single" w:color="auto" w:sz="4" w:space="0"/>
              <w:left w:val="single" w:color="auto" w:sz="4" w:space="0"/>
              <w:bottom w:val="single" w:color="auto" w:sz="4" w:space="0"/>
              <w:right w:val="single" w:color="auto" w:sz="4" w:space="0"/>
            </w:tcBorders>
            <w:shd w:val="clear" w:color="auto" w:fill="C5E0B3"/>
            <w:noWrap w:val="0"/>
            <w:vAlign w:val="top"/>
          </w:tcPr>
          <w:p w14:paraId="49529F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r>
              <w:rPr>
                <w:rFonts w:hint="eastAsia" w:ascii="微软雅黑" w:hAnsi="微软雅黑" w:eastAsia="微软雅黑" w:cs="微软雅黑"/>
                <w:b/>
                <w:bCs/>
                <w:sz w:val="21"/>
                <w:szCs w:val="21"/>
                <w:lang w:eastAsia="zh-CN"/>
              </w:rPr>
              <w:t>金鞭溪</w:t>
            </w:r>
            <w:r>
              <w:rPr>
                <w:rFonts w:hint="eastAsia" w:ascii="微软雅黑" w:hAnsi="微软雅黑" w:eastAsia="微软雅黑" w:cs="微软雅黑"/>
                <w:b/>
                <w:bCs/>
                <w:sz w:val="21"/>
                <w:szCs w:val="21"/>
                <w:lang w:val="en-US" w:eastAsia="zh-CN"/>
              </w:rPr>
              <w:t>/</w:t>
            </w:r>
            <w:r>
              <w:rPr>
                <w:rFonts w:hint="eastAsia" w:ascii="微软雅黑" w:hAnsi="微软雅黑" w:eastAsia="微软雅黑" w:cs="微软雅黑"/>
                <w:b/>
                <w:bCs/>
                <w:sz w:val="21"/>
                <w:szCs w:val="21"/>
                <w:lang w:eastAsia="zh-CN"/>
              </w:rPr>
              <w:t>百龙天梯或索道</w:t>
            </w:r>
            <w:r>
              <w:rPr>
                <w:rFonts w:hint="eastAsia" w:ascii="微软雅黑" w:hAnsi="微软雅黑" w:eastAsia="微软雅黑" w:cs="微软雅黑"/>
                <w:b/>
                <w:bCs/>
                <w:sz w:val="21"/>
                <w:szCs w:val="21"/>
                <w:lang w:val="en-US" w:eastAsia="zh-CN"/>
              </w:rPr>
              <w:t>/</w:t>
            </w:r>
            <w:r>
              <w:rPr>
                <w:rFonts w:hint="eastAsia" w:ascii="微软雅黑" w:hAnsi="微软雅黑" w:eastAsia="微软雅黑" w:cs="微软雅黑"/>
                <w:b/>
                <w:bCs/>
                <w:sz w:val="21"/>
                <w:szCs w:val="21"/>
                <w:lang w:eastAsia="zh-CN"/>
              </w:rPr>
              <w:t>袁家界</w:t>
            </w:r>
            <w:r>
              <w:rPr>
                <w:rFonts w:hint="eastAsia" w:ascii="微软雅黑" w:hAnsi="微软雅黑" w:eastAsia="微软雅黑" w:cs="微软雅黑"/>
                <w:b/>
                <w:bCs/>
                <w:sz w:val="21"/>
                <w:szCs w:val="21"/>
                <w:lang w:val="en-US" w:eastAsia="zh-CN"/>
              </w:rPr>
              <w:t>/</w:t>
            </w:r>
            <w:r>
              <w:rPr>
                <w:rFonts w:hint="eastAsia" w:ascii="微软雅黑" w:hAnsi="微软雅黑" w:eastAsia="微软雅黑" w:cs="微软雅黑"/>
                <w:b/>
                <w:bCs/>
                <w:sz w:val="21"/>
                <w:szCs w:val="21"/>
                <w:lang w:eastAsia="zh-CN"/>
              </w:rPr>
              <w:t>黄龙洞</w:t>
            </w:r>
            <w:r>
              <w:rPr>
                <w:rFonts w:hint="eastAsia" w:ascii="微软雅黑" w:hAnsi="微软雅黑" w:eastAsia="微软雅黑" w:cs="微软雅黑"/>
                <w:b/>
                <w:bCs/>
                <w:sz w:val="21"/>
                <w:szCs w:val="21"/>
                <w:lang w:val="en-US" w:eastAsia="zh-CN"/>
              </w:rPr>
              <w:t>VIP/</w:t>
            </w:r>
            <w:r>
              <w:rPr>
                <w:rFonts w:hint="eastAsia" w:ascii="微软雅黑" w:hAnsi="微软雅黑" w:eastAsia="微软雅黑" w:cs="微软雅黑"/>
                <w:b/>
                <w:bCs/>
                <w:sz w:val="21"/>
                <w:szCs w:val="21"/>
                <w:lang w:eastAsia="zh-CN"/>
              </w:rPr>
              <w:t>魅力湘西</w:t>
            </w:r>
          </w:p>
        </w:tc>
        <w:tc>
          <w:tcPr>
            <w:tcW w:w="57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3AC2D3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57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097056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57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CE6A2C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467"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706355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张家界</w:t>
            </w:r>
          </w:p>
        </w:tc>
      </w:tr>
      <w:tr w14:paraId="0D57923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50" w:hRule="atLeast"/>
        </w:trPr>
        <w:tc>
          <w:tcPr>
            <w:tcW w:w="91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1084A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7523" w:type="dxa"/>
            <w:tcBorders>
              <w:top w:val="single" w:color="auto" w:sz="4" w:space="0"/>
              <w:left w:val="single" w:color="auto" w:sz="4" w:space="0"/>
              <w:bottom w:val="single" w:color="auto" w:sz="4" w:space="0"/>
              <w:right w:val="single" w:color="auto" w:sz="4" w:space="0"/>
            </w:tcBorders>
            <w:shd w:val="clear" w:color="auto" w:fill="C5E0B3"/>
            <w:noWrap w:val="0"/>
            <w:vAlign w:val="top"/>
          </w:tcPr>
          <w:p w14:paraId="15191C6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土司城</w:t>
            </w:r>
            <w:r>
              <w:rPr>
                <w:rFonts w:hint="eastAsia" w:ascii="微软雅黑" w:hAnsi="微软雅黑" w:eastAsia="微软雅黑" w:cs="微软雅黑"/>
                <w:b/>
                <w:bCs/>
                <w:sz w:val="21"/>
                <w:szCs w:val="21"/>
                <w:lang w:val="en-US" w:eastAsia="zh-CN"/>
              </w:rPr>
              <w:t>/</w:t>
            </w:r>
            <w:r>
              <w:rPr>
                <w:rFonts w:hint="eastAsia" w:ascii="微软雅黑" w:hAnsi="微软雅黑" w:eastAsia="微软雅黑" w:cs="微软雅黑"/>
                <w:b/>
                <w:bCs/>
                <w:sz w:val="21"/>
                <w:szCs w:val="21"/>
                <w:lang w:eastAsia="zh-CN"/>
              </w:rPr>
              <w:t>天门山国家森林公园（玻璃栈道）</w:t>
            </w:r>
            <w:r>
              <w:rPr>
                <w:rFonts w:hint="eastAsia" w:ascii="微软雅黑" w:hAnsi="微软雅黑" w:eastAsia="微软雅黑" w:cs="微软雅黑"/>
                <w:b/>
                <w:bCs/>
                <w:sz w:val="21"/>
                <w:szCs w:val="21"/>
                <w:lang w:val="en-US" w:eastAsia="zh-CN"/>
              </w:rPr>
              <w:t>/</w:t>
            </w:r>
            <w:r>
              <w:rPr>
                <w:rFonts w:hint="eastAsia" w:ascii="微软雅黑" w:hAnsi="微软雅黑" w:eastAsia="微软雅黑" w:cs="微软雅黑"/>
                <w:b/>
                <w:bCs/>
                <w:sz w:val="21"/>
                <w:szCs w:val="21"/>
                <w:lang w:eastAsia="zh-CN"/>
              </w:rPr>
              <w:t>凤凰（</w:t>
            </w:r>
            <w:r>
              <w:rPr>
                <w:rFonts w:hint="eastAsia" w:ascii="微软雅黑" w:hAnsi="微软雅黑" w:eastAsia="微软雅黑" w:cs="微软雅黑"/>
                <w:b/>
                <w:bCs/>
                <w:sz w:val="21"/>
                <w:szCs w:val="21"/>
                <w:lang w:val="en-US" w:eastAsia="zh-CN"/>
              </w:rPr>
              <w:t>七重水幕灯光秀）</w:t>
            </w:r>
          </w:p>
        </w:tc>
        <w:tc>
          <w:tcPr>
            <w:tcW w:w="57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F18A1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57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5532CB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57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A8FD19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467"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9E2721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60A72CD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50" w:hRule="atLeast"/>
        </w:trPr>
        <w:tc>
          <w:tcPr>
            <w:tcW w:w="91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755FA3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7523" w:type="dxa"/>
            <w:tcBorders>
              <w:top w:val="single" w:color="auto" w:sz="4" w:space="0"/>
              <w:left w:val="single" w:color="auto" w:sz="4" w:space="0"/>
              <w:bottom w:val="single" w:color="auto" w:sz="4" w:space="0"/>
              <w:right w:val="single" w:color="auto" w:sz="4" w:space="0"/>
            </w:tcBorders>
            <w:shd w:val="clear" w:color="auto" w:fill="C5E0B3"/>
            <w:noWrap w:val="0"/>
            <w:vAlign w:val="top"/>
          </w:tcPr>
          <w:p w14:paraId="3327F10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凤凰古城（沱江泛舟、万寿宫）</w:t>
            </w:r>
            <w:r>
              <w:rPr>
                <w:rFonts w:hint="eastAsia" w:ascii="微软雅黑" w:hAnsi="微软雅黑" w:eastAsia="微软雅黑" w:cs="微软雅黑"/>
                <w:b/>
                <w:bCs/>
                <w:sz w:val="21"/>
                <w:szCs w:val="21"/>
                <w:lang w:val="en-US" w:eastAsia="zh-CN"/>
              </w:rPr>
              <w:t>/</w:t>
            </w:r>
            <w:r>
              <w:rPr>
                <w:rFonts w:hint="eastAsia" w:ascii="微软雅黑" w:hAnsi="微软雅黑" w:eastAsia="微软雅黑" w:cs="微软雅黑"/>
                <w:b/>
                <w:bCs/>
                <w:sz w:val="21"/>
                <w:szCs w:val="21"/>
                <w:lang w:eastAsia="zh-CN"/>
              </w:rPr>
              <w:t>长沙</w:t>
            </w:r>
          </w:p>
        </w:tc>
        <w:tc>
          <w:tcPr>
            <w:tcW w:w="57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422DEA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57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DDE67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57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5A5FF6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467"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2299DB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678B8F1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50" w:hRule="atLeast"/>
        </w:trPr>
        <w:tc>
          <w:tcPr>
            <w:tcW w:w="91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3E28A3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7523" w:type="dxa"/>
            <w:tcBorders>
              <w:top w:val="single" w:color="auto" w:sz="4" w:space="0"/>
              <w:left w:val="single" w:color="auto" w:sz="4" w:space="0"/>
              <w:bottom w:val="single" w:color="auto" w:sz="4" w:space="0"/>
              <w:right w:val="single" w:color="auto" w:sz="4" w:space="0"/>
            </w:tcBorders>
            <w:shd w:val="clear" w:color="auto" w:fill="C5E0B3"/>
            <w:noWrap w:val="0"/>
            <w:vAlign w:val="top"/>
          </w:tcPr>
          <w:p w14:paraId="766A77C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长沙/送团/返回温暖的家</w:t>
            </w:r>
          </w:p>
        </w:tc>
        <w:tc>
          <w:tcPr>
            <w:tcW w:w="57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377B62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57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5BD535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57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AD6D79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467"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92B086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温馨的</w:t>
            </w:r>
            <w:r>
              <w:rPr>
                <w:rFonts w:hint="eastAsia" w:ascii="微软雅黑" w:hAnsi="微软雅黑" w:eastAsia="微软雅黑" w:cs="微软雅黑"/>
                <w:b/>
                <w:bCs/>
                <w:sz w:val="21"/>
                <w:szCs w:val="21"/>
              </w:rPr>
              <w:t>家</w:t>
            </w:r>
          </w:p>
        </w:tc>
      </w:tr>
      <w:tr w14:paraId="0EADA3F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noWrap w:val="0"/>
            <w:vAlign w:val="center"/>
          </w:tcPr>
          <w:p w14:paraId="7CAC245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cs="宋体"/>
                <w:b/>
                <w:bCs/>
                <w:sz w:val="24"/>
              </w:rPr>
            </w:pPr>
            <w:r>
              <w:rPr>
                <w:rFonts w:hint="eastAsia" w:ascii="微软雅黑" w:hAnsi="微软雅黑" w:eastAsia="微软雅黑" w:cs="微软雅黑"/>
                <w:b w:val="0"/>
                <w:bCs w:val="0"/>
                <w:color w:val="000000" w:themeColor="text1"/>
                <w:sz w:val="21"/>
                <w:szCs w:val="21"/>
                <w14:textFill>
                  <w14:solidFill>
                    <w14:schemeClr w14:val="tx1"/>
                  </w14:solidFill>
                </w14:textFill>
              </w:rPr>
              <w:t>备注：行程安排在不减少景点情况下,导游在实际操作中根据情况可以灵活调整行程游览顺序</w:t>
            </w:r>
          </w:p>
        </w:tc>
      </w:tr>
      <w:tr w14:paraId="5D2223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noWrap w:val="0"/>
            <w:vAlign w:val="center"/>
          </w:tcPr>
          <w:p w14:paraId="0C2D0FAD">
            <w:pPr>
              <w:rPr>
                <w:rFonts w:hint="eastAsia" w:ascii="宋体" w:hAnsi="宋体" w:eastAsia="微软雅黑" w:cs="宋体"/>
                <w:b w:val="0"/>
                <w:bCs w:val="0"/>
                <w:color w:val="000000" w:themeColor="text1"/>
                <w:sz w:val="2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  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16CEC28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noWrap w:val="0"/>
            <w:vAlign w:val="top"/>
          </w:tcPr>
          <w:p w14:paraId="5A850C9B">
            <w:pPr>
              <w:keepNext w:val="0"/>
              <w:keepLines w:val="0"/>
              <w:pageBreakBefore w:val="0"/>
              <w:widowControl w:val="0"/>
              <w:kinsoku/>
              <w:wordWrap/>
              <w:overflowPunct/>
              <w:topLinePunct w:val="0"/>
              <w:autoSpaceDE/>
              <w:autoSpaceDN/>
              <w:bidi w:val="0"/>
              <w:adjustRightInd/>
              <w:snapToGrid/>
              <w:spacing w:line="360" w:lineRule="exact"/>
              <w:ind w:right="0" w:rightChars="0" w:firstLine="420" w:firstLineChars="200"/>
              <w:jc w:val="left"/>
              <w:textAlignment w:val="auto"/>
              <w:rPr>
                <w:rFonts w:ascii="微软雅黑" w:hAnsi="微软雅黑" w:eastAsia="微软雅黑" w:cs="微软雅黑"/>
              </w:rPr>
            </w:pPr>
            <w:r>
              <w:rPr>
                <w:rFonts w:hint="eastAsia" w:ascii="微软雅黑" w:hAnsi="微软雅黑" w:eastAsia="微软雅黑" w:cs="微软雅黑"/>
                <w:b w:val="0"/>
                <w:bCs w:val="0"/>
                <w:sz w:val="21"/>
                <w:szCs w:val="21"/>
              </w:rPr>
              <w:t>各起始地乘</w:t>
            </w:r>
            <w:r>
              <w:rPr>
                <w:rFonts w:hint="eastAsia" w:ascii="微软雅黑" w:hAnsi="微软雅黑" w:eastAsia="微软雅黑" w:cs="微软雅黑"/>
                <w:b w:val="0"/>
                <w:bCs w:val="0"/>
                <w:sz w:val="21"/>
                <w:szCs w:val="21"/>
                <w:lang w:eastAsia="zh-CN"/>
              </w:rPr>
              <w:t>大交前往</w:t>
            </w:r>
            <w:r>
              <w:rPr>
                <w:rFonts w:hint="eastAsia" w:ascii="微软雅黑" w:hAnsi="微软雅黑" w:eastAsia="微软雅黑" w:cs="微软雅黑"/>
                <w:b w:val="0"/>
                <w:bCs w:val="0"/>
                <w:sz w:val="21"/>
                <w:szCs w:val="21"/>
              </w:rPr>
              <w:t>长沙， 抵达后，我</w:t>
            </w:r>
            <w:r>
              <w:rPr>
                <w:rFonts w:hint="eastAsia" w:ascii="微软雅黑" w:hAnsi="微软雅黑" w:eastAsia="微软雅黑" w:cs="微软雅黑"/>
                <w:b w:val="0"/>
                <w:bCs w:val="0"/>
                <w:sz w:val="21"/>
                <w:szCs w:val="21"/>
                <w:lang w:eastAsia="zh-CN"/>
              </w:rPr>
              <w:t>公司</w:t>
            </w:r>
            <w:r>
              <w:rPr>
                <w:rFonts w:hint="eastAsia" w:ascii="微软雅黑" w:hAnsi="微软雅黑" w:eastAsia="微软雅黑" w:cs="微软雅黑"/>
                <w:b w:val="0"/>
                <w:bCs w:val="0"/>
                <w:sz w:val="21"/>
                <w:szCs w:val="21"/>
              </w:rPr>
              <w:t>安排专门接机</w:t>
            </w:r>
            <w:r>
              <w:rPr>
                <w:rFonts w:hint="eastAsia" w:ascii="微软雅黑" w:hAnsi="微软雅黑" w:eastAsia="微软雅黑" w:cs="微软雅黑"/>
                <w:b w:val="0"/>
                <w:bCs w:val="0"/>
                <w:sz w:val="21"/>
                <w:szCs w:val="21"/>
                <w:lang w:eastAsia="zh-CN"/>
              </w:rPr>
              <w:t>站</w:t>
            </w:r>
            <w:r>
              <w:rPr>
                <w:rFonts w:hint="eastAsia" w:ascii="微软雅黑" w:hAnsi="微软雅黑" w:eastAsia="微软雅黑" w:cs="微软雅黑"/>
                <w:b w:val="0"/>
                <w:bCs w:val="0"/>
                <w:sz w:val="21"/>
                <w:szCs w:val="21"/>
              </w:rPr>
              <w:t>工作人员接站，</w:t>
            </w:r>
            <w:r>
              <w:rPr>
                <w:rFonts w:hint="eastAsia" w:ascii="微软雅黑" w:hAnsi="微软雅黑" w:eastAsia="微软雅黑" w:cs="微软雅黑"/>
                <w:b w:val="0"/>
                <w:bCs w:val="0"/>
                <w:sz w:val="21"/>
                <w:szCs w:val="21"/>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b w:val="0"/>
                <w:bCs w:val="0"/>
                <w:sz w:val="21"/>
                <w:szCs w:val="21"/>
              </w:rPr>
              <w:t>送至酒店，并协助您办理相关手续，入住酒店休息。</w:t>
            </w:r>
          </w:p>
        </w:tc>
      </w:tr>
      <w:tr w14:paraId="19B563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noWrap w:val="0"/>
            <w:vAlign w:val="top"/>
          </w:tcPr>
          <w:p w14:paraId="0B3B8B69">
            <w:pPr>
              <w:keepNext w:val="0"/>
              <w:keepLines w:val="0"/>
              <w:pageBreakBefore w:val="0"/>
              <w:widowControl w:val="0"/>
              <w:kinsoku/>
              <w:wordWrap/>
              <w:overflowPunct/>
              <w:topLinePunct w:val="0"/>
              <w:autoSpaceDE/>
              <w:autoSpaceDN/>
              <w:bidi w:val="0"/>
              <w:adjustRightInd/>
              <w:snapToGrid/>
              <w:spacing w:line="360" w:lineRule="exact"/>
              <w:ind w:left="0"/>
              <w:jc w:val="both"/>
              <w:textAlignment w:val="auto"/>
              <w:rPr>
                <w:rFonts w:hint="eastAsia" w:ascii="微软雅黑" w:hAnsi="微软雅黑" w:eastAsia="微软雅黑" w:cs="微软雅黑"/>
                <w:b w:val="0"/>
                <w:bCs w:val="0"/>
                <w:color w:val="00B0F0"/>
                <w:sz w:val="18"/>
                <w:szCs w:val="18"/>
              </w:rPr>
            </w:pPr>
            <w:r>
              <w:rPr>
                <w:rStyle w:val="15"/>
                <w:rFonts w:hint="eastAsia" w:ascii="微软雅黑" w:hAnsi="微软雅黑" w:eastAsia="微软雅黑" w:cs="微软雅黑"/>
                <w:b w:val="0"/>
                <w:bCs w:val="0"/>
                <w:color w:val="00B0F0"/>
                <w:sz w:val="18"/>
                <w:szCs w:val="18"/>
                <w:lang w:bidi="ar"/>
              </w:rPr>
              <w:t>【温馨提示】：</w:t>
            </w:r>
          </w:p>
          <w:p w14:paraId="2D03D6DD">
            <w:pPr>
              <w:keepNext w:val="0"/>
              <w:keepLines w:val="0"/>
              <w:pageBreakBefore w:val="0"/>
              <w:widowControl w:val="0"/>
              <w:kinsoku/>
              <w:wordWrap/>
              <w:overflowPunct/>
              <w:topLinePunct w:val="0"/>
              <w:autoSpaceDE/>
              <w:autoSpaceDN/>
              <w:bidi w:val="0"/>
              <w:adjustRightInd/>
              <w:snapToGrid/>
              <w:spacing w:line="360" w:lineRule="exact"/>
              <w:ind w:left="0" w:hanging="360" w:hangingChars="200"/>
              <w:contextualSpacing/>
              <w:jc w:val="both"/>
              <w:textAlignment w:val="auto"/>
              <w:rPr>
                <w:rStyle w:val="15"/>
                <w:rFonts w:hint="eastAsia" w:ascii="微软雅黑" w:hAnsi="微软雅黑" w:eastAsia="微软雅黑" w:cs="微软雅黑"/>
                <w:b w:val="0"/>
                <w:bCs w:val="0"/>
                <w:color w:val="00B0F0"/>
                <w:sz w:val="18"/>
                <w:szCs w:val="18"/>
                <w:lang w:val="zh-CN" w:bidi="ar"/>
              </w:rPr>
            </w:pPr>
            <w:r>
              <w:rPr>
                <w:rStyle w:val="15"/>
                <w:rFonts w:hint="eastAsia" w:ascii="微软雅黑" w:hAnsi="微软雅黑" w:eastAsia="微软雅黑" w:cs="微软雅黑"/>
                <w:b w:val="0"/>
                <w:bCs w:val="0"/>
                <w:color w:val="00B0F0"/>
                <w:sz w:val="18"/>
                <w:szCs w:val="18"/>
                <w:lang w:bidi="ar"/>
              </w:rPr>
              <w:t>1、</w:t>
            </w:r>
            <w:r>
              <w:rPr>
                <w:rStyle w:val="15"/>
                <w:rFonts w:hint="eastAsia" w:ascii="微软雅黑" w:hAnsi="微软雅黑" w:eastAsia="微软雅黑" w:cs="微软雅黑"/>
                <w:b w:val="0"/>
                <w:bCs w:val="0"/>
                <w:color w:val="00B0F0"/>
                <w:sz w:val="18"/>
                <w:szCs w:val="18"/>
                <w:lang w:val="zh-CN" w:bidi="ar"/>
              </w:rPr>
              <w:t>请您在报名该线路时，留下您在湖南旅游期间的联系手机号，方便我们能够在您到达长沙时，第一时间联系上您！</w:t>
            </w:r>
          </w:p>
          <w:p w14:paraId="4ECA882B">
            <w:pPr>
              <w:keepNext w:val="0"/>
              <w:keepLines w:val="0"/>
              <w:pageBreakBefore w:val="0"/>
              <w:widowControl w:val="0"/>
              <w:kinsoku/>
              <w:wordWrap/>
              <w:overflowPunct/>
              <w:topLinePunct w:val="0"/>
              <w:autoSpaceDE/>
              <w:autoSpaceDN/>
              <w:bidi w:val="0"/>
              <w:adjustRightInd/>
              <w:snapToGrid/>
              <w:spacing w:line="360" w:lineRule="exact"/>
              <w:ind w:left="0" w:hanging="360" w:hangingChars="200"/>
              <w:contextualSpacing/>
              <w:jc w:val="both"/>
              <w:textAlignment w:val="auto"/>
              <w:rPr>
                <w:rStyle w:val="15"/>
                <w:rFonts w:hint="eastAsia" w:ascii="微软雅黑" w:hAnsi="微软雅黑" w:eastAsia="微软雅黑" w:cs="微软雅黑"/>
                <w:b w:val="0"/>
                <w:bCs w:val="0"/>
                <w:color w:val="00B0F0"/>
                <w:sz w:val="18"/>
                <w:szCs w:val="18"/>
                <w:lang w:bidi="ar"/>
              </w:rPr>
            </w:pPr>
            <w:r>
              <w:rPr>
                <w:rStyle w:val="15"/>
                <w:rFonts w:hint="eastAsia" w:ascii="微软雅黑" w:hAnsi="微软雅黑" w:eastAsia="微软雅黑" w:cs="微软雅黑"/>
                <w:b w:val="0"/>
                <w:bCs w:val="0"/>
                <w:color w:val="00B0F0"/>
                <w:sz w:val="18"/>
                <w:szCs w:val="18"/>
                <w:lang w:bidi="ar"/>
              </w:rPr>
              <w:t>2、</w:t>
            </w:r>
            <w:r>
              <w:rPr>
                <w:rStyle w:val="15"/>
                <w:rFonts w:hint="eastAsia" w:ascii="微软雅黑" w:hAnsi="微软雅黑" w:eastAsia="微软雅黑" w:cs="微软雅黑"/>
                <w:b w:val="0"/>
                <w:bCs w:val="0"/>
                <w:color w:val="00B0F0"/>
                <w:sz w:val="18"/>
                <w:szCs w:val="18"/>
                <w:lang w:val="zh-CN" w:bidi="ar"/>
              </w:rPr>
              <w:t>长沙入住前请出示身份证并主动交纳房卡</w:t>
            </w:r>
            <w:r>
              <w:rPr>
                <w:rStyle w:val="15"/>
                <w:rFonts w:hint="eastAsia" w:ascii="微软雅黑" w:hAnsi="微软雅黑" w:eastAsia="微软雅黑" w:cs="微软雅黑"/>
                <w:b w:val="0"/>
                <w:bCs w:val="0"/>
                <w:color w:val="00B0F0"/>
                <w:sz w:val="18"/>
                <w:szCs w:val="18"/>
                <w:lang w:bidi="ar"/>
              </w:rPr>
              <w:t>押</w:t>
            </w:r>
            <w:r>
              <w:rPr>
                <w:rStyle w:val="15"/>
                <w:rFonts w:hint="eastAsia" w:ascii="微软雅黑" w:hAnsi="微软雅黑" w:eastAsia="微软雅黑" w:cs="微软雅黑"/>
                <w:b w:val="0"/>
                <w:bCs w:val="0"/>
                <w:color w:val="00B0F0"/>
                <w:sz w:val="18"/>
                <w:szCs w:val="18"/>
                <w:lang w:val="zh-CN" w:bidi="ar"/>
              </w:rPr>
              <w:t>金。若因长沙火车站附近交通受限，可能车不能到酒店门口，步行至酒店约5--10分钟。</w:t>
            </w:r>
          </w:p>
          <w:p w14:paraId="7EF04C89">
            <w:pPr>
              <w:keepNext w:val="0"/>
              <w:keepLines w:val="0"/>
              <w:pageBreakBefore w:val="0"/>
              <w:widowControl w:val="0"/>
              <w:kinsoku/>
              <w:wordWrap/>
              <w:overflowPunct/>
              <w:topLinePunct w:val="0"/>
              <w:autoSpaceDE/>
              <w:autoSpaceDN/>
              <w:bidi w:val="0"/>
              <w:adjustRightInd/>
              <w:snapToGrid/>
              <w:spacing w:line="360" w:lineRule="exact"/>
              <w:ind w:left="275" w:leftChars="0" w:hanging="275" w:hangingChars="153"/>
              <w:contextualSpacing/>
              <w:jc w:val="both"/>
              <w:textAlignment w:val="auto"/>
              <w:rPr>
                <w:rStyle w:val="15"/>
                <w:rFonts w:hint="eastAsia" w:ascii="微软雅黑" w:hAnsi="微软雅黑" w:eastAsia="微软雅黑" w:cs="微软雅黑"/>
                <w:b w:val="0"/>
                <w:bCs w:val="0"/>
                <w:color w:val="00B0F0"/>
                <w:sz w:val="18"/>
                <w:szCs w:val="18"/>
                <w:lang w:bidi="ar"/>
              </w:rPr>
            </w:pPr>
            <w:r>
              <w:rPr>
                <w:rStyle w:val="15"/>
                <w:rFonts w:hint="eastAsia" w:ascii="微软雅黑" w:hAnsi="微软雅黑" w:eastAsia="微软雅黑" w:cs="微软雅黑"/>
                <w:b w:val="0"/>
                <w:bCs w:val="0"/>
                <w:color w:val="00B0F0"/>
                <w:sz w:val="18"/>
                <w:szCs w:val="18"/>
                <w:lang w:bidi="ar"/>
              </w:rPr>
              <w:t>3、接站人员提前在机场（高铁站）等候客人,请游客务必保持手机畅通。各地抵达航班时间有所差异，接机为滚动接机，会接临近时间航班游客，若需等待（10分钟左右），敬请谅解！</w:t>
            </w:r>
          </w:p>
          <w:p w14:paraId="0ECAA034">
            <w:pPr>
              <w:keepNext w:val="0"/>
              <w:keepLines w:val="0"/>
              <w:pageBreakBefore w:val="0"/>
              <w:widowControl w:val="0"/>
              <w:kinsoku/>
              <w:wordWrap/>
              <w:overflowPunct/>
              <w:topLinePunct w:val="0"/>
              <w:autoSpaceDE/>
              <w:autoSpaceDN/>
              <w:bidi w:val="0"/>
              <w:adjustRightInd/>
              <w:snapToGrid/>
              <w:spacing w:line="360" w:lineRule="exact"/>
              <w:ind w:left="0" w:right="0" w:rightChars="0"/>
              <w:jc w:val="left"/>
              <w:textAlignment w:val="auto"/>
              <w:rPr>
                <w:rFonts w:hint="eastAsia" w:ascii="微软雅黑" w:hAnsi="微软雅黑" w:eastAsia="微软雅黑" w:cs="微软雅黑"/>
                <w:b w:val="0"/>
                <w:bCs w:val="0"/>
                <w:sz w:val="21"/>
                <w:szCs w:val="21"/>
                <w:lang w:eastAsia="zh-CN"/>
              </w:rPr>
            </w:pPr>
            <w:r>
              <w:rPr>
                <w:rStyle w:val="15"/>
                <w:rFonts w:hint="eastAsia" w:ascii="微软雅黑" w:hAnsi="微软雅黑" w:eastAsia="微软雅黑" w:cs="微软雅黑"/>
                <w:b w:val="0"/>
                <w:bCs w:val="0"/>
                <w:color w:val="00B0F0"/>
                <w:sz w:val="18"/>
                <w:szCs w:val="18"/>
                <w:lang w:bidi="ar"/>
              </w:rPr>
              <w:t>4、接站当天为专人接站，导游将以电话或短信方式通知次日行程的出发时间及注意事项</w:t>
            </w:r>
            <w:r>
              <w:rPr>
                <w:rStyle w:val="15"/>
                <w:rFonts w:hint="eastAsia" w:ascii="微软雅黑" w:hAnsi="微软雅黑" w:eastAsia="微软雅黑" w:cs="微软雅黑"/>
                <w:b w:val="0"/>
                <w:bCs w:val="0"/>
                <w:color w:val="00B0F0"/>
                <w:sz w:val="18"/>
                <w:szCs w:val="18"/>
                <w:lang w:eastAsia="zh-CN" w:bidi="ar"/>
              </w:rPr>
              <w:t>。</w:t>
            </w:r>
          </w:p>
        </w:tc>
      </w:tr>
      <w:tr w14:paraId="508B2C6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5AF9EF35">
            <w:pPr>
              <w:rPr>
                <w:rStyle w:val="15"/>
                <w:rFonts w:hint="default" w:ascii="宋体" w:hAnsi="宋体" w:eastAsia="宋体" w:cs="宋体"/>
                <w:b w:val="0"/>
                <w:bCs w:val="0"/>
                <w:color w:val="00B0F0"/>
                <w:sz w:val="18"/>
                <w:szCs w:val="18"/>
                <w:lang w:val="en-US" w:bidi="ar"/>
              </w:rPr>
            </w:pPr>
            <w:r>
              <w:rPr>
                <w:rFonts w:hint="eastAsia" w:ascii="微软雅黑" w:hAnsi="微软雅黑" w:eastAsia="微软雅黑" w:cs="微软雅黑"/>
                <w:b/>
                <w:bCs/>
                <w:color w:val="FFFFFF"/>
                <w:sz w:val="28"/>
                <w:szCs w:val="28"/>
              </w:rPr>
              <w:t>第二天</w:t>
            </w:r>
            <w:r>
              <w:rPr>
                <w:rFonts w:hint="eastAsia" w:ascii="微软雅黑" w:hAnsi="微软雅黑" w:eastAsia="微软雅黑" w:cs="微软雅黑"/>
                <w:b/>
                <w:bCs/>
                <w:color w:val="FFFFFF"/>
                <w:sz w:val="28"/>
                <w:szCs w:val="28"/>
                <w:lang w:val="en-US" w:eastAsia="zh-CN"/>
              </w:rPr>
              <w:t xml:space="preserve">长沙/韶山/芙蓉镇（花开芙蓉）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芙蓉镇</w:t>
            </w:r>
          </w:p>
        </w:tc>
      </w:tr>
      <w:tr w14:paraId="22128EC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46" w:hRule="atLeast"/>
        </w:trPr>
        <w:tc>
          <w:tcPr>
            <w:tcW w:w="11628" w:type="dxa"/>
            <w:gridSpan w:val="6"/>
            <w:tcBorders>
              <w:top w:val="single" w:color="auto" w:sz="4" w:space="0"/>
              <w:left w:val="single" w:color="auto" w:sz="4" w:space="0"/>
              <w:bottom w:val="single" w:color="auto" w:sz="4" w:space="0"/>
              <w:right w:val="single" w:color="auto" w:sz="4" w:space="0"/>
            </w:tcBorders>
            <w:noWrap w:val="0"/>
            <w:vAlign w:val="top"/>
          </w:tcPr>
          <w:p w14:paraId="56AC4094">
            <w:pPr>
              <w:pStyle w:val="6"/>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早餐后BUS赴红太阳升起的地方--</w:t>
            </w:r>
            <w:r>
              <w:rPr>
                <w:rFonts w:hint="eastAsia" w:ascii="微软雅黑" w:hAnsi="微软雅黑" w:eastAsia="微软雅黑" w:cs="微软雅黑"/>
                <w:color w:val="FF0000"/>
                <w:kern w:val="2"/>
                <w:sz w:val="21"/>
                <w:szCs w:val="21"/>
                <w:lang w:val="en-US" w:eastAsia="zh-CN" w:bidi="ar-SA"/>
              </w:rPr>
              <w:t>【</w:t>
            </w:r>
            <w:r>
              <w:rPr>
                <w:rFonts w:hint="eastAsia" w:ascii="微软雅黑" w:hAnsi="微软雅黑" w:eastAsia="微软雅黑" w:cs="微软雅黑"/>
                <w:b/>
                <w:bCs/>
                <w:color w:val="FF0000"/>
                <w:kern w:val="2"/>
                <w:sz w:val="21"/>
                <w:szCs w:val="21"/>
                <w:lang w:val="en-US" w:eastAsia="zh-CN" w:bidi="ar-SA"/>
              </w:rPr>
              <w:t>韶山AAAAA</w:t>
            </w:r>
            <w:r>
              <w:rPr>
                <w:rFonts w:hint="eastAsia" w:ascii="微软雅黑" w:hAnsi="微软雅黑" w:eastAsia="微软雅黑" w:cs="微软雅黑"/>
                <w:color w:val="FF0000"/>
                <w:kern w:val="2"/>
                <w:sz w:val="21"/>
                <w:szCs w:val="21"/>
                <w:lang w:val="en-US" w:eastAsia="zh-CN" w:bidi="ar-SA"/>
              </w:rPr>
              <w:t>】</w:t>
            </w:r>
            <w:r>
              <w:rPr>
                <w:rFonts w:hint="eastAsia" w:ascii="微软雅黑" w:hAnsi="微软雅黑" w:eastAsia="微软雅黑" w:cs="微软雅黑"/>
                <w:kern w:val="2"/>
                <w:sz w:val="21"/>
                <w:szCs w:val="21"/>
                <w:lang w:val="en-US" w:eastAsia="zh-CN" w:bidi="ar-SA"/>
              </w:rPr>
              <w:t>(车程约2小时，游览约2小时，景区环保车20元/人，费用已含）韶山是中国人民的伟大领袖毛泽东的故乡，也是毛泽东青少年时期生活、学习、劳动和从事早期革命活动的地方。领略韶山冲的旖旎风光，绝佳风水，感受伟人的光辉事迹，聆听山沟沟里走出的时代传奇！“韶山真美，人杰地灵”，这是五千多万访韶游客的一致赞颂。游览</w:t>
            </w:r>
            <w:r>
              <w:rPr>
                <w:rFonts w:hint="eastAsia" w:ascii="微软雅黑" w:hAnsi="微软雅黑" w:eastAsia="微软雅黑" w:cs="微软雅黑"/>
                <w:color w:val="FF0000"/>
                <w:kern w:val="2"/>
                <w:sz w:val="21"/>
                <w:szCs w:val="21"/>
                <w:lang w:val="en-US" w:eastAsia="zh-CN" w:bidi="ar-SA"/>
              </w:rPr>
              <w:t>【</w:t>
            </w:r>
            <w:r>
              <w:rPr>
                <w:rFonts w:hint="eastAsia" w:ascii="微软雅黑" w:hAnsi="微软雅黑" w:eastAsia="微软雅黑" w:cs="微软雅黑"/>
                <w:b/>
                <w:bCs/>
                <w:color w:val="FF0000"/>
                <w:kern w:val="2"/>
                <w:sz w:val="21"/>
                <w:szCs w:val="21"/>
                <w:lang w:val="en-US" w:eastAsia="zh-CN" w:bidi="ar-SA"/>
              </w:rPr>
              <w:t>毛泽东故居</w:t>
            </w:r>
            <w:r>
              <w:rPr>
                <w:rFonts w:hint="eastAsia" w:ascii="微软雅黑" w:hAnsi="微软雅黑" w:eastAsia="微软雅黑" w:cs="微软雅黑"/>
                <w:color w:val="FF0000"/>
                <w:kern w:val="2"/>
                <w:sz w:val="21"/>
                <w:szCs w:val="21"/>
                <w:lang w:val="en-US" w:eastAsia="zh-CN" w:bidi="ar-SA"/>
              </w:rPr>
              <w:t>】</w:t>
            </w:r>
            <w:r>
              <w:rPr>
                <w:rFonts w:hint="eastAsia" w:ascii="微软雅黑" w:hAnsi="微软雅黑" w:eastAsia="微软雅黑" w:cs="微软雅黑"/>
                <w:kern w:val="2"/>
                <w:sz w:val="21"/>
                <w:szCs w:val="21"/>
                <w:lang w:val="en-US" w:eastAsia="zh-CN" w:bidi="ar-SA"/>
              </w:rPr>
              <w:t>（约30分钟），【铜像广场】（约20分钟）。</w:t>
            </w:r>
          </w:p>
          <w:p w14:paraId="5AC75792">
            <w:pPr>
              <w:pStyle w:val="6"/>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行程结束后，乘车前往网红打卡地——汽车赴网红打卡地</w:t>
            </w:r>
            <w:r>
              <w:rPr>
                <w:rFonts w:hint="eastAsia" w:ascii="微软雅黑" w:hAnsi="微软雅黑" w:eastAsia="微软雅黑" w:cs="微软雅黑"/>
                <w:color w:val="FF0000"/>
                <w:kern w:val="2"/>
                <w:sz w:val="21"/>
                <w:szCs w:val="21"/>
                <w:lang w:val="en-US" w:eastAsia="zh-CN" w:bidi="ar-SA"/>
              </w:rPr>
              <w:t>【</w:t>
            </w:r>
            <w:r>
              <w:rPr>
                <w:rFonts w:hint="eastAsia" w:ascii="微软雅黑" w:hAnsi="微软雅黑" w:eastAsia="微软雅黑" w:cs="微软雅黑"/>
                <w:b/>
                <w:bCs/>
                <w:color w:val="FF0000"/>
                <w:kern w:val="2"/>
                <w:sz w:val="21"/>
                <w:szCs w:val="21"/>
                <w:lang w:val="en-US" w:eastAsia="zh-CN" w:bidi="ar-SA"/>
              </w:rPr>
              <w:t>芙蓉古镇</w:t>
            </w:r>
            <w:r>
              <w:rPr>
                <w:rFonts w:hint="eastAsia" w:ascii="微软雅黑" w:hAnsi="微软雅黑" w:eastAsia="微软雅黑" w:cs="微软雅黑"/>
                <w:color w:val="FF0000"/>
                <w:kern w:val="2"/>
                <w:sz w:val="21"/>
                <w:szCs w:val="21"/>
                <w:lang w:val="en-US" w:eastAsia="zh-CN" w:bidi="ar-SA"/>
              </w:rPr>
              <w:t>】</w:t>
            </w:r>
            <w:r>
              <w:rPr>
                <w:rFonts w:hint="eastAsia" w:ascii="微软雅黑" w:hAnsi="微软雅黑" w:eastAsia="微软雅黑" w:cs="微软雅黑"/>
                <w:kern w:val="2"/>
                <w:sz w:val="21"/>
                <w:szCs w:val="21"/>
                <w:lang w:val="en-US" w:eastAsia="zh-CN" w:bidi="ar-SA"/>
              </w:rPr>
              <w:t>（夜宿）（赠送门票、无优无退），山水如画，多情的酉水养育了世世代代的土家儿女，也造就了沿岸动人的风光，酉水画廊纳含着芙蓉镇的草木、山水、人儿，一道道美丽的彩虹是它编织的最美西兰卡普。这里得酉水舟楫之便，上通川渝，下达洞庭，素有“楚蜀通津”之称。因谢晋执导，刘晓庆、姜文主演的电影《芙蓉镇》在此取景而出名，于是人们便把此地叫做芙蓉镇。时代变迁，历久弥新，更因其独特的原始人文，静谧山水成为新时代湖南旅游新宠。芙蓉古镇大瀑布，酉水码头繁华依旧！</w:t>
            </w:r>
          </w:p>
          <w:p w14:paraId="6EEA5401">
            <w:pPr>
              <w:keepNext w:val="0"/>
              <w:keepLines w:val="0"/>
              <w:pageBreakBefore w:val="0"/>
              <w:widowControl w:val="0"/>
              <w:kinsoku/>
              <w:wordWrap/>
              <w:overflowPunct/>
              <w:topLinePunct w:val="0"/>
              <w:autoSpaceDE/>
              <w:autoSpaceDN/>
              <w:bidi w:val="0"/>
              <w:adjustRightInd/>
              <w:snapToGrid/>
              <w:spacing w:line="360" w:lineRule="exact"/>
              <w:ind w:right="71" w:rightChars="34" w:firstLine="420" w:firstLineChars="20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夜间赠送大型原创行浸式实景民族风俗演绎</w:t>
            </w:r>
            <w:r>
              <w:rPr>
                <w:rFonts w:hint="eastAsia" w:ascii="微软雅黑" w:hAnsi="微软雅黑" w:eastAsia="微软雅黑" w:cs="微软雅黑"/>
                <w:color w:val="FF0000"/>
                <w:kern w:val="2"/>
                <w:sz w:val="21"/>
                <w:szCs w:val="21"/>
                <w:lang w:val="en-US" w:eastAsia="zh-CN" w:bidi="ar-SA"/>
              </w:rPr>
              <w:t>【</w:t>
            </w:r>
            <w:r>
              <w:rPr>
                <w:rFonts w:hint="eastAsia" w:ascii="微软雅黑" w:hAnsi="微软雅黑" w:eastAsia="微软雅黑" w:cs="微软雅黑"/>
                <w:b/>
                <w:bCs/>
                <w:color w:val="FF0000"/>
                <w:kern w:val="2"/>
                <w:sz w:val="21"/>
                <w:szCs w:val="21"/>
                <w:lang w:val="en-US" w:eastAsia="zh-CN" w:bidi="ar-SA"/>
              </w:rPr>
              <w:t>花开芙蓉—毕兹卡的狂欢</w:t>
            </w:r>
            <w:r>
              <w:rPr>
                <w:rFonts w:hint="eastAsia" w:ascii="微软雅黑" w:hAnsi="微软雅黑" w:eastAsia="微软雅黑" w:cs="微软雅黑"/>
                <w:color w:val="FF0000"/>
                <w:kern w:val="2"/>
                <w:sz w:val="21"/>
                <w:szCs w:val="21"/>
                <w:lang w:val="en-US" w:eastAsia="zh-CN" w:bidi="ar-SA"/>
              </w:rPr>
              <w:t>】</w:t>
            </w:r>
            <w:r>
              <w:rPr>
                <w:rFonts w:hint="eastAsia" w:ascii="微软雅黑" w:hAnsi="微软雅黑" w:eastAsia="微软雅黑" w:cs="微软雅黑"/>
                <w:kern w:val="2"/>
                <w:sz w:val="21"/>
                <w:szCs w:val="21"/>
                <w:lang w:val="en-US" w:eastAsia="zh-CN" w:bidi="ar-SA"/>
              </w:rPr>
              <w:t>（因景区赠送晚会，如遇堵车、下雨或官方停演及特殊原因不能正常观看无退费请谅解）呈现形式在中国旅游演艺中独一无二。观演是在独有的自然、人文环境中行进与沉浸相结合，室外与室内相呼应。其间你可见证千年前土王内心的强大和刚烈以及土王与楚王立柱为盟的场景。你可欣赏以祈福为目的的“梯玛神歌”、“土家铜铃舞”、“摆手舞”、“茅古斯舞”、“厄巴舞”等；你可听到迷人的“土家恋歌”、“哭嫁歌”。一条酉水长又长，芙蓉镇里好风光。人生难逢真美事，此刻不妨醉一场。</w:t>
            </w:r>
          </w:p>
          <w:p w14:paraId="3E9A7BA0">
            <w:pPr>
              <w:pStyle w:val="2"/>
              <w:ind w:left="0" w:leftChars="0" w:firstLine="0" w:firstLineChars="0"/>
              <w:rPr>
                <w:rFonts w:hint="eastAsia" w:ascii="微软雅黑" w:hAnsi="微软雅黑" w:eastAsia="微软雅黑" w:cs="微软雅黑"/>
                <w:kern w:val="2"/>
                <w:sz w:val="21"/>
                <w:szCs w:val="21"/>
                <w:lang w:val="en-US" w:eastAsia="zh-CN" w:bidi="ar-SA"/>
              </w:rPr>
            </w:pPr>
            <w:r>
              <w:rPr>
                <w:rFonts w:ascii="宋体" w:hAnsi="宋体" w:eastAsia="宋体" w:cs="宋体"/>
                <w:sz w:val="24"/>
                <w:szCs w:val="24"/>
              </w:rPr>
              <w:drawing>
                <wp:inline distT="0" distB="0" distL="114300" distR="114300">
                  <wp:extent cx="2323465" cy="1532255"/>
                  <wp:effectExtent l="0" t="0" r="635" b="10795"/>
                  <wp:docPr id="2" name="图片 2" descr="花开芙蓉表演.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花开芙蓉表演.webp"/>
                          <pic:cNvPicPr>
                            <a:picLocks noChangeAspect="1"/>
                          </pic:cNvPicPr>
                        </pic:nvPicPr>
                        <pic:blipFill>
                          <a:blip r:embed="rId18"/>
                          <a:stretch>
                            <a:fillRect/>
                          </a:stretch>
                        </pic:blipFill>
                        <pic:spPr>
                          <a:xfrm>
                            <a:off x="0" y="0"/>
                            <a:ext cx="2323465" cy="1532255"/>
                          </a:xfrm>
                          <a:prstGeom prst="rect">
                            <a:avLst/>
                          </a:prstGeom>
                        </pic:spPr>
                      </pic:pic>
                    </a:graphicData>
                  </a:graphic>
                </wp:inline>
              </w:drawing>
            </w:r>
            <w:r>
              <w:rPr>
                <w:rFonts w:ascii="宋体" w:hAnsi="宋体" w:eastAsia="宋体" w:cs="宋体"/>
                <w:sz w:val="24"/>
                <w:szCs w:val="24"/>
              </w:rPr>
              <w:drawing>
                <wp:anchor distT="0" distB="0" distL="114300" distR="114300" simplePos="0" relativeHeight="251661312" behindDoc="1" locked="0" layoutInCell="1" allowOverlap="1">
                  <wp:simplePos x="0" y="0"/>
                  <wp:positionH relativeFrom="column">
                    <wp:posOffset>2512060</wp:posOffset>
                  </wp:positionH>
                  <wp:positionV relativeFrom="paragraph">
                    <wp:posOffset>74295</wp:posOffset>
                  </wp:positionV>
                  <wp:extent cx="2313305" cy="1544955"/>
                  <wp:effectExtent l="0" t="0" r="29845" b="17145"/>
                  <wp:wrapThrough wrapText="bothSides">
                    <wp:wrapPolygon>
                      <wp:start x="0" y="0"/>
                      <wp:lineTo x="0" y="21307"/>
                      <wp:lineTo x="21345" y="21307"/>
                      <wp:lineTo x="21345" y="0"/>
                      <wp:lineTo x="0" y="0"/>
                    </wp:wrapPolygon>
                  </wp:wrapThrough>
                  <wp:docPr id="9"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descr="IMG_256"/>
                          <pic:cNvPicPr>
                            <a:picLocks noChangeAspect="1"/>
                          </pic:cNvPicPr>
                        </pic:nvPicPr>
                        <pic:blipFill>
                          <a:blip r:embed="rId19"/>
                          <a:stretch>
                            <a:fillRect/>
                          </a:stretch>
                        </pic:blipFill>
                        <pic:spPr>
                          <a:xfrm>
                            <a:off x="0" y="0"/>
                            <a:ext cx="2313305" cy="1544955"/>
                          </a:xfrm>
                          <a:prstGeom prst="rect">
                            <a:avLst/>
                          </a:prstGeom>
                          <a:noFill/>
                          <a:ln w="9525">
                            <a:noFill/>
                          </a:ln>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0288" behindDoc="0" locked="0" layoutInCell="1" allowOverlap="1">
                  <wp:simplePos x="0" y="0"/>
                  <wp:positionH relativeFrom="column">
                    <wp:posOffset>-8255</wp:posOffset>
                  </wp:positionH>
                  <wp:positionV relativeFrom="page">
                    <wp:posOffset>3277235</wp:posOffset>
                  </wp:positionV>
                  <wp:extent cx="2460625" cy="1532890"/>
                  <wp:effectExtent l="0" t="0" r="15875" b="10160"/>
                  <wp:wrapSquare wrapText="bothSides"/>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20"/>
                          <a:stretch>
                            <a:fillRect/>
                          </a:stretch>
                        </pic:blipFill>
                        <pic:spPr>
                          <a:xfrm>
                            <a:off x="0" y="0"/>
                            <a:ext cx="2460625" cy="1532890"/>
                          </a:xfrm>
                          <a:prstGeom prst="rect">
                            <a:avLst/>
                          </a:prstGeom>
                        </pic:spPr>
                      </pic:pic>
                    </a:graphicData>
                  </a:graphic>
                </wp:anchor>
              </w:drawing>
            </w:r>
          </w:p>
        </w:tc>
      </w:tr>
      <w:tr w14:paraId="498AF6D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8" w:hRule="atLeast"/>
        </w:trPr>
        <w:tc>
          <w:tcPr>
            <w:tcW w:w="11628" w:type="dxa"/>
            <w:gridSpan w:val="6"/>
            <w:tcBorders>
              <w:top w:val="single" w:color="auto" w:sz="4" w:space="0"/>
              <w:left w:val="single" w:color="auto" w:sz="4" w:space="0"/>
              <w:bottom w:val="single" w:color="auto" w:sz="4" w:space="0"/>
              <w:right w:val="single" w:color="auto" w:sz="4" w:space="0"/>
            </w:tcBorders>
            <w:noWrap w:val="0"/>
            <w:vAlign w:val="top"/>
          </w:tcPr>
          <w:p w14:paraId="5427E97A">
            <w:pPr>
              <w:keepNext w:val="0"/>
              <w:keepLines w:val="0"/>
              <w:pageBreakBefore w:val="0"/>
              <w:widowControl w:val="0"/>
              <w:kinsoku/>
              <w:wordWrap/>
              <w:overflowPunct/>
              <w:topLinePunct w:val="0"/>
              <w:autoSpaceDE/>
              <w:autoSpaceDN/>
              <w:bidi w:val="0"/>
              <w:adjustRightInd/>
              <w:spacing w:line="360" w:lineRule="exact"/>
              <w:ind w:left="0" w:leftChars="0"/>
              <w:jc w:val="both"/>
              <w:textAlignment w:val="auto"/>
              <w:rPr>
                <w:rFonts w:hint="eastAsia" w:ascii="微软雅黑" w:hAnsi="微软雅黑" w:eastAsia="微软雅黑" w:cs="微软雅黑"/>
                <w:b w:val="0"/>
                <w:bCs w:val="0"/>
                <w:color w:val="00B0F0"/>
                <w:sz w:val="18"/>
                <w:szCs w:val="18"/>
              </w:rPr>
            </w:pPr>
            <w:r>
              <w:rPr>
                <w:rStyle w:val="15"/>
                <w:rFonts w:hint="eastAsia" w:ascii="微软雅黑" w:hAnsi="微软雅黑" w:eastAsia="微软雅黑" w:cs="微软雅黑"/>
                <w:b w:val="0"/>
                <w:bCs w:val="0"/>
                <w:color w:val="00B0F0"/>
                <w:sz w:val="18"/>
                <w:szCs w:val="18"/>
                <w:lang w:val="zh-CN" w:bidi="ar"/>
              </w:rPr>
              <w:t>【温馨提示】</w:t>
            </w:r>
            <w:r>
              <w:rPr>
                <w:rFonts w:hint="eastAsia" w:ascii="微软雅黑" w:hAnsi="微软雅黑" w:eastAsia="微软雅黑" w:cs="微软雅黑"/>
                <w:b w:val="0"/>
                <w:bCs w:val="0"/>
                <w:color w:val="00B0F0"/>
                <w:sz w:val="18"/>
                <w:szCs w:val="18"/>
              </w:rPr>
              <w:t>：</w:t>
            </w:r>
          </w:p>
          <w:p w14:paraId="737F93DF">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B0F0"/>
                <w:kern w:val="2"/>
                <w:sz w:val="18"/>
                <w:szCs w:val="18"/>
                <w:lang w:val="en-US" w:eastAsia="zh-CN" w:bidi="ar-SA"/>
              </w:rPr>
            </w:pPr>
            <w:r>
              <w:rPr>
                <w:rFonts w:hint="eastAsia" w:ascii="微软雅黑" w:hAnsi="微软雅黑" w:eastAsia="微软雅黑" w:cs="微软雅黑"/>
                <w:color w:val="00B0F0"/>
                <w:kern w:val="2"/>
                <w:sz w:val="18"/>
                <w:szCs w:val="18"/>
                <w:lang w:val="en-US" w:eastAsia="zh-CN" w:bidi="ar-SA"/>
              </w:rPr>
              <w:t>1、韶山讲解员会向客人推荐给毛主席铜像敬献花篮，根据花篮大小收取不同费用，纯属个人信仰，自愿消费）等景点。</w:t>
            </w:r>
          </w:p>
          <w:p w14:paraId="55425F8D">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B0F0"/>
                <w:kern w:val="2"/>
                <w:sz w:val="18"/>
                <w:szCs w:val="18"/>
                <w:lang w:val="en-US" w:eastAsia="zh-CN" w:bidi="ar-SA"/>
              </w:rPr>
            </w:pPr>
            <w:r>
              <w:rPr>
                <w:rFonts w:hint="eastAsia" w:ascii="微软雅黑" w:hAnsi="微软雅黑" w:eastAsia="微软雅黑" w:cs="微软雅黑"/>
                <w:color w:val="00B0F0"/>
                <w:kern w:val="2"/>
                <w:sz w:val="18"/>
                <w:szCs w:val="18"/>
                <w:lang w:val="en-US" w:eastAsia="zh-CN" w:bidi="ar-SA"/>
              </w:rPr>
              <w:t>2、由于毛主席故居实行实名制限量预约，每天限量6000人， 如未能预约成功，敬请理解，实行外观故居。</w:t>
            </w:r>
          </w:p>
          <w:p w14:paraId="20DB8CB4">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B0F0"/>
                <w:kern w:val="2"/>
                <w:sz w:val="18"/>
                <w:szCs w:val="18"/>
                <w:lang w:val="en-US" w:eastAsia="zh-CN" w:bidi="ar-SA"/>
              </w:rPr>
            </w:pPr>
            <w:r>
              <w:rPr>
                <w:rFonts w:hint="eastAsia" w:ascii="微软雅黑" w:hAnsi="微软雅黑" w:eastAsia="微软雅黑" w:cs="微软雅黑"/>
                <w:color w:val="00B0F0"/>
                <w:kern w:val="2"/>
                <w:sz w:val="18"/>
                <w:szCs w:val="18"/>
                <w:lang w:val="en-US" w:eastAsia="zh-CN" w:bidi="ar-SA"/>
              </w:rPr>
              <w:t>3、此天坐车时间较长，请客人自备晕车药。</w:t>
            </w:r>
          </w:p>
          <w:p w14:paraId="213F9CE6">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B0F0"/>
                <w:kern w:val="2"/>
                <w:sz w:val="18"/>
                <w:szCs w:val="18"/>
                <w:lang w:val="en-US" w:eastAsia="zh-CN" w:bidi="ar-SA"/>
              </w:rPr>
            </w:pPr>
            <w:r>
              <w:rPr>
                <w:rFonts w:hint="eastAsia" w:ascii="微软雅黑" w:hAnsi="微软雅黑" w:eastAsia="微软雅黑" w:cs="微软雅黑"/>
                <w:color w:val="00B0F0"/>
                <w:kern w:val="2"/>
                <w:sz w:val="18"/>
                <w:szCs w:val="18"/>
                <w:lang w:val="en-US" w:eastAsia="zh-CN" w:bidi="ar-SA"/>
              </w:rPr>
              <w:t>4、芙蓉镇属于湘西偏远小镇，旅游开发较晚，旅游住宿酒店条件有限，不能和大城市条件做比较，敬请理解！</w:t>
            </w:r>
          </w:p>
          <w:p w14:paraId="22E08F96">
            <w:pPr>
              <w:keepNext w:val="0"/>
              <w:keepLines w:val="0"/>
              <w:pageBreakBefore w:val="0"/>
              <w:widowControl w:val="0"/>
              <w:kinsoku/>
              <w:wordWrap/>
              <w:overflowPunct/>
              <w:topLinePunct w:val="0"/>
              <w:autoSpaceDE/>
              <w:autoSpaceDN/>
              <w:bidi w:val="0"/>
              <w:adjustRightInd/>
              <w:snapToGrid w:val="0"/>
              <w:spacing w:line="360" w:lineRule="exact"/>
              <w:ind w:left="360" w:leftChars="0" w:hanging="360" w:hangingChars="200"/>
              <w:contextualSpacing/>
              <w:jc w:val="both"/>
              <w:textAlignment w:val="auto"/>
              <w:rPr>
                <w:rFonts w:hint="eastAsia"/>
              </w:rPr>
            </w:pPr>
            <w:r>
              <w:rPr>
                <w:rFonts w:hint="eastAsia" w:ascii="微软雅黑" w:hAnsi="微软雅黑" w:eastAsia="微软雅黑" w:cs="微软雅黑"/>
                <w:color w:val="00B0F0"/>
                <w:kern w:val="2"/>
                <w:sz w:val="18"/>
                <w:szCs w:val="18"/>
                <w:lang w:val="en-US" w:eastAsia="zh-CN" w:bidi="ar-SA"/>
              </w:rPr>
              <w:t>5、《花开芙蓉》表演时间为景区自定，如遇天气或景区原因等其他因素未开演，不去不退！具体以景区实际通知为准！</w:t>
            </w:r>
          </w:p>
        </w:tc>
      </w:tr>
      <w:tr w14:paraId="509F3A1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255FECEA">
            <w:pPr>
              <w:numPr>
                <w:ilvl w:val="0"/>
                <w:numId w:val="1"/>
              </w:numPr>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b/>
                <w:bCs/>
                <w:color w:val="FFFFFF"/>
                <w:sz w:val="28"/>
                <w:szCs w:val="28"/>
                <w:lang w:eastAsia="zh-CN"/>
              </w:rPr>
              <w:t>森林公园（袁家界、金鞭溪）</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黄龙洞</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魅力湘西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住宿/张家界</w:t>
            </w:r>
          </w:p>
        </w:tc>
      </w:tr>
      <w:tr w14:paraId="7EB3872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noWrap w:val="0"/>
            <w:vAlign w:val="top"/>
          </w:tcPr>
          <w:p w14:paraId="69C6FB43">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bCs/>
                <w:color w:val="000000"/>
                <w:sz w:val="21"/>
                <w:szCs w:val="21"/>
                <w:lang w:eastAsia="zh-CN"/>
              </w:rPr>
            </w:pPr>
            <w:r>
              <w:rPr>
                <w:rFonts w:hint="eastAsia" w:ascii="微软雅黑" w:hAnsi="微软雅黑" w:eastAsia="微软雅黑" w:cs="微软雅黑"/>
                <w:bCs/>
                <w:kern w:val="15"/>
                <w:sz w:val="21"/>
                <w:szCs w:val="21"/>
                <w:lang w:eastAsia="zh-CN" w:bidi="ar"/>
              </w:rPr>
              <w:t>早餐后</w:t>
            </w:r>
            <w:r>
              <w:rPr>
                <w:rFonts w:hint="eastAsia" w:ascii="微软雅黑" w:hAnsi="微软雅黑" w:eastAsia="微软雅黑" w:cs="微软雅黑"/>
                <w:bCs/>
                <w:kern w:val="15"/>
                <w:sz w:val="21"/>
                <w:szCs w:val="21"/>
                <w:lang w:bidi="ar"/>
              </w:rPr>
              <w:t>BUS</w:t>
            </w:r>
            <w:r>
              <w:rPr>
                <w:rFonts w:hint="eastAsia" w:ascii="微软雅黑" w:hAnsi="微软雅黑" w:eastAsia="微软雅黑" w:cs="微软雅黑"/>
                <w:bCs/>
                <w:color w:val="000000"/>
                <w:sz w:val="21"/>
                <w:szCs w:val="21"/>
              </w:rPr>
              <w:t>前往</w:t>
            </w:r>
            <w:r>
              <w:rPr>
                <w:rFonts w:hint="eastAsia" w:ascii="微软雅黑" w:hAnsi="微软雅黑" w:eastAsia="微软雅黑" w:cs="微软雅黑"/>
                <w:b/>
                <w:bCs/>
                <w:color w:val="FF0000"/>
                <w:sz w:val="21"/>
                <w:szCs w:val="21"/>
              </w:rPr>
              <w:t>【武陵源风景名胜区AAAAA】</w:t>
            </w:r>
            <w:r>
              <w:rPr>
                <w:rFonts w:hint="eastAsia" w:ascii="微软雅黑" w:hAnsi="微软雅黑" w:eastAsia="微软雅黑" w:cs="微软雅黑"/>
                <w:bCs/>
                <w:color w:val="000000"/>
                <w:sz w:val="21"/>
                <w:szCs w:val="21"/>
              </w:rPr>
              <w:t>,这是我国的第一个国家森林公园，世界自然遗产，世界地质公园，首批国家AAAAA景区，游览</w:t>
            </w:r>
            <w:r>
              <w:rPr>
                <w:rFonts w:hint="eastAsia" w:ascii="微软雅黑" w:hAnsi="微软雅黑" w:eastAsia="微软雅黑" w:cs="微软雅黑"/>
                <w:b/>
                <w:bCs/>
                <w:color w:val="FF0000"/>
                <w:sz w:val="21"/>
                <w:szCs w:val="21"/>
              </w:rPr>
              <w:t>【袁家界核心景区】</w:t>
            </w:r>
            <w:r>
              <w:rPr>
                <w:rFonts w:hint="eastAsia" w:ascii="微软雅黑" w:hAnsi="微软雅黑" w:eastAsia="微软雅黑" w:cs="微软雅黑"/>
                <w:b/>
                <w:bCs w:val="0"/>
                <w:color w:val="00B0F0"/>
                <w:kern w:val="0"/>
                <w:sz w:val="21"/>
                <w:szCs w:val="21"/>
                <w:lang w:val="en-US" w:eastAsia="zh-CN" w:bidi="ar"/>
              </w:rPr>
              <w:t>（赠送百龙电梯或索道）</w:t>
            </w:r>
            <w:r>
              <w:rPr>
                <w:rFonts w:hint="eastAsia" w:ascii="微软雅黑" w:hAnsi="微软雅黑" w:eastAsia="微软雅黑" w:cs="微软雅黑"/>
                <w:bCs/>
                <w:color w:val="000000"/>
                <w:sz w:val="21"/>
                <w:szCs w:val="21"/>
              </w:rPr>
              <w:t>《阿凡达》外景拍摄地——哈利路亚山（约1.5小时），抵达潘多拉星球--电影《阿凡达》外景拍摄地——【哈利路亚山】探寻影视阿凡达中群山漂浮、星罗棋布的玄幻莫测世界；</w:t>
            </w:r>
            <w:r>
              <w:rPr>
                <w:rFonts w:hint="eastAsia" w:ascii="微软雅黑" w:hAnsi="微软雅黑" w:eastAsia="微软雅黑" w:cs="微软雅黑"/>
                <w:b/>
                <w:bCs/>
                <w:color w:val="FF0000"/>
                <w:sz w:val="21"/>
                <w:szCs w:val="21"/>
              </w:rPr>
              <w:t>【天下第一桥】</w:t>
            </w:r>
            <w:r>
              <w:rPr>
                <w:rFonts w:hint="eastAsia" w:ascii="微软雅黑" w:hAnsi="微软雅黑" w:eastAsia="微软雅黑" w:cs="微软雅黑"/>
                <w:bCs/>
                <w:color w:val="000000"/>
                <w:sz w:val="21"/>
                <w:szCs w:val="21"/>
              </w:rPr>
              <w:t>云雾缭绕、峰峦叠嶂、气势磅礴，大小景点应接不暇，忘却归路。山下漫步十大绝景之首之称的</w:t>
            </w:r>
            <w:r>
              <w:rPr>
                <w:rFonts w:hint="eastAsia" w:ascii="微软雅黑" w:hAnsi="微软雅黑" w:eastAsia="微软雅黑" w:cs="微软雅黑"/>
                <w:b/>
                <w:bCs/>
                <w:color w:val="FF0000"/>
                <w:sz w:val="21"/>
                <w:szCs w:val="21"/>
              </w:rPr>
              <w:t>【金鞭溪大峡谷】</w:t>
            </w:r>
            <w:r>
              <w:rPr>
                <w:rFonts w:hint="eastAsia" w:ascii="微软雅黑" w:hAnsi="微软雅黑" w:eastAsia="微软雅黑" w:cs="微软雅黑"/>
                <w:bCs/>
                <w:color w:val="000000"/>
                <w:sz w:val="21"/>
                <w:szCs w:val="21"/>
              </w:rPr>
              <w:t>,两岸奇峰屏列，风光如画，嬉戏的鸟兽、古奇的树木、悠然的游鱼、景色显得异常幽静，三步一景、十步一峰，有</w:t>
            </w:r>
            <w:r>
              <w:rPr>
                <w:rFonts w:hint="eastAsia" w:ascii="微软雅黑" w:hAnsi="微软雅黑" w:eastAsia="微软雅黑" w:cs="微软雅黑"/>
                <w:bCs/>
                <w:color w:val="000000"/>
                <w:sz w:val="21"/>
                <w:szCs w:val="21"/>
                <w:lang w:eastAsia="zh-CN"/>
              </w:rPr>
              <w:t>奇</w:t>
            </w:r>
            <w:r>
              <w:rPr>
                <w:rFonts w:hint="eastAsia" w:ascii="微软雅黑" w:hAnsi="微软雅黑" w:eastAsia="微软雅黑" w:cs="微软雅黑"/>
                <w:bCs/>
                <w:color w:val="000000"/>
                <w:sz w:val="21"/>
                <w:szCs w:val="21"/>
              </w:rPr>
              <w:t>峰三千、秀水八百之称，被誉世界最美丽的峡谷，逃离城市喧闹，收获久违的感动，自此恋上这山野间的宁静悠然</w:t>
            </w:r>
            <w:r>
              <w:rPr>
                <w:rFonts w:hint="eastAsia" w:ascii="微软雅黑" w:hAnsi="微软雅黑" w:eastAsia="微软雅黑" w:cs="微软雅黑"/>
                <w:bCs/>
                <w:color w:val="000000"/>
                <w:sz w:val="21"/>
                <w:szCs w:val="21"/>
                <w:lang w:eastAsia="zh-CN"/>
              </w:rPr>
              <w:t>。</w:t>
            </w:r>
          </w:p>
          <w:p w14:paraId="4E45D65E">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kern w:val="0"/>
                <w:sz w:val="21"/>
                <w:szCs w:val="21"/>
                <w:lang w:bidi="ar"/>
              </w:rPr>
            </w:pPr>
            <w:r>
              <w:rPr>
                <w:rFonts w:hint="eastAsia" w:ascii="微软雅黑" w:hAnsi="微软雅黑" w:eastAsia="微软雅黑" w:cs="微软雅黑"/>
                <w:color w:val="000000"/>
                <w:kern w:val="15"/>
                <w:sz w:val="21"/>
                <w:szCs w:val="21"/>
                <w:lang w:bidi="ar"/>
              </w:rPr>
              <w:t>游</w:t>
            </w:r>
            <w:r>
              <w:rPr>
                <w:rFonts w:hint="eastAsia" w:ascii="微软雅黑" w:hAnsi="微软雅黑" w:eastAsia="微软雅黑" w:cs="微软雅黑"/>
                <w:color w:val="000000"/>
                <w:kern w:val="15"/>
                <w:sz w:val="21"/>
                <w:szCs w:val="21"/>
                <w:lang w:eastAsia="zh-CN" w:bidi="ar"/>
              </w:rPr>
              <w:t>览</w:t>
            </w:r>
            <w:r>
              <w:rPr>
                <w:rFonts w:hint="eastAsia" w:ascii="微软雅黑" w:hAnsi="微软雅黑" w:eastAsia="微软雅黑" w:cs="微软雅黑"/>
                <w:color w:val="000000"/>
                <w:kern w:val="15"/>
                <w:sz w:val="21"/>
                <w:szCs w:val="21"/>
                <w:lang w:bidi="ar"/>
              </w:rPr>
              <w:t>享有“世界溶洞全能冠军”之称的国家</w:t>
            </w:r>
            <w:r>
              <w:rPr>
                <w:rFonts w:hint="eastAsia" w:ascii="微软雅黑" w:hAnsi="微软雅黑" w:eastAsia="微软雅黑" w:cs="微软雅黑"/>
                <w:b/>
                <w:bCs/>
                <w:color w:val="FF0000"/>
                <w:sz w:val="21"/>
                <w:szCs w:val="21"/>
              </w:rPr>
              <w:t>AAAA【黄龙洞】</w:t>
            </w:r>
            <w:r>
              <w:rPr>
                <w:rFonts w:hint="eastAsia" w:ascii="微软雅黑" w:hAnsi="微软雅黑" w:eastAsia="微软雅黑" w:cs="微软雅黑"/>
                <w:b/>
                <w:bCs w:val="0"/>
                <w:color w:val="00B0F0"/>
                <w:kern w:val="0"/>
                <w:sz w:val="21"/>
                <w:szCs w:val="21"/>
                <w:lang w:val="en-US" w:eastAsia="zh-CN" w:bidi="ar"/>
              </w:rPr>
              <w:t>（赠送景区VIP游览线路）</w:t>
            </w:r>
            <w:r>
              <w:rPr>
                <w:rFonts w:hint="eastAsia" w:ascii="微软雅黑" w:hAnsi="微软雅黑" w:eastAsia="微软雅黑" w:cs="微软雅黑"/>
                <w:color w:val="000000"/>
                <w:kern w:val="15"/>
                <w:sz w:val="21"/>
                <w:szCs w:val="21"/>
                <w:lang w:eastAsia="zh-CN" w:bidi="ar"/>
              </w:rPr>
              <w:t>沿途欣赏</w:t>
            </w:r>
            <w:r>
              <w:rPr>
                <w:rFonts w:hint="eastAsia" w:ascii="微软雅黑" w:hAnsi="微软雅黑" w:eastAsia="微软雅黑" w:cs="微软雅黑"/>
                <w:color w:val="000000"/>
                <w:kern w:val="15"/>
                <w:sz w:val="21"/>
                <w:szCs w:val="21"/>
                <w:lang w:bidi="ar"/>
              </w:rPr>
              <w:t>《田园牧歌景区》，山民日出而作日落而息，炊烟袅袅，男耕女织，自在依然，全年四季变换更替，景各千秋，一派世外桃源。探秘洞中，灯火阑珊、石笋林立，犹如一株株古木错节盘根、洞中有洞、洞中有河、无奇不有，真乃名副其实的“地下魔宫”，洞中还有投保一亿</w:t>
            </w:r>
            <w:r>
              <w:rPr>
                <w:rFonts w:hint="eastAsia" w:ascii="微软雅黑" w:hAnsi="微软雅黑" w:eastAsia="微软雅黑" w:cs="微软雅黑"/>
                <w:kern w:val="0"/>
                <w:sz w:val="21"/>
                <w:szCs w:val="21"/>
                <w:lang w:bidi="ar"/>
              </w:rPr>
              <w:t>元的石笋《定海神针》、《响水河》等著名景点。</w:t>
            </w:r>
          </w:p>
          <w:p w14:paraId="2E5A1EA5">
            <w:pPr>
              <w:keepNext w:val="0"/>
              <w:keepLines w:val="0"/>
              <w:pageBreakBefore w:val="0"/>
              <w:widowControl w:val="0"/>
              <w:kinsoku/>
              <w:wordWrap/>
              <w:overflowPunct/>
              <w:topLinePunct w:val="0"/>
              <w:autoSpaceDE/>
              <w:autoSpaceDN/>
              <w:bidi w:val="0"/>
              <w:adjustRightInd/>
              <w:snapToGrid/>
              <w:spacing w:line="360" w:lineRule="exact"/>
              <w:ind w:firstLine="210" w:firstLineChars="100"/>
              <w:textAlignment w:val="auto"/>
              <w:rPr>
                <w:rFonts w:hint="eastAsia" w:ascii="微软雅黑" w:hAnsi="微软雅黑" w:eastAsia="微软雅黑" w:cs="微软雅黑"/>
                <w:sz w:val="21"/>
                <w:szCs w:val="21"/>
              </w:rPr>
            </w:pPr>
            <w:r>
              <w:rPr>
                <w:rFonts w:hint="eastAsia" w:ascii="微软雅黑" w:hAnsi="微软雅黑" w:eastAsia="微软雅黑" w:cs="微软雅黑"/>
                <w:bCs/>
                <w:kern w:val="15"/>
                <w:sz w:val="21"/>
                <w:szCs w:val="21"/>
                <w:lang w:bidi="ar"/>
              </w:rPr>
              <w:t>晚上赠送观看</w:t>
            </w:r>
            <w:r>
              <w:rPr>
                <w:rFonts w:hint="eastAsia" w:ascii="微软雅黑" w:hAnsi="微软雅黑" w:eastAsia="微软雅黑" w:cs="微软雅黑"/>
                <w:bCs/>
                <w:kern w:val="15"/>
                <w:sz w:val="21"/>
                <w:szCs w:val="21"/>
                <w:lang w:eastAsia="zh-CN" w:bidi="ar"/>
              </w:rPr>
              <w:t>冯小刚主导的</w:t>
            </w:r>
            <w:r>
              <w:rPr>
                <w:rFonts w:hint="eastAsia" w:ascii="微软雅黑" w:hAnsi="微软雅黑" w:eastAsia="微软雅黑" w:cs="微软雅黑"/>
                <w:bCs/>
                <w:kern w:val="15"/>
                <w:sz w:val="21"/>
                <w:szCs w:val="21"/>
                <w:lang w:bidi="ar"/>
              </w:rPr>
              <w:t>中国最顶级的民俗风情演出</w:t>
            </w:r>
            <w:r>
              <w:rPr>
                <w:rFonts w:hint="eastAsia" w:ascii="微软雅黑" w:hAnsi="微软雅黑" w:eastAsia="微软雅黑" w:cs="微软雅黑"/>
                <w:b/>
                <w:bCs/>
                <w:color w:val="FF0000"/>
                <w:sz w:val="21"/>
                <w:szCs w:val="21"/>
              </w:rPr>
              <w:t>【魅力湘西】</w:t>
            </w:r>
            <w:r>
              <w:rPr>
                <w:rFonts w:hint="eastAsia" w:ascii="微软雅黑" w:hAnsi="微软雅黑" w:eastAsia="微软雅黑" w:cs="微软雅黑"/>
                <w:bCs/>
                <w:kern w:val="15"/>
                <w:sz w:val="21"/>
                <w:szCs w:val="21"/>
                <w:lang w:eastAsia="zh-CN" w:bidi="ar"/>
              </w:rPr>
              <w:t>，</w:t>
            </w:r>
            <w:r>
              <w:rPr>
                <w:rFonts w:hint="eastAsia" w:ascii="微软雅黑" w:hAnsi="微软雅黑" w:eastAsia="微软雅黑" w:cs="微软雅黑"/>
                <w:bCs/>
                <w:kern w:val="15"/>
                <w:sz w:val="21"/>
                <w:szCs w:val="21"/>
                <w:lang w:bidi="ar"/>
              </w:rPr>
              <w:t>她是湘西文化的缩影；她是土家风俗的灵魂；她集力量与柔美于一身，展现了生命与自然的完美融合。她，就是《魅力湘西》</w:t>
            </w:r>
            <w:r>
              <w:rPr>
                <w:rFonts w:hint="eastAsia" w:ascii="微软雅黑" w:hAnsi="微软雅黑" w:eastAsia="微软雅黑" w:cs="微软雅黑"/>
                <w:bCs/>
                <w:kern w:val="15"/>
                <w:sz w:val="21"/>
                <w:szCs w:val="21"/>
                <w:lang w:eastAsia="zh-CN" w:bidi="ar"/>
              </w:rPr>
              <w:t>！</w:t>
            </w:r>
          </w:p>
          <w:p w14:paraId="647857FD">
            <w:pPr>
              <w:numPr>
                <w:ilvl w:val="0"/>
                <w:numId w:val="0"/>
              </w:numPr>
              <w:rPr>
                <w:rFonts w:hint="eastAsia" w:ascii="微软雅黑" w:hAnsi="微软雅黑" w:eastAsia="微软雅黑" w:cs="微软雅黑"/>
                <w:b/>
                <w:bCs/>
                <w:color w:val="FFFFFF"/>
                <w:sz w:val="28"/>
                <w:szCs w:val="28"/>
                <w:lang w:eastAsia="zh-CN"/>
              </w:rPr>
            </w:pPr>
          </w:p>
          <w:p w14:paraId="770BA6D3">
            <w:pPr>
              <w:pStyle w:val="2"/>
              <w:rPr>
                <w:rFonts w:hint="eastAsia" w:ascii="微软雅黑" w:hAnsi="微软雅黑" w:eastAsia="微软雅黑" w:cs="微软雅黑"/>
                <w:b/>
                <w:bCs/>
                <w:color w:val="FFFFFF"/>
                <w:sz w:val="28"/>
                <w:szCs w:val="28"/>
                <w:lang w:eastAsia="zh-CN"/>
              </w:rPr>
            </w:pPr>
            <w:r>
              <w:drawing>
                <wp:anchor distT="0" distB="0" distL="114300" distR="114300" simplePos="0" relativeHeight="251664384" behindDoc="0" locked="0" layoutInCell="1" allowOverlap="1">
                  <wp:simplePos x="0" y="0"/>
                  <wp:positionH relativeFrom="column">
                    <wp:posOffset>2341880</wp:posOffset>
                  </wp:positionH>
                  <wp:positionV relativeFrom="paragraph">
                    <wp:posOffset>20955</wp:posOffset>
                  </wp:positionV>
                  <wp:extent cx="2470785" cy="1680845"/>
                  <wp:effectExtent l="0" t="0" r="5715" b="14605"/>
                  <wp:wrapNone/>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21"/>
                          <a:stretch>
                            <a:fillRect/>
                          </a:stretch>
                        </pic:blipFill>
                        <pic:spPr>
                          <a:xfrm>
                            <a:off x="0" y="0"/>
                            <a:ext cx="2470785" cy="1680845"/>
                          </a:xfrm>
                          <a:prstGeom prst="rect">
                            <a:avLst/>
                          </a:prstGeom>
                          <a:noFill/>
                          <a:ln>
                            <a:noFill/>
                          </a:ln>
                        </pic:spPr>
                      </pic:pic>
                    </a:graphicData>
                  </a:graphic>
                </wp:anchor>
              </w:drawing>
            </w:r>
            <w:r>
              <w:drawing>
                <wp:anchor distT="0" distB="0" distL="114300" distR="114300" simplePos="0" relativeHeight="251663360" behindDoc="0" locked="0" layoutInCell="1" allowOverlap="1">
                  <wp:simplePos x="0" y="0"/>
                  <wp:positionH relativeFrom="column">
                    <wp:posOffset>-110490</wp:posOffset>
                  </wp:positionH>
                  <wp:positionV relativeFrom="paragraph">
                    <wp:posOffset>33655</wp:posOffset>
                  </wp:positionV>
                  <wp:extent cx="2426335" cy="1657350"/>
                  <wp:effectExtent l="0" t="0" r="12065" b="0"/>
                  <wp:wrapNone/>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22"/>
                          <a:stretch>
                            <a:fillRect/>
                          </a:stretch>
                        </pic:blipFill>
                        <pic:spPr>
                          <a:xfrm>
                            <a:off x="0" y="0"/>
                            <a:ext cx="2426335" cy="1657350"/>
                          </a:xfrm>
                          <a:prstGeom prst="rect">
                            <a:avLst/>
                          </a:prstGeom>
                          <a:noFill/>
                          <a:ln>
                            <a:noFill/>
                          </a:ln>
                        </pic:spPr>
                      </pic:pic>
                    </a:graphicData>
                  </a:graphic>
                </wp:anchor>
              </w:drawing>
            </w:r>
            <w:r>
              <w:drawing>
                <wp:anchor distT="0" distB="0" distL="114300" distR="114300" simplePos="0" relativeHeight="251662336" behindDoc="0" locked="0" layoutInCell="1" allowOverlap="1">
                  <wp:simplePos x="0" y="0"/>
                  <wp:positionH relativeFrom="column">
                    <wp:posOffset>-29845</wp:posOffset>
                  </wp:positionH>
                  <wp:positionV relativeFrom="paragraph">
                    <wp:posOffset>27305</wp:posOffset>
                  </wp:positionV>
                  <wp:extent cx="2390140" cy="1657985"/>
                  <wp:effectExtent l="0" t="0" r="10160" b="18415"/>
                  <wp:wrapSquare wrapText="bothSides"/>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pic:cNvPicPr>
                        </pic:nvPicPr>
                        <pic:blipFill>
                          <a:blip r:embed="rId23"/>
                          <a:stretch>
                            <a:fillRect/>
                          </a:stretch>
                        </pic:blipFill>
                        <pic:spPr>
                          <a:xfrm>
                            <a:off x="0" y="0"/>
                            <a:ext cx="2390140" cy="1657985"/>
                          </a:xfrm>
                          <a:prstGeom prst="rect">
                            <a:avLst/>
                          </a:prstGeom>
                          <a:noFill/>
                          <a:ln>
                            <a:noFill/>
                          </a:ln>
                        </pic:spPr>
                      </pic:pic>
                    </a:graphicData>
                  </a:graphic>
                </wp:anchor>
              </w:drawing>
            </w:r>
          </w:p>
          <w:p w14:paraId="750C7778">
            <w:pPr>
              <w:pStyle w:val="2"/>
              <w:rPr>
                <w:rFonts w:hint="eastAsia" w:ascii="微软雅黑" w:hAnsi="微软雅黑" w:eastAsia="微软雅黑" w:cs="微软雅黑"/>
                <w:b/>
                <w:bCs/>
                <w:color w:val="FFFFFF"/>
                <w:sz w:val="28"/>
                <w:szCs w:val="28"/>
                <w:lang w:eastAsia="zh-CN"/>
              </w:rPr>
            </w:pPr>
          </w:p>
          <w:p w14:paraId="5EC099A6">
            <w:pPr>
              <w:pStyle w:val="2"/>
              <w:ind w:left="0" w:leftChars="0" w:firstLine="0" w:firstLineChars="0"/>
              <w:rPr>
                <w:rFonts w:hint="eastAsia" w:ascii="微软雅黑" w:hAnsi="微软雅黑" w:eastAsia="微软雅黑" w:cs="微软雅黑"/>
                <w:b/>
                <w:bCs/>
                <w:color w:val="FFFFFF"/>
                <w:sz w:val="28"/>
                <w:szCs w:val="28"/>
                <w:lang w:eastAsia="zh-CN"/>
              </w:rPr>
            </w:pPr>
          </w:p>
        </w:tc>
      </w:tr>
      <w:tr w14:paraId="77B1F9F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3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noWrap w:val="0"/>
            <w:vAlign w:val="top"/>
          </w:tcPr>
          <w:p w14:paraId="21BEEB2D">
            <w:pPr>
              <w:keepNext w:val="0"/>
              <w:keepLines w:val="0"/>
              <w:pageBreakBefore w:val="0"/>
              <w:widowControl w:val="0"/>
              <w:kinsoku/>
              <w:wordWrap/>
              <w:overflowPunct/>
              <w:topLinePunct w:val="0"/>
              <w:autoSpaceDE/>
              <w:autoSpaceDN/>
              <w:bidi w:val="0"/>
              <w:adjustRightInd/>
              <w:snapToGrid/>
              <w:spacing w:line="360" w:lineRule="exact"/>
              <w:ind w:left="0" w:leftChars="0"/>
              <w:jc w:val="both"/>
              <w:textAlignment w:val="auto"/>
              <w:rPr>
                <w:rFonts w:hint="eastAsia" w:ascii="微软雅黑" w:hAnsi="微软雅黑" w:eastAsia="微软雅黑" w:cs="微软雅黑"/>
                <w:b w:val="0"/>
                <w:bCs w:val="0"/>
                <w:color w:val="00B0F0"/>
                <w:sz w:val="18"/>
                <w:szCs w:val="18"/>
              </w:rPr>
            </w:pPr>
            <w:r>
              <w:rPr>
                <w:rStyle w:val="15"/>
                <w:rFonts w:hint="eastAsia" w:ascii="微软雅黑" w:hAnsi="微软雅黑" w:eastAsia="微软雅黑" w:cs="微软雅黑"/>
                <w:b w:val="0"/>
                <w:bCs w:val="0"/>
                <w:color w:val="00B0F0"/>
                <w:sz w:val="18"/>
                <w:szCs w:val="18"/>
                <w:lang w:val="zh-CN" w:bidi="ar"/>
              </w:rPr>
              <w:t>【温馨提示】</w:t>
            </w:r>
            <w:r>
              <w:rPr>
                <w:rFonts w:hint="eastAsia" w:ascii="微软雅黑" w:hAnsi="微软雅黑" w:eastAsia="微软雅黑" w:cs="微软雅黑"/>
                <w:b w:val="0"/>
                <w:bCs w:val="0"/>
                <w:color w:val="00B0F0"/>
                <w:sz w:val="18"/>
                <w:szCs w:val="18"/>
              </w:rPr>
              <w:t>：</w:t>
            </w:r>
          </w:p>
          <w:p w14:paraId="0448CB11">
            <w:pPr>
              <w:keepNext w:val="0"/>
              <w:keepLines w:val="0"/>
              <w:pageBreakBefore w:val="0"/>
              <w:widowControl w:val="0"/>
              <w:kinsoku/>
              <w:wordWrap/>
              <w:overflowPunct/>
              <w:topLinePunct w:val="0"/>
              <w:autoSpaceDE/>
              <w:autoSpaceDN/>
              <w:bidi w:val="0"/>
              <w:adjustRightInd/>
              <w:snapToGrid/>
              <w:spacing w:line="360" w:lineRule="exact"/>
              <w:ind w:left="0"/>
              <w:textAlignment w:val="auto"/>
              <w:rPr>
                <w:rFonts w:hint="eastAsia" w:ascii="微软雅黑" w:hAnsi="微软雅黑" w:eastAsia="微软雅黑" w:cs="微软雅黑"/>
                <w:color w:val="00B0F0"/>
                <w:sz w:val="18"/>
                <w:szCs w:val="18"/>
              </w:rPr>
            </w:pPr>
            <w:r>
              <w:rPr>
                <w:rFonts w:hint="eastAsia" w:ascii="微软雅黑" w:hAnsi="微软雅黑" w:eastAsia="微软雅黑" w:cs="微软雅黑"/>
                <w:color w:val="00B0F0"/>
                <w:sz w:val="18"/>
                <w:szCs w:val="18"/>
              </w:rPr>
              <w:t>1、景区山顶餐厅</w:t>
            </w:r>
            <w:r>
              <w:rPr>
                <w:rFonts w:hint="eastAsia" w:ascii="微软雅黑" w:hAnsi="微软雅黑" w:eastAsia="微软雅黑" w:cs="微软雅黑"/>
                <w:color w:val="00B0F0"/>
                <w:sz w:val="18"/>
                <w:szCs w:val="18"/>
                <w:lang w:eastAsia="zh-CN"/>
              </w:rPr>
              <w:t>条件有限</w:t>
            </w:r>
            <w:r>
              <w:rPr>
                <w:rFonts w:hint="eastAsia" w:ascii="微软雅黑" w:hAnsi="微软雅黑" w:eastAsia="微软雅黑" w:cs="微软雅黑"/>
                <w:color w:val="00B0F0"/>
                <w:sz w:val="18"/>
                <w:szCs w:val="18"/>
              </w:rPr>
              <w:t>，为保证用餐质量，中餐自理，景区小吃供客人自行选择！</w:t>
            </w:r>
          </w:p>
          <w:p w14:paraId="3A641156">
            <w:pPr>
              <w:keepNext w:val="0"/>
              <w:keepLines w:val="0"/>
              <w:pageBreakBefore w:val="0"/>
              <w:widowControl w:val="0"/>
              <w:kinsoku/>
              <w:wordWrap/>
              <w:overflowPunct/>
              <w:topLinePunct w:val="0"/>
              <w:autoSpaceDE/>
              <w:autoSpaceDN/>
              <w:bidi w:val="0"/>
              <w:adjustRightInd/>
              <w:snapToGrid/>
              <w:spacing w:line="360" w:lineRule="exact"/>
              <w:ind w:left="219" w:leftChars="0" w:hanging="219" w:hangingChars="122"/>
              <w:textAlignment w:val="auto"/>
              <w:rPr>
                <w:rFonts w:hint="eastAsia" w:ascii="微软雅黑" w:hAnsi="微软雅黑" w:eastAsia="微软雅黑" w:cs="微软雅黑"/>
                <w:color w:val="00B0F0"/>
                <w:sz w:val="18"/>
                <w:szCs w:val="18"/>
              </w:rPr>
            </w:pPr>
            <w:r>
              <w:rPr>
                <w:rFonts w:hint="eastAsia" w:ascii="微软雅黑" w:hAnsi="微软雅黑" w:eastAsia="微软雅黑" w:cs="微软雅黑"/>
                <w:color w:val="00B0F0"/>
                <w:sz w:val="18"/>
                <w:szCs w:val="18"/>
              </w:rPr>
              <w:t>2、森林公园内景点与景点之间全是用景区内的环保车提供服务，并非一个团一个专车，而且一个团有可能不能坐同一辆环保车前往下一景点</w:t>
            </w:r>
            <w:r>
              <w:rPr>
                <w:rFonts w:hint="eastAsia" w:ascii="微软雅黑" w:hAnsi="微软雅黑" w:eastAsia="微软雅黑" w:cs="微软雅黑"/>
                <w:color w:val="00B0F0"/>
                <w:sz w:val="18"/>
                <w:szCs w:val="18"/>
                <w:lang w:eastAsia="zh-CN"/>
              </w:rPr>
              <w:t>，</w:t>
            </w:r>
            <w:r>
              <w:rPr>
                <w:rFonts w:hint="eastAsia" w:ascii="微软雅黑" w:hAnsi="微软雅黑" w:eastAsia="微软雅黑" w:cs="微软雅黑"/>
                <w:color w:val="00B0F0"/>
                <w:sz w:val="18"/>
                <w:szCs w:val="18"/>
              </w:rPr>
              <w:t>景区游人众多，请一定要在导游指定的地点汇合，不能走散，更不要将随身所带物品遗失在环保车上；旺季游人众多，排队情况时有发生，敬请谅解；</w:t>
            </w:r>
          </w:p>
          <w:p w14:paraId="390522A1">
            <w:pPr>
              <w:keepNext w:val="0"/>
              <w:keepLines w:val="0"/>
              <w:pageBreakBefore w:val="0"/>
              <w:widowControl w:val="0"/>
              <w:kinsoku/>
              <w:wordWrap/>
              <w:overflowPunct/>
              <w:topLinePunct w:val="0"/>
              <w:autoSpaceDE/>
              <w:autoSpaceDN/>
              <w:bidi w:val="0"/>
              <w:adjustRightInd/>
              <w:snapToGrid/>
              <w:spacing w:line="360" w:lineRule="exact"/>
              <w:ind w:left="0" w:leftChars="0"/>
              <w:jc w:val="both"/>
              <w:textAlignment w:val="auto"/>
              <w:rPr>
                <w:rFonts w:hint="eastAsia" w:ascii="微软雅黑" w:hAnsi="微软雅黑" w:eastAsia="微软雅黑" w:cs="微软雅黑"/>
                <w:b/>
                <w:bCs/>
                <w:color w:val="FFFFFF"/>
                <w:sz w:val="24"/>
                <w:szCs w:val="24"/>
                <w:lang w:eastAsia="zh-CN"/>
              </w:rPr>
            </w:pPr>
            <w:r>
              <w:rPr>
                <w:rFonts w:hint="eastAsia" w:ascii="微软雅黑" w:hAnsi="微软雅黑" w:eastAsia="微软雅黑" w:cs="微软雅黑"/>
                <w:color w:val="00B0F0"/>
                <w:sz w:val="18"/>
                <w:szCs w:val="18"/>
              </w:rPr>
              <w:t>3、张家界以山为主，为方便在山区游览，请穿平跟鞋，建议不穿裙子，自带雨具、太阳帽、防蚊水等物品。</w:t>
            </w:r>
          </w:p>
        </w:tc>
      </w:tr>
      <w:tr w14:paraId="6D34716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3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71F8FFF2">
            <w:pPr>
              <w:numPr>
                <w:ilvl w:val="0"/>
                <w:numId w:val="2"/>
              </w:numPr>
              <w:rPr>
                <w:rStyle w:val="15"/>
                <w:rFonts w:hint="eastAsia" w:ascii="宋体" w:hAnsi="宋体" w:eastAsia="微软雅黑" w:cs="宋体"/>
                <w:b w:val="0"/>
                <w:bCs w:val="0"/>
                <w:color w:val="00B0F0"/>
                <w:sz w:val="18"/>
                <w:szCs w:val="18"/>
                <w:lang w:val="zh-CN" w:eastAsia="zh-CN" w:bidi="ar"/>
              </w:rPr>
            </w:pPr>
            <w:r>
              <w:rPr>
                <w:rFonts w:hint="eastAsia" w:ascii="微软雅黑" w:hAnsi="微软雅黑" w:eastAsia="微软雅黑" w:cs="微软雅黑"/>
                <w:b/>
                <w:bCs/>
                <w:color w:val="F2F2F2" w:themeColor="background1" w:themeShade="F2"/>
                <w:sz w:val="28"/>
                <w:szCs w:val="28"/>
                <w:lang w:val="en-US" w:eastAsia="zh-CN"/>
              </w:rPr>
              <w:t>土司王府</w:t>
            </w:r>
            <w:r>
              <w:rPr>
                <w:rFonts w:hint="eastAsia" w:ascii="微软雅黑" w:hAnsi="微软雅黑" w:eastAsia="微软雅黑" w:cs="微软雅黑"/>
                <w:b/>
                <w:bCs/>
                <w:color w:val="FFFFFF"/>
                <w:sz w:val="28"/>
                <w:szCs w:val="28"/>
                <w:lang w:eastAsia="zh-CN"/>
              </w:rPr>
              <w:t>→天门山玻璃栈道→凤凰古城夜景（七重灯光秀）</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凤凰</w:t>
            </w:r>
          </w:p>
        </w:tc>
      </w:tr>
      <w:tr w14:paraId="22814C6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3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noWrap w:val="0"/>
            <w:vAlign w:val="top"/>
          </w:tcPr>
          <w:p w14:paraId="443D7D7C">
            <w:pPr>
              <w:pStyle w:val="6"/>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bCs/>
                <w:color w:val="000000"/>
                <w:sz w:val="21"/>
                <w:szCs w:val="21"/>
              </w:rPr>
              <w:t>早餐后</w:t>
            </w:r>
            <w:r>
              <w:rPr>
                <w:rFonts w:hint="eastAsia" w:ascii="微软雅黑" w:hAnsi="微软雅黑" w:eastAsia="微软雅黑" w:cs="微软雅黑"/>
                <w:bCs/>
                <w:color w:val="000000"/>
                <w:sz w:val="21"/>
                <w:szCs w:val="21"/>
                <w:lang w:eastAsia="zh-CN"/>
              </w:rPr>
              <w:t>，</w:t>
            </w:r>
            <w:r>
              <w:rPr>
                <w:rFonts w:hint="eastAsia" w:ascii="微软雅黑" w:hAnsi="微软雅黑" w:eastAsia="微软雅黑" w:cs="微软雅黑"/>
                <w:color w:val="1F497D"/>
                <w:sz w:val="21"/>
                <w:szCs w:val="21"/>
                <w:lang w:val="en-US" w:eastAsia="zh-CN"/>
              </w:rPr>
              <w:t>游览</w:t>
            </w:r>
            <w:r>
              <w:rPr>
                <w:rFonts w:hint="eastAsia" w:ascii="微软雅黑" w:hAnsi="微软雅黑" w:eastAsia="微软雅黑" w:cs="微软雅黑"/>
                <w:color w:val="1F497D"/>
                <w:sz w:val="21"/>
                <w:szCs w:val="21"/>
                <w:lang w:val="zh-CN" w:eastAsia="zh-CN"/>
              </w:rPr>
              <w:t>后乘车前往</w:t>
            </w:r>
            <w:r>
              <w:rPr>
                <w:rFonts w:hint="eastAsia" w:ascii="微软雅黑" w:hAnsi="微软雅黑" w:eastAsia="微软雅黑" w:cs="微软雅黑"/>
                <w:color w:val="FF0000"/>
                <w:sz w:val="21"/>
                <w:szCs w:val="21"/>
                <w:lang w:val="zh-CN" w:eastAsia="zh-CN"/>
              </w:rPr>
              <w:t>【土司王府】（赠送景点，不去不退）</w:t>
            </w:r>
            <w:r>
              <w:rPr>
                <w:rFonts w:hint="eastAsia" w:ascii="微软雅黑" w:hAnsi="微软雅黑" w:eastAsia="微软雅黑" w:cs="微软雅黑"/>
                <w:color w:val="1F497D"/>
                <w:sz w:val="21"/>
                <w:szCs w:val="21"/>
                <w:lang w:val="zh-CN" w:eastAsia="zh-CN"/>
              </w:rPr>
              <w:t>土家历史文物、民情风俗应有尽有，土家族布达拉宫，集中展示土家族和土司王的建筑历史、兵站文化、农耕文化、土司博物馆等等</w:t>
            </w:r>
            <w:r>
              <w:rPr>
                <w:rFonts w:hint="eastAsia"/>
                <w:lang w:val="zh-CN" w:eastAsia="zh-CN"/>
              </w:rPr>
              <w:t>。</w:t>
            </w:r>
          </w:p>
          <w:p w14:paraId="3EAFA7FA">
            <w:pPr>
              <w:pStyle w:val="6"/>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根据景区预约时间，游览黄渤、徐峥主演的电影《心花怒放》拍摄地之一的——</w:t>
            </w:r>
            <w:r>
              <w:rPr>
                <w:rFonts w:hint="eastAsia" w:ascii="微软雅黑" w:hAnsi="微软雅黑" w:eastAsia="微软雅黑" w:cs="微软雅黑"/>
                <w:color w:val="FF0000"/>
                <w:kern w:val="2"/>
                <w:sz w:val="21"/>
                <w:szCs w:val="21"/>
                <w:lang w:val="en-US" w:eastAsia="zh-CN" w:bidi="ar-SA"/>
              </w:rPr>
              <w:t>【</w:t>
            </w:r>
            <w:r>
              <w:rPr>
                <w:rFonts w:hint="eastAsia" w:ascii="微软雅黑" w:hAnsi="微软雅黑" w:eastAsia="微软雅黑" w:cs="微软雅黑"/>
                <w:b/>
                <w:bCs/>
                <w:color w:val="FF0000"/>
                <w:kern w:val="2"/>
                <w:sz w:val="21"/>
                <w:szCs w:val="21"/>
                <w:lang w:val="en-US" w:eastAsia="zh-CN" w:bidi="ar-SA"/>
              </w:rPr>
              <w:t>天门山国家森林公园</w:t>
            </w:r>
            <w:r>
              <w:rPr>
                <w:rFonts w:hint="eastAsia" w:ascii="微软雅黑" w:hAnsi="微软雅黑" w:eastAsia="微软雅黑" w:cs="微软雅黑"/>
                <w:color w:val="FF0000"/>
                <w:kern w:val="2"/>
                <w:sz w:val="21"/>
                <w:szCs w:val="21"/>
                <w:lang w:val="en-US" w:eastAsia="zh-CN" w:bidi="ar-SA"/>
              </w:rPr>
              <w:t>】</w:t>
            </w:r>
            <w:r>
              <w:rPr>
                <w:rFonts w:hint="eastAsia" w:ascii="微软雅黑" w:hAnsi="微软雅黑" w:eastAsia="微软雅黑" w:cs="微软雅黑"/>
                <w:kern w:val="2"/>
                <w:sz w:val="21"/>
                <w:szCs w:val="21"/>
                <w:lang w:val="en-US" w:eastAsia="zh-CN" w:bidi="ar-SA"/>
              </w:rPr>
              <w:t>（门票已含，赠送自动扶梯及鞋套37元/人，赠送项目无优无退）登张家界之巅云梦仙顶，俯瞰张家界全景，观赏奇妙美丽的盆景花园，游览盆景石区、登云梦仙顶.山体孤峰高耸，气势临空独尊，世界最优秀的翼装侠杰布·科里斯的惊天挑战也曾在此举行。还有惊险刺激的悬空</w:t>
            </w:r>
            <w:r>
              <w:rPr>
                <w:rFonts w:hint="eastAsia" w:ascii="微软雅黑" w:hAnsi="微软雅黑" w:eastAsia="微软雅黑" w:cs="微软雅黑"/>
                <w:color w:val="FF0000"/>
                <w:kern w:val="2"/>
                <w:sz w:val="21"/>
                <w:szCs w:val="21"/>
                <w:lang w:val="en-US" w:eastAsia="zh-CN" w:bidi="ar-SA"/>
              </w:rPr>
              <w:t>【</w:t>
            </w:r>
            <w:r>
              <w:rPr>
                <w:rFonts w:hint="eastAsia" w:ascii="微软雅黑" w:hAnsi="微软雅黑" w:eastAsia="微软雅黑" w:cs="微软雅黑"/>
                <w:b/>
                <w:bCs/>
                <w:color w:val="FF0000"/>
                <w:kern w:val="2"/>
                <w:sz w:val="21"/>
                <w:szCs w:val="21"/>
                <w:lang w:val="en-US" w:eastAsia="zh-CN" w:bidi="ar-SA"/>
              </w:rPr>
              <w:t>玻璃栈道</w:t>
            </w:r>
            <w:r>
              <w:rPr>
                <w:rFonts w:hint="eastAsia" w:ascii="微软雅黑" w:hAnsi="微软雅黑" w:eastAsia="微软雅黑" w:cs="微软雅黑"/>
                <w:color w:val="FF0000"/>
                <w:kern w:val="2"/>
                <w:sz w:val="21"/>
                <w:szCs w:val="21"/>
                <w:lang w:val="en-US" w:eastAsia="zh-CN" w:bidi="ar-SA"/>
              </w:rPr>
              <w:t>】</w:t>
            </w:r>
            <w:r>
              <w:rPr>
                <w:rFonts w:hint="eastAsia" w:ascii="微软雅黑" w:hAnsi="微软雅黑" w:eastAsia="微软雅黑" w:cs="微软雅黑"/>
                <w:kern w:val="2"/>
                <w:sz w:val="21"/>
                <w:szCs w:val="21"/>
                <w:lang w:val="en-US" w:eastAsia="zh-CN" w:bidi="ar-SA"/>
              </w:rPr>
              <w:t>挑战你的高空极限，历史文化积淀深厚的天门山，一直被当地人民奉为神山，圣山，更被誉为“湘西第一神山”和“武陵之魂” 的美誉。</w:t>
            </w:r>
          </w:p>
          <w:p w14:paraId="7B0F647F">
            <w:pPr>
              <w:pStyle w:val="6"/>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车赴中国最美丽的小城——</w:t>
            </w:r>
            <w:r>
              <w:rPr>
                <w:rFonts w:hint="eastAsia" w:ascii="微软雅黑" w:hAnsi="微软雅黑" w:eastAsia="微软雅黑" w:cs="微软雅黑"/>
                <w:color w:val="FF0000"/>
                <w:kern w:val="2"/>
                <w:sz w:val="21"/>
                <w:szCs w:val="21"/>
                <w:lang w:val="en-US" w:eastAsia="zh-CN" w:bidi="ar-SA"/>
              </w:rPr>
              <w:t>【</w:t>
            </w:r>
            <w:r>
              <w:rPr>
                <w:rFonts w:hint="eastAsia" w:ascii="微软雅黑" w:hAnsi="微软雅黑" w:eastAsia="微软雅黑" w:cs="微软雅黑"/>
                <w:b/>
                <w:bCs/>
                <w:color w:val="FF0000"/>
                <w:kern w:val="2"/>
                <w:sz w:val="21"/>
                <w:szCs w:val="21"/>
                <w:lang w:val="en-US" w:eastAsia="zh-CN" w:bidi="ar-SA"/>
              </w:rPr>
              <w:t>凤凰古城</w:t>
            </w:r>
            <w:r>
              <w:rPr>
                <w:rFonts w:hint="eastAsia" w:ascii="微软雅黑" w:hAnsi="微软雅黑" w:eastAsia="微软雅黑" w:cs="微软雅黑"/>
                <w:color w:val="FF0000"/>
                <w:kern w:val="2"/>
                <w:sz w:val="21"/>
                <w:szCs w:val="21"/>
                <w:lang w:val="en-US" w:eastAsia="zh-CN" w:bidi="ar-SA"/>
              </w:rPr>
              <w:t>】</w:t>
            </w:r>
            <w:r>
              <w:rPr>
                <w:rFonts w:hint="eastAsia" w:ascii="微软雅黑" w:hAnsi="微软雅黑" w:eastAsia="微软雅黑" w:cs="微软雅黑"/>
                <w:color w:val="auto"/>
                <w:kern w:val="2"/>
                <w:sz w:val="21"/>
                <w:szCs w:val="21"/>
                <w:lang w:val="en-US" w:eastAsia="zh-CN" w:bidi="ar-SA"/>
              </w:rPr>
              <w:t>（接驳车VIP，免除排队烦恼）</w:t>
            </w:r>
            <w:r>
              <w:rPr>
                <w:rFonts w:hint="eastAsia" w:ascii="微软雅黑" w:hAnsi="微软雅黑" w:eastAsia="微软雅黑" w:cs="微软雅黑"/>
                <w:kern w:val="2"/>
                <w:sz w:val="21"/>
                <w:szCs w:val="21"/>
                <w:lang w:val="en-US" w:eastAsia="zh-CN" w:bidi="ar-SA"/>
              </w:rPr>
              <w:t xml:space="preserve">，傍晚，可欣赏沱江美丽的夜景，可自行漫步沱江,燃放许愿灯,或约上三五好友前往沱江边上酒吧畅饮当地胡子酒,品味独特的苗疆风情，一切烦恼都会随风而去..... </w:t>
            </w:r>
            <w:r>
              <w:rPr>
                <w:rFonts w:hint="eastAsia" w:ascii="微软雅黑" w:hAnsi="微软雅黑" w:eastAsia="微软雅黑" w:cs="微软雅黑"/>
                <w:color w:val="FF0000"/>
                <w:kern w:val="2"/>
                <w:sz w:val="21"/>
                <w:szCs w:val="21"/>
                <w:lang w:val="en-US" w:eastAsia="zh-CN" w:bidi="ar-SA"/>
              </w:rPr>
              <w:t>【</w:t>
            </w:r>
            <w:r>
              <w:rPr>
                <w:rFonts w:hint="eastAsia" w:ascii="微软雅黑" w:hAnsi="微软雅黑" w:eastAsia="微软雅黑" w:cs="微软雅黑"/>
                <w:b/>
                <w:bCs/>
                <w:color w:val="FF0000"/>
                <w:kern w:val="2"/>
                <w:sz w:val="21"/>
                <w:szCs w:val="21"/>
                <w:lang w:val="en-US" w:eastAsia="zh-CN" w:bidi="ar-SA"/>
              </w:rPr>
              <w:t>七重灯光秀</w:t>
            </w:r>
            <w:r>
              <w:rPr>
                <w:rFonts w:hint="eastAsia" w:ascii="微软雅黑" w:hAnsi="微软雅黑" w:eastAsia="微软雅黑" w:cs="微软雅黑"/>
                <w:color w:val="FF0000"/>
                <w:kern w:val="2"/>
                <w:sz w:val="21"/>
                <w:szCs w:val="21"/>
                <w:lang w:val="en-US" w:eastAsia="zh-CN" w:bidi="ar-SA"/>
              </w:rPr>
              <w:t>】</w:t>
            </w:r>
            <w:r>
              <w:rPr>
                <w:rFonts w:hint="eastAsia" w:ascii="微软雅黑" w:hAnsi="微软雅黑" w:eastAsia="微软雅黑" w:cs="微软雅黑"/>
                <w:kern w:val="2"/>
                <w:sz w:val="21"/>
                <w:szCs w:val="21"/>
                <w:lang w:val="en-US" w:eastAsia="zh-CN" w:bidi="ar-SA"/>
              </w:rPr>
              <w:t>--欣赏中国首个以苗族文化为故事线的夜游大作。本项目总投资5000多万，由近300名文旅专家、艺术家、科学家、工程师共同联手打造，以呈现苗族文化为核心，将国画、动漫、真人实拍、电影视听、实景搭建、夜游装置、光影设备等多种表现形式进行巧妙融合，一场光影科技与苗族文化的完美融合</w:t>
            </w:r>
            <w:r>
              <w:rPr>
                <w:rFonts w:hint="eastAsia" w:ascii="微软雅黑" w:hAnsi="微软雅黑" w:eastAsia="微软雅黑" w:cs="微软雅黑"/>
                <w:color w:val="auto"/>
                <w:kern w:val="2"/>
                <w:sz w:val="21"/>
                <w:szCs w:val="21"/>
                <w:lang w:val="en-US" w:eastAsia="zh-CN" w:bidi="ar-SA"/>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kern w:val="2"/>
                <w:sz w:val="21"/>
                <w:szCs w:val="21"/>
                <w:lang w:val="en-US" w:eastAsia="zh-CN" w:bidi="ar-SA"/>
              </w:rPr>
              <w:t>。</w:t>
            </w:r>
          </w:p>
          <w:p w14:paraId="269E8A89">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FFFFFF"/>
                <w:sz w:val="28"/>
                <w:szCs w:val="28"/>
              </w:rPr>
            </w:pPr>
            <w:r>
              <w:drawing>
                <wp:anchor distT="0" distB="0" distL="114300" distR="114300" simplePos="0" relativeHeight="251667456" behindDoc="0" locked="0" layoutInCell="1" allowOverlap="1">
                  <wp:simplePos x="0" y="0"/>
                  <wp:positionH relativeFrom="column">
                    <wp:posOffset>4813935</wp:posOffset>
                  </wp:positionH>
                  <wp:positionV relativeFrom="page">
                    <wp:posOffset>2992755</wp:posOffset>
                  </wp:positionV>
                  <wp:extent cx="2443480" cy="1728470"/>
                  <wp:effectExtent l="0" t="0" r="13970" b="5080"/>
                  <wp:wrapNone/>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24"/>
                          <a:stretch>
                            <a:fillRect/>
                          </a:stretch>
                        </pic:blipFill>
                        <pic:spPr>
                          <a:xfrm>
                            <a:off x="0" y="0"/>
                            <a:ext cx="2443480" cy="1728470"/>
                          </a:xfrm>
                          <a:prstGeom prst="rect">
                            <a:avLst/>
                          </a:prstGeom>
                          <a:noFill/>
                          <a:ln>
                            <a:noFill/>
                          </a:ln>
                        </pic:spPr>
                      </pic:pic>
                    </a:graphicData>
                  </a:graphic>
                </wp:anchor>
              </w:drawing>
            </w:r>
            <w:r>
              <w:rPr>
                <w:rFonts w:hint="eastAsia" w:eastAsia="宋体"/>
                <w:lang w:eastAsia="zh-CN"/>
              </w:rPr>
              <w:drawing>
                <wp:anchor distT="0" distB="0" distL="114300" distR="114300" simplePos="0" relativeHeight="251665408" behindDoc="0" locked="0" layoutInCell="1" allowOverlap="1">
                  <wp:simplePos x="0" y="0"/>
                  <wp:positionH relativeFrom="column">
                    <wp:posOffset>10795</wp:posOffset>
                  </wp:positionH>
                  <wp:positionV relativeFrom="page">
                    <wp:posOffset>2978785</wp:posOffset>
                  </wp:positionV>
                  <wp:extent cx="2372995" cy="1737995"/>
                  <wp:effectExtent l="0" t="0" r="8255" b="14605"/>
                  <wp:wrapNone/>
                  <wp:docPr id="4" name="图片 4" descr="72奇楼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72奇楼1"/>
                          <pic:cNvPicPr>
                            <a:picLocks noChangeAspect="1"/>
                          </pic:cNvPicPr>
                        </pic:nvPicPr>
                        <pic:blipFill>
                          <a:blip r:embed="rId25"/>
                          <a:stretch>
                            <a:fillRect/>
                          </a:stretch>
                        </pic:blipFill>
                        <pic:spPr>
                          <a:xfrm>
                            <a:off x="0" y="0"/>
                            <a:ext cx="2372995" cy="1737995"/>
                          </a:xfrm>
                          <a:prstGeom prst="rect">
                            <a:avLst/>
                          </a:prstGeom>
                        </pic:spPr>
                      </pic:pic>
                    </a:graphicData>
                  </a:graphic>
                </wp:anchor>
              </w:drawing>
            </w:r>
            <w:r>
              <w:drawing>
                <wp:anchor distT="0" distB="0" distL="114300" distR="114300" simplePos="0" relativeHeight="251666432" behindDoc="0" locked="0" layoutInCell="1" allowOverlap="1">
                  <wp:simplePos x="0" y="0"/>
                  <wp:positionH relativeFrom="column">
                    <wp:posOffset>2393315</wp:posOffset>
                  </wp:positionH>
                  <wp:positionV relativeFrom="paragraph">
                    <wp:posOffset>34925</wp:posOffset>
                  </wp:positionV>
                  <wp:extent cx="2420620" cy="1717040"/>
                  <wp:effectExtent l="0" t="0" r="17780" b="16510"/>
                  <wp:wrapSquare wrapText="bothSides"/>
                  <wp:docPr id="55" name="图片 55" descr="C:\Users\Administrator\Desktop\图片\1-1P116121I0223.jpg1-1P116121I0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C:\Users\Administrator\Desktop\图片\1-1P116121I0223.jpg1-1P116121I0223"/>
                          <pic:cNvPicPr>
                            <a:picLocks noChangeAspect="1"/>
                          </pic:cNvPicPr>
                        </pic:nvPicPr>
                        <pic:blipFill>
                          <a:blip r:embed="rId26"/>
                          <a:srcRect/>
                          <a:stretch>
                            <a:fillRect/>
                          </a:stretch>
                        </pic:blipFill>
                        <pic:spPr>
                          <a:xfrm>
                            <a:off x="0" y="0"/>
                            <a:ext cx="2420620" cy="1717040"/>
                          </a:xfrm>
                          <a:prstGeom prst="rect">
                            <a:avLst/>
                          </a:prstGeom>
                        </pic:spPr>
                      </pic:pic>
                    </a:graphicData>
                  </a:graphic>
                </wp:anchor>
              </w:drawing>
            </w:r>
          </w:p>
          <w:p w14:paraId="4128D8C8">
            <w:pPr>
              <w:pStyle w:val="4"/>
              <w:ind w:left="0" w:leftChars="0" w:firstLine="0" w:firstLineChars="0"/>
              <w:rPr>
                <w:rFonts w:hint="eastAsia"/>
              </w:rPr>
            </w:pPr>
          </w:p>
          <w:p w14:paraId="2D7D29ED">
            <w:pPr>
              <w:rPr>
                <w:rFonts w:hint="eastAsia"/>
              </w:rPr>
            </w:pPr>
          </w:p>
          <w:p w14:paraId="061BAA4E">
            <w:pPr>
              <w:pStyle w:val="2"/>
              <w:rPr>
                <w:rFonts w:hint="eastAsia"/>
              </w:rPr>
            </w:pPr>
          </w:p>
          <w:p w14:paraId="44EECEA2">
            <w:pPr>
              <w:pStyle w:val="2"/>
              <w:rPr>
                <w:rFonts w:hint="eastAsia"/>
              </w:rPr>
            </w:pPr>
          </w:p>
          <w:p w14:paraId="4281C47D">
            <w:pPr>
              <w:pStyle w:val="2"/>
              <w:rPr>
                <w:rFonts w:hint="eastAsia"/>
              </w:rPr>
            </w:pPr>
          </w:p>
          <w:p w14:paraId="6A73C1E5">
            <w:pPr>
              <w:pStyle w:val="2"/>
              <w:ind w:left="0" w:leftChars="0" w:firstLine="0" w:firstLineChars="0"/>
              <w:rPr>
                <w:rFonts w:hint="eastAsia"/>
              </w:rPr>
            </w:pPr>
          </w:p>
        </w:tc>
      </w:tr>
      <w:tr w14:paraId="77921A0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noWrap w:val="0"/>
            <w:vAlign w:val="top"/>
          </w:tcPr>
          <w:p w14:paraId="116562F4">
            <w:pPr>
              <w:keepNext w:val="0"/>
              <w:keepLines w:val="0"/>
              <w:pageBreakBefore w:val="0"/>
              <w:widowControl w:val="0"/>
              <w:kinsoku/>
              <w:wordWrap/>
              <w:overflowPunct/>
              <w:topLinePunct w:val="0"/>
              <w:autoSpaceDE/>
              <w:autoSpaceDN/>
              <w:bidi w:val="0"/>
              <w:adjustRightInd/>
              <w:snapToGrid/>
              <w:spacing w:line="360" w:lineRule="exact"/>
              <w:ind w:left="0" w:right="0" w:rightChars="0"/>
              <w:jc w:val="both"/>
              <w:textAlignment w:val="auto"/>
              <w:rPr>
                <w:rFonts w:hint="eastAsia" w:ascii="微软雅黑" w:hAnsi="微软雅黑" w:eastAsia="微软雅黑" w:cs="微软雅黑"/>
                <w:b w:val="0"/>
                <w:bCs w:val="0"/>
                <w:color w:val="00B0F0"/>
                <w:sz w:val="18"/>
                <w:szCs w:val="18"/>
              </w:rPr>
            </w:pPr>
            <w:r>
              <w:rPr>
                <w:rStyle w:val="15"/>
                <w:rFonts w:hint="eastAsia" w:ascii="微软雅黑" w:hAnsi="微软雅黑" w:eastAsia="微软雅黑" w:cs="微软雅黑"/>
                <w:b w:val="0"/>
                <w:bCs w:val="0"/>
                <w:color w:val="00B0F0"/>
                <w:sz w:val="18"/>
                <w:szCs w:val="18"/>
                <w:lang w:val="zh-CN" w:bidi="ar"/>
              </w:rPr>
              <w:t>【温馨提示】：</w:t>
            </w:r>
          </w:p>
          <w:p w14:paraId="0D277D44">
            <w:pPr>
              <w:keepNext w:val="0"/>
              <w:keepLines w:val="0"/>
              <w:pageBreakBefore w:val="0"/>
              <w:widowControl w:val="0"/>
              <w:kinsoku/>
              <w:wordWrap/>
              <w:overflowPunct/>
              <w:topLinePunct w:val="0"/>
              <w:autoSpaceDE/>
              <w:autoSpaceDN/>
              <w:bidi w:val="0"/>
              <w:adjustRightInd/>
              <w:snapToGrid/>
              <w:spacing w:line="360" w:lineRule="exact"/>
              <w:ind w:left="0" w:hanging="180" w:hangingChars="100"/>
              <w:textAlignment w:val="auto"/>
              <w:rPr>
                <w:rFonts w:hint="eastAsia" w:ascii="微软雅黑" w:hAnsi="微软雅黑" w:eastAsia="微软雅黑" w:cs="微软雅黑"/>
                <w:bCs/>
                <w:color w:val="00B0F0"/>
                <w:kern w:val="2"/>
                <w:sz w:val="18"/>
                <w:szCs w:val="18"/>
                <w:lang w:val="en-US" w:eastAsia="zh-CN" w:bidi="ar-SA"/>
              </w:rPr>
            </w:pPr>
            <w:r>
              <w:rPr>
                <w:rFonts w:hint="eastAsia" w:ascii="微软雅黑" w:hAnsi="微软雅黑" w:eastAsia="微软雅黑" w:cs="微软雅黑"/>
                <w:bCs/>
                <w:color w:val="00B0F0"/>
                <w:kern w:val="2"/>
                <w:sz w:val="18"/>
                <w:szCs w:val="18"/>
                <w:lang w:val="en-US" w:eastAsia="zh-CN" w:bidi="ar-SA"/>
              </w:rPr>
              <w:t xml:space="preserve">1、因天门山景区是张家界最火爆的旅游景区，每天有售票额度限制，都需提前实名预订门票及游览时间段。景区为分流人群，游览线路分为：双程索道A、B、C三条线路，单程索道1线、2线，3线，价格同等，旅游旺季旅行社无法自主选择其中一条线路，最终解释权归天门山景区负责，敬请理解和配合。每个团队都必须按网上最终预约成功的线路及时间段游览，本旅行社不接受对天门山景区关于排队时间过长及预约景区线路不同的投诉！ </w:t>
            </w:r>
          </w:p>
          <w:p w14:paraId="5F78A646">
            <w:pPr>
              <w:keepNext w:val="0"/>
              <w:keepLines w:val="0"/>
              <w:pageBreakBefore w:val="0"/>
              <w:widowControl w:val="0"/>
              <w:kinsoku/>
              <w:wordWrap/>
              <w:overflowPunct/>
              <w:topLinePunct w:val="0"/>
              <w:autoSpaceDE/>
              <w:autoSpaceDN/>
              <w:bidi w:val="0"/>
              <w:adjustRightInd/>
              <w:snapToGrid/>
              <w:spacing w:line="360" w:lineRule="exact"/>
              <w:ind w:left="0" w:hanging="360" w:hangingChars="200"/>
              <w:textAlignment w:val="auto"/>
              <w:rPr>
                <w:rFonts w:hint="eastAsia" w:ascii="微软雅黑" w:hAnsi="微软雅黑" w:eastAsia="微软雅黑" w:cs="微软雅黑"/>
                <w:color w:val="00B0F0"/>
                <w:sz w:val="18"/>
                <w:szCs w:val="18"/>
                <w:lang w:val="en-US" w:eastAsia="zh-CN"/>
              </w:rPr>
            </w:pPr>
            <w:r>
              <w:rPr>
                <w:rFonts w:hint="eastAsia" w:ascii="微软雅黑" w:hAnsi="微软雅黑" w:eastAsia="微软雅黑" w:cs="微软雅黑"/>
                <w:bCs/>
                <w:color w:val="00B0F0"/>
                <w:kern w:val="2"/>
                <w:sz w:val="18"/>
                <w:szCs w:val="18"/>
                <w:lang w:val="en-US" w:eastAsia="zh-CN" w:bidi="ar-SA"/>
              </w:rPr>
              <w:t xml:space="preserve">2、凤凰因交通管制，城区实行环保车接驳，旅游换乘车辆有时只能在指定位置停车，需步行入住酒店，大件行李可自主自费选择托运。  </w:t>
            </w:r>
            <w:r>
              <w:rPr>
                <w:rFonts w:hint="eastAsia" w:ascii="微软雅黑" w:hAnsi="微软雅黑" w:eastAsia="微软雅黑" w:cs="微软雅黑"/>
                <w:color w:val="00B0F0"/>
                <w:sz w:val="18"/>
                <w:szCs w:val="18"/>
                <w:lang w:val="en-US" w:eastAsia="zh-CN"/>
              </w:rPr>
              <w:t xml:space="preserve">                                                   </w:t>
            </w:r>
          </w:p>
          <w:p w14:paraId="50DBB0D9">
            <w:pPr>
              <w:keepNext w:val="0"/>
              <w:keepLines w:val="0"/>
              <w:pageBreakBefore w:val="0"/>
              <w:widowControl w:val="0"/>
              <w:kinsoku/>
              <w:wordWrap/>
              <w:overflowPunct/>
              <w:topLinePunct w:val="0"/>
              <w:autoSpaceDE/>
              <w:autoSpaceDN/>
              <w:bidi w:val="0"/>
              <w:adjustRightInd/>
              <w:snapToGrid/>
              <w:spacing w:line="360" w:lineRule="exact"/>
              <w:ind w:left="0"/>
              <w:textAlignment w:val="auto"/>
              <w:rPr>
                <w:rFonts w:hint="eastAsia" w:ascii="微软雅黑" w:hAnsi="微软雅黑" w:eastAsia="微软雅黑" w:cs="微软雅黑"/>
                <w:color w:val="00B0F0"/>
              </w:rPr>
            </w:pPr>
            <w:r>
              <w:rPr>
                <w:rFonts w:hint="eastAsia" w:ascii="微软雅黑" w:hAnsi="微软雅黑" w:eastAsia="微软雅黑" w:cs="微软雅黑"/>
                <w:bCs/>
                <w:color w:val="00B0F0"/>
                <w:sz w:val="18"/>
                <w:szCs w:val="18"/>
                <w:lang w:val="en-US" w:eastAsia="zh-CN"/>
              </w:rPr>
              <w:t>3、七十二奇楼内会有商店、工艺品店等等，旅游者如有购买需求请保留票证以便日后售后需要，不接受购物范畴方面投诉！</w:t>
            </w:r>
          </w:p>
        </w:tc>
      </w:tr>
      <w:tr w14:paraId="70C6C28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5C325ABD">
            <w:pPr>
              <w:rPr>
                <w:rStyle w:val="15"/>
                <w:rFonts w:hint="eastAsia" w:ascii="宋体" w:hAnsi="宋体" w:eastAsia="宋体" w:cs="宋体"/>
                <w:b w:val="0"/>
                <w:bCs w:val="0"/>
                <w:color w:val="00B0F0"/>
                <w:sz w:val="18"/>
                <w:szCs w:val="18"/>
                <w:lang w:val="zh-CN" w:bidi="ar"/>
              </w:rPr>
            </w:pPr>
            <w:r>
              <w:rPr>
                <w:rFonts w:hint="eastAsia" w:ascii="微软雅黑" w:hAnsi="微软雅黑" w:eastAsia="微软雅黑" w:cs="微软雅黑"/>
                <w:b/>
                <w:bCs/>
                <w:color w:val="FFFFFF"/>
                <w:sz w:val="28"/>
                <w:szCs w:val="28"/>
              </w:rPr>
              <w:t xml:space="preserve">第五天 </w:t>
            </w:r>
            <w:r>
              <w:rPr>
                <w:rFonts w:hint="eastAsia" w:ascii="微软雅黑" w:hAnsi="微软雅黑" w:eastAsia="微软雅黑" w:cs="微软雅黑"/>
                <w:b/>
                <w:bCs/>
                <w:color w:val="FFFFFF"/>
                <w:sz w:val="28"/>
                <w:szCs w:val="28"/>
                <w:lang w:eastAsia="zh-CN"/>
              </w:rPr>
              <w:t>凤凰古城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沱江泛舟</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万寿宫</w:t>
            </w:r>
            <w:r>
              <w:rPr>
                <w:rFonts w:hint="eastAsia" w:ascii="微软雅黑" w:hAnsi="微软雅黑" w:eastAsia="微软雅黑" w:cs="微软雅黑"/>
                <w:b/>
                <w:bCs/>
                <w:color w:val="FFFFFF"/>
                <w:sz w:val="28"/>
                <w:szCs w:val="28"/>
              </w:rPr>
              <w:t>→长沙</w:t>
            </w:r>
            <w:r>
              <w:rPr>
                <w:rFonts w:hint="eastAsia" w:ascii="微软雅黑" w:hAnsi="微软雅黑" w:eastAsia="微软雅黑" w:cs="微软雅黑"/>
                <w:b/>
                <w:bCs/>
                <w:color w:val="FFFFFF"/>
                <w:sz w:val="24"/>
                <w:szCs w:val="24"/>
              </w:rPr>
              <w:tab/>
            </w:r>
            <w:r>
              <w:rPr>
                <w:rFonts w:hint="eastAsia" w:ascii="微软雅黑" w:hAnsi="微软雅黑" w:eastAsia="微软雅黑" w:cs="微软雅黑"/>
                <w:b/>
                <w:bCs/>
                <w:color w:val="FFFFFF"/>
                <w:sz w:val="24"/>
                <w:szCs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住宿/长沙</w:t>
            </w:r>
          </w:p>
        </w:tc>
      </w:tr>
      <w:tr w14:paraId="52198B8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886" w:hRule="atLeast"/>
        </w:trPr>
        <w:tc>
          <w:tcPr>
            <w:tcW w:w="11628" w:type="dxa"/>
            <w:gridSpan w:val="6"/>
            <w:tcBorders>
              <w:top w:val="single" w:color="auto" w:sz="4" w:space="0"/>
              <w:left w:val="single" w:color="auto" w:sz="4" w:space="0"/>
              <w:bottom w:val="single" w:color="auto" w:sz="4" w:space="0"/>
              <w:right w:val="single" w:color="auto" w:sz="4" w:space="0"/>
            </w:tcBorders>
            <w:noWrap w:val="0"/>
            <w:vAlign w:val="top"/>
          </w:tcPr>
          <w:p w14:paraId="471F49EE">
            <w:pPr>
              <w:pStyle w:val="6"/>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bCs/>
                <w:kern w:val="15"/>
                <w:sz w:val="21"/>
                <w:szCs w:val="21"/>
                <w:lang w:eastAsia="zh-CN" w:bidi="ar"/>
              </w:rPr>
            </w:pPr>
            <w:r>
              <w:rPr>
                <w:rFonts w:hint="eastAsia" w:ascii="微软雅黑" w:hAnsi="微软雅黑" w:eastAsia="微软雅黑" w:cs="微软雅黑"/>
                <w:color w:val="000000"/>
                <w:sz w:val="21"/>
                <w:szCs w:val="21"/>
              </w:rPr>
              <w:t>早餐后</w:t>
            </w:r>
            <w:r>
              <w:rPr>
                <w:rFonts w:hint="eastAsia" w:ascii="微软雅黑" w:hAnsi="微软雅黑" w:eastAsia="微软雅黑" w:cs="微软雅黑"/>
                <w:color w:val="000000"/>
                <w:sz w:val="21"/>
                <w:szCs w:val="21"/>
                <w:lang w:eastAsia="zh-CN"/>
              </w:rPr>
              <w:t>赠送乘船游览</w:t>
            </w:r>
            <w:r>
              <w:rPr>
                <w:rFonts w:hint="eastAsia" w:ascii="微软雅黑" w:hAnsi="微软雅黑" w:eastAsia="微软雅黑" w:cs="微软雅黑"/>
                <w:b/>
                <w:bCs w:val="0"/>
                <w:color w:val="FF0000"/>
                <w:sz w:val="21"/>
                <w:szCs w:val="21"/>
                <w:lang w:val="en-US" w:eastAsia="zh-CN"/>
              </w:rPr>
              <w:t>【沱江泛舟】</w:t>
            </w:r>
            <w:r>
              <w:rPr>
                <w:rFonts w:hint="eastAsia" w:ascii="微软雅黑" w:hAnsi="微软雅黑" w:eastAsia="微软雅黑" w:cs="微软雅黑"/>
                <w:b/>
                <w:bCs w:val="0"/>
                <w:color w:val="FF0000"/>
                <w:kern w:val="15"/>
                <w:sz w:val="21"/>
                <w:szCs w:val="21"/>
                <w:lang w:val="en-US" w:eastAsia="zh-CN" w:bidi="ar"/>
              </w:rPr>
              <w:t>（如遇官方原因无法乘坐无退费</w:t>
            </w:r>
            <w:r>
              <w:rPr>
                <w:rFonts w:hint="eastAsia" w:ascii="微软雅黑" w:hAnsi="微软雅黑" w:eastAsia="微软雅黑" w:cs="微软雅黑"/>
                <w:bCs/>
                <w:color w:val="FF0000"/>
                <w:kern w:val="15"/>
                <w:sz w:val="21"/>
                <w:szCs w:val="21"/>
                <w:lang w:val="en-US" w:eastAsia="zh-CN" w:bidi="ar"/>
              </w:rPr>
              <w:t>）</w:t>
            </w:r>
            <w:r>
              <w:rPr>
                <w:rFonts w:hint="eastAsia" w:ascii="微软雅黑" w:hAnsi="微软雅黑" w:eastAsia="微软雅黑" w:cs="微软雅黑"/>
                <w:bCs/>
                <w:kern w:val="15"/>
                <w:sz w:val="21"/>
                <w:szCs w:val="21"/>
                <w:lang w:eastAsia="zh-CN" w:bidi="ar"/>
              </w:rPr>
              <w:t>，沱江河是凤凰古城的母亲河，她依着城墙缓缓流淌，世世代代哺育着古城儿女。坐上乌篷船，听着舩公的号子，看着两岸已有百年历史的土家吊脚楼，别有一番韵味。顺水而下，穿过虹桥一幅江南水乡的画卷展现于眼前：万寿宫、万名塔、夺翠楼.....一种远离尘世的感觉悠然而生。沱江的南岸是古城墙，用紫红沙石砌成，典雅不失雄伟；城墙有东、北两座城楼，久经沧桑，依然壮观。沱江河水清澈，城墙边的河道很浅，水流悠游缓和，可以看到柔波里招摇水草，可以撑一支长篙漫溯。</w:t>
            </w:r>
          </w:p>
          <w:p w14:paraId="7F67DC60">
            <w:pPr>
              <w:pStyle w:val="6"/>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color w:val="000000"/>
                <w:sz w:val="21"/>
                <w:szCs w:val="21"/>
                <w:lang w:eastAsia="zh-CN"/>
              </w:rPr>
            </w:pPr>
            <w:r>
              <w:rPr>
                <w:rFonts w:hint="eastAsia" w:ascii="微软雅黑" w:hAnsi="微软雅黑" w:eastAsia="微软雅黑" w:cs="微软雅黑"/>
                <w:bCs/>
                <w:kern w:val="15"/>
                <w:sz w:val="21"/>
                <w:szCs w:val="21"/>
                <w:lang w:eastAsia="zh-CN" w:bidi="ar"/>
              </w:rPr>
              <w:t>参观</w:t>
            </w:r>
            <w:r>
              <w:rPr>
                <w:rFonts w:hint="eastAsia" w:ascii="微软雅黑" w:hAnsi="微软雅黑" w:eastAsia="微软雅黑" w:cs="微软雅黑"/>
                <w:b/>
                <w:bCs w:val="0"/>
                <w:color w:val="FF0000"/>
                <w:sz w:val="21"/>
                <w:szCs w:val="21"/>
                <w:lang w:val="en-US" w:eastAsia="zh-CN"/>
              </w:rPr>
              <w:t>【万寿宫】</w:t>
            </w:r>
            <w:r>
              <w:rPr>
                <w:rFonts w:hint="eastAsia" w:ascii="微软雅黑" w:hAnsi="微软雅黑" w:eastAsia="微软雅黑" w:cs="微软雅黑"/>
                <w:b w:val="0"/>
                <w:bCs/>
                <w:color w:val="000000" w:themeColor="text1"/>
                <w:sz w:val="21"/>
                <w:szCs w:val="21"/>
                <w:lang w:val="en-US" w:eastAsia="zh-CN"/>
                <w14:textFill>
                  <w14:solidFill>
                    <w14:schemeClr w14:val="tx1"/>
                  </w14:solidFill>
                </w14:textFill>
              </w:rPr>
              <w:t>，</w:t>
            </w:r>
            <w:r>
              <w:rPr>
                <w:rFonts w:hint="eastAsia" w:ascii="微软雅黑" w:hAnsi="微软雅黑" w:eastAsia="微软雅黑" w:cs="微软雅黑"/>
                <w:color w:val="000000"/>
                <w:sz w:val="21"/>
                <w:szCs w:val="21"/>
                <w:lang w:eastAsia="zh-CN"/>
              </w:rPr>
              <w:t>万寿宫</w:t>
            </w:r>
            <w:r>
              <w:rPr>
                <w:rFonts w:hint="eastAsia" w:ascii="微软雅黑" w:hAnsi="微软雅黑" w:eastAsia="微软雅黑" w:cs="微软雅黑"/>
                <w:color w:val="000000"/>
                <w:sz w:val="21"/>
                <w:szCs w:val="21"/>
              </w:rPr>
              <w:t>可以说是点雨楼台荟萃的建筑艺术大观</w:t>
            </w:r>
            <w:r>
              <w:rPr>
                <w:rFonts w:hint="eastAsia" w:ascii="微软雅黑" w:hAnsi="微软雅黑" w:eastAsia="微软雅黑" w:cs="微软雅黑"/>
                <w:color w:val="000000"/>
                <w:sz w:val="21"/>
                <w:szCs w:val="21"/>
                <w:lang w:eastAsia="zh-CN"/>
              </w:rPr>
              <w:t>，</w:t>
            </w:r>
            <w:r>
              <w:rPr>
                <w:rFonts w:hint="eastAsia" w:ascii="微软雅黑" w:hAnsi="微软雅黑" w:eastAsia="微软雅黑" w:cs="微软雅黑"/>
                <w:color w:val="000000"/>
                <w:sz w:val="21"/>
                <w:szCs w:val="21"/>
              </w:rPr>
              <w:t>一楼展出的是江西会馆的遗留文物</w:t>
            </w:r>
            <w:r>
              <w:rPr>
                <w:rFonts w:hint="eastAsia" w:ascii="微软雅黑" w:hAnsi="微软雅黑" w:eastAsia="微软雅黑" w:cs="微软雅黑"/>
                <w:color w:val="000000"/>
                <w:sz w:val="21"/>
                <w:szCs w:val="21"/>
                <w:lang w:eastAsia="zh-CN"/>
              </w:rPr>
              <w:t>，</w:t>
            </w:r>
            <w:r>
              <w:rPr>
                <w:rFonts w:hint="eastAsia" w:ascii="微软雅黑" w:hAnsi="微软雅黑" w:eastAsia="微软雅黑" w:cs="微软雅黑"/>
                <w:color w:val="000000"/>
                <w:sz w:val="21"/>
                <w:szCs w:val="21"/>
              </w:rPr>
              <w:t>二楼则是黄永玉老先生的四副艺术真迹</w:t>
            </w:r>
            <w:r>
              <w:rPr>
                <w:rFonts w:hint="eastAsia" w:ascii="微软雅黑" w:hAnsi="微软雅黑" w:eastAsia="微软雅黑" w:cs="微软雅黑"/>
                <w:color w:val="000000"/>
                <w:sz w:val="21"/>
                <w:szCs w:val="21"/>
                <w:lang w:eastAsia="zh-CN"/>
              </w:rPr>
              <w:t>；</w:t>
            </w:r>
            <w:r>
              <w:rPr>
                <w:rFonts w:hint="eastAsia" w:ascii="微软雅黑" w:hAnsi="微软雅黑" w:eastAsia="微软雅黑" w:cs="微软雅黑"/>
                <w:color w:val="000000"/>
                <w:sz w:val="21"/>
                <w:szCs w:val="21"/>
              </w:rPr>
              <w:t>漫步</w:t>
            </w:r>
            <w:r>
              <w:rPr>
                <w:rFonts w:hint="eastAsia" w:ascii="微软雅黑" w:hAnsi="微软雅黑" w:eastAsia="微软雅黑" w:cs="微软雅黑"/>
                <w:color w:val="000000"/>
                <w:sz w:val="21"/>
                <w:szCs w:val="21"/>
                <w:lang w:eastAsia="zh-CN"/>
              </w:rPr>
              <w:t>最湘西</w:t>
            </w:r>
            <w:r>
              <w:rPr>
                <w:rFonts w:hint="eastAsia" w:ascii="微软雅黑" w:hAnsi="微软雅黑" w:eastAsia="微软雅黑" w:cs="微软雅黑"/>
                <w:color w:val="000000"/>
                <w:sz w:val="21"/>
                <w:szCs w:val="21"/>
              </w:rPr>
              <w:t>民俗步行街，看看那丰富繁多的手工艺品，品品那垂涎欲滴的当地小吃，更是让你流连忘返。湘西非物质文化遗风扑面而来，赏传承人作品，品百年老号姜糖，吃苗家血粑鸭，再喝上一口香醇的苗家酒，不亦乐乎！黄永玉的风水巨型雕塑“犟牛座”屹于街心，让您站在这块风水宝地上同时吸纳大师的风范气息。百年历史“凤凰苗族白银锻造工作站”，使您湿身银的海洋，博远的苗银文化之中有您的身影，以“牛角梳”为代表的苗族“文书”文化，更是奇而不俗，意味深长</w:t>
            </w:r>
            <w:r>
              <w:rPr>
                <w:rFonts w:hint="eastAsia" w:ascii="微软雅黑" w:hAnsi="微软雅黑" w:eastAsia="微软雅黑" w:cs="微软雅黑"/>
                <w:color w:val="000000"/>
                <w:sz w:val="21"/>
                <w:szCs w:val="21"/>
                <w:lang w:val="en-US" w:eastAsia="zh-CN"/>
              </w:rPr>
              <w:t>......</w:t>
            </w:r>
          </w:p>
          <w:p w14:paraId="79520811">
            <w:pPr>
              <w:pStyle w:val="4"/>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auto"/>
                <w:kern w:val="2"/>
                <w:sz w:val="21"/>
                <w:szCs w:val="21"/>
                <w:lang w:val="en-US" w:eastAsia="zh-CN" w:bidi="ar-SA"/>
              </w:rPr>
            </w:pPr>
            <w:r>
              <w:rPr>
                <w:rFonts w:hint="eastAsia" w:ascii="微软雅黑" w:hAnsi="微软雅黑" w:eastAsia="微软雅黑" w:cs="微软雅黑"/>
                <w:color w:val="auto"/>
                <w:kern w:val="2"/>
                <w:sz w:val="21"/>
                <w:szCs w:val="21"/>
                <w:lang w:val="en-US" w:eastAsia="zh-CN" w:bidi="ar-SA"/>
              </w:rPr>
              <w:t>返程长沙入住酒店！</w:t>
            </w:r>
          </w:p>
          <w:p w14:paraId="0DE26ED5">
            <w:pPr>
              <w:pStyle w:val="4"/>
              <w:ind w:left="0" w:leftChars="0" w:firstLine="0" w:firstLineChars="0"/>
              <w:rPr>
                <w:rFonts w:hint="default"/>
                <w:lang w:val="en-US" w:eastAsia="zh-CN"/>
              </w:rPr>
            </w:pPr>
            <w:r>
              <w:drawing>
                <wp:inline distT="0" distB="0" distL="114300" distR="114300">
                  <wp:extent cx="2426970" cy="1493520"/>
                  <wp:effectExtent l="0" t="0" r="11430" b="11430"/>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27"/>
                          <a:stretch>
                            <a:fillRect/>
                          </a:stretch>
                        </pic:blipFill>
                        <pic:spPr>
                          <a:xfrm>
                            <a:off x="0" y="0"/>
                            <a:ext cx="2426970" cy="1493520"/>
                          </a:xfrm>
                          <a:prstGeom prst="rect">
                            <a:avLst/>
                          </a:prstGeom>
                          <a:noFill/>
                          <a:ln>
                            <a:noFill/>
                          </a:ln>
                        </pic:spPr>
                      </pic:pic>
                    </a:graphicData>
                  </a:graphic>
                </wp:inline>
              </w:drawing>
            </w:r>
            <w:r>
              <w:drawing>
                <wp:inline distT="0" distB="0" distL="114300" distR="114300">
                  <wp:extent cx="2397760" cy="1545590"/>
                  <wp:effectExtent l="0" t="0" r="2540" b="16510"/>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28"/>
                          <a:stretch>
                            <a:fillRect/>
                          </a:stretch>
                        </pic:blipFill>
                        <pic:spPr>
                          <a:xfrm>
                            <a:off x="0" y="0"/>
                            <a:ext cx="2397760" cy="1545590"/>
                          </a:xfrm>
                          <a:prstGeom prst="rect">
                            <a:avLst/>
                          </a:prstGeom>
                          <a:noFill/>
                          <a:ln>
                            <a:noFill/>
                          </a:ln>
                        </pic:spPr>
                      </pic:pic>
                    </a:graphicData>
                  </a:graphic>
                </wp:inline>
              </w:drawing>
            </w:r>
            <w:r>
              <w:rPr>
                <w:rFonts w:hint="eastAsia" w:eastAsia="宋体"/>
                <w:lang w:val="en-US" w:eastAsia="zh-CN"/>
              </w:rPr>
              <w:drawing>
                <wp:inline distT="0" distB="0" distL="114300" distR="114300">
                  <wp:extent cx="2390140" cy="1561465"/>
                  <wp:effectExtent l="0" t="0" r="10160" b="635"/>
                  <wp:docPr id="8" name="图片 8" descr="凤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凤凰1"/>
                          <pic:cNvPicPr>
                            <a:picLocks noChangeAspect="1"/>
                          </pic:cNvPicPr>
                        </pic:nvPicPr>
                        <pic:blipFill>
                          <a:blip r:embed="rId29"/>
                          <a:stretch>
                            <a:fillRect/>
                          </a:stretch>
                        </pic:blipFill>
                        <pic:spPr>
                          <a:xfrm>
                            <a:off x="0" y="0"/>
                            <a:ext cx="2390140" cy="1561465"/>
                          </a:xfrm>
                          <a:prstGeom prst="rect">
                            <a:avLst/>
                          </a:prstGeom>
                        </pic:spPr>
                      </pic:pic>
                    </a:graphicData>
                  </a:graphic>
                </wp:inline>
              </w:drawing>
            </w:r>
          </w:p>
        </w:tc>
      </w:tr>
      <w:tr w14:paraId="222A4C6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6"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noWrap w:val="0"/>
            <w:vAlign w:val="top"/>
          </w:tcPr>
          <w:p w14:paraId="64EBB37F">
            <w:pPr>
              <w:keepNext w:val="0"/>
              <w:keepLines w:val="0"/>
              <w:pageBreakBefore w:val="0"/>
              <w:widowControl w:val="0"/>
              <w:kinsoku/>
              <w:wordWrap/>
              <w:overflowPunct/>
              <w:topLinePunct w:val="0"/>
              <w:autoSpaceDE/>
              <w:autoSpaceDN/>
              <w:bidi w:val="0"/>
              <w:adjustRightInd/>
              <w:snapToGrid w:val="0"/>
              <w:spacing w:line="360" w:lineRule="exact"/>
              <w:ind w:left="0" w:right="0" w:rightChars="0" w:hanging="360" w:hangingChars="200"/>
              <w:contextualSpacing/>
              <w:jc w:val="both"/>
              <w:textAlignment w:val="auto"/>
              <w:rPr>
                <w:rStyle w:val="15"/>
                <w:rFonts w:hint="eastAsia" w:ascii="微软雅黑" w:hAnsi="微软雅黑" w:eastAsia="微软雅黑" w:cs="微软雅黑"/>
                <w:b w:val="0"/>
                <w:bCs w:val="0"/>
                <w:color w:val="00B0F0"/>
                <w:sz w:val="18"/>
                <w:szCs w:val="18"/>
                <w:lang w:val="en-US" w:eastAsia="zh-CN" w:bidi="ar"/>
              </w:rPr>
            </w:pPr>
            <w:r>
              <w:rPr>
                <w:rStyle w:val="15"/>
                <w:rFonts w:hint="eastAsia" w:ascii="微软雅黑" w:hAnsi="微软雅黑" w:eastAsia="微软雅黑" w:cs="微软雅黑"/>
                <w:b w:val="0"/>
                <w:bCs w:val="0"/>
                <w:color w:val="00B0F0"/>
                <w:sz w:val="18"/>
                <w:szCs w:val="18"/>
                <w:lang w:val="en-US" w:eastAsia="zh-CN" w:bidi="ar"/>
              </w:rPr>
              <w:t>【温馨提示】：</w:t>
            </w:r>
          </w:p>
          <w:p w14:paraId="112CBCA7">
            <w:pPr>
              <w:keepNext w:val="0"/>
              <w:keepLines w:val="0"/>
              <w:pageBreakBefore w:val="0"/>
              <w:widowControl w:val="0"/>
              <w:numPr>
                <w:ilvl w:val="0"/>
                <w:numId w:val="3"/>
              </w:numPr>
              <w:kinsoku/>
              <w:wordWrap/>
              <w:overflowPunct/>
              <w:topLinePunct w:val="0"/>
              <w:autoSpaceDE/>
              <w:autoSpaceDN/>
              <w:bidi w:val="0"/>
              <w:adjustRightInd/>
              <w:snapToGrid/>
              <w:spacing w:line="360" w:lineRule="exact"/>
              <w:ind w:left="180" w:hanging="180" w:hangingChars="100"/>
              <w:textAlignment w:val="auto"/>
              <w:rPr>
                <w:rFonts w:hint="eastAsia" w:ascii="微软雅黑" w:hAnsi="微软雅黑" w:eastAsia="微软雅黑" w:cs="微软雅黑"/>
                <w:bCs/>
                <w:color w:val="00B0F0"/>
                <w:sz w:val="18"/>
                <w:szCs w:val="18"/>
              </w:rPr>
            </w:pPr>
            <w:r>
              <w:rPr>
                <w:rFonts w:hint="eastAsia" w:ascii="微软雅黑" w:hAnsi="微软雅黑" w:eastAsia="微软雅黑" w:cs="微软雅黑"/>
                <w:bCs/>
                <w:color w:val="00B0F0"/>
                <w:sz w:val="18"/>
                <w:szCs w:val="18"/>
              </w:rPr>
              <w:t>正常情况下</w:t>
            </w:r>
            <w:r>
              <w:rPr>
                <w:rFonts w:hint="eastAsia" w:ascii="微软雅黑" w:hAnsi="微软雅黑" w:eastAsia="微软雅黑" w:cs="微软雅黑"/>
                <w:bCs/>
                <w:color w:val="00B0F0"/>
                <w:sz w:val="18"/>
                <w:szCs w:val="18"/>
                <w:lang w:eastAsia="zh-CN"/>
              </w:rPr>
              <w:t>长沙返程</w:t>
            </w:r>
            <w:r>
              <w:rPr>
                <w:rFonts w:hint="eastAsia" w:ascii="微软雅黑" w:hAnsi="微软雅黑" w:eastAsia="微软雅黑" w:cs="微软雅黑"/>
                <w:bCs/>
                <w:color w:val="00B0F0"/>
                <w:sz w:val="18"/>
                <w:szCs w:val="18"/>
              </w:rPr>
              <w:t>安排送23:</w:t>
            </w:r>
            <w:r>
              <w:rPr>
                <w:rFonts w:hint="eastAsia" w:ascii="微软雅黑" w:hAnsi="微软雅黑" w:eastAsia="微软雅黑" w:cs="微软雅黑"/>
                <w:bCs/>
                <w:color w:val="00B0F0"/>
                <w:sz w:val="18"/>
                <w:szCs w:val="18"/>
                <w:lang w:val="en-US" w:eastAsia="zh-CN"/>
              </w:rPr>
              <w:t>0</w:t>
            </w:r>
            <w:r>
              <w:rPr>
                <w:rFonts w:hint="eastAsia" w:ascii="微软雅黑" w:hAnsi="微软雅黑" w:eastAsia="微软雅黑" w:cs="微软雅黑"/>
                <w:bCs/>
                <w:color w:val="00B0F0"/>
                <w:sz w:val="18"/>
                <w:szCs w:val="18"/>
              </w:rPr>
              <w:t>0以后的返程交通，节假日建议安排次日交通；</w:t>
            </w:r>
          </w:p>
          <w:p w14:paraId="1C18EC0C">
            <w:pPr>
              <w:keepNext w:val="0"/>
              <w:keepLines w:val="0"/>
              <w:pageBreakBefore w:val="0"/>
              <w:widowControl w:val="0"/>
              <w:kinsoku/>
              <w:wordWrap/>
              <w:overflowPunct/>
              <w:topLinePunct w:val="0"/>
              <w:autoSpaceDE/>
              <w:autoSpaceDN/>
              <w:bidi w:val="0"/>
              <w:adjustRightInd/>
              <w:snapToGrid w:val="0"/>
              <w:spacing w:line="360" w:lineRule="exact"/>
              <w:ind w:left="219" w:leftChars="0" w:right="0" w:rightChars="0" w:hanging="219" w:hangingChars="122"/>
              <w:contextualSpacing/>
              <w:jc w:val="both"/>
              <w:textAlignment w:val="auto"/>
              <w:rPr>
                <w:rFonts w:hint="default" w:ascii="微软雅黑" w:hAnsi="微软雅黑" w:eastAsia="微软雅黑" w:cs="微软雅黑"/>
                <w:b/>
                <w:bCs/>
                <w:color w:val="FFFFFF"/>
                <w:sz w:val="28"/>
                <w:szCs w:val="28"/>
                <w:lang w:val="en-US" w:eastAsia="zh-CN"/>
              </w:rPr>
            </w:pPr>
            <w:r>
              <w:rPr>
                <w:rFonts w:hint="eastAsia" w:ascii="微软雅黑" w:hAnsi="微软雅黑" w:eastAsia="微软雅黑" w:cs="微软雅黑"/>
                <w:bCs/>
                <w:color w:val="00B0F0"/>
                <w:sz w:val="18"/>
                <w:szCs w:val="18"/>
                <w:lang w:val="en-US" w:eastAsia="zh-CN"/>
              </w:rPr>
              <w:t>2、</w:t>
            </w:r>
            <w:r>
              <w:rPr>
                <w:rFonts w:hint="eastAsia" w:ascii="微软雅黑" w:hAnsi="微软雅黑" w:eastAsia="微软雅黑" w:cs="微软雅黑"/>
                <w:bCs/>
                <w:color w:val="00B0F0"/>
                <w:sz w:val="18"/>
                <w:szCs w:val="18"/>
              </w:rPr>
              <w:t>凤凰古城为敞开式商业老街，本地老百姓的姜糖银器蜡染店铺、外地文艺青年的特色商铺较多，凤凰导游义务介绍，旅游者购物行为</w:t>
            </w:r>
            <w:r>
              <w:rPr>
                <w:rFonts w:hint="eastAsia" w:ascii="微软雅黑" w:hAnsi="微软雅黑" w:eastAsia="微软雅黑" w:cs="微软雅黑"/>
                <w:bCs/>
                <w:color w:val="00B0F0"/>
                <w:sz w:val="18"/>
                <w:szCs w:val="18"/>
                <w:lang w:eastAsia="zh-CN"/>
              </w:rPr>
              <w:t>自主</w:t>
            </w:r>
            <w:r>
              <w:rPr>
                <w:rFonts w:hint="eastAsia" w:ascii="微软雅黑" w:hAnsi="微软雅黑" w:eastAsia="微软雅黑" w:cs="微软雅黑"/>
                <w:bCs/>
                <w:color w:val="00B0F0"/>
                <w:sz w:val="18"/>
                <w:szCs w:val="18"/>
              </w:rPr>
              <w:t>选择，旅行社不接受凤凰区域旅游者在小商铺购物方面的投诉及退换货的要求。建议有购物需求的旅游者提前了解相关信息，尽量选择资质齐全的购物商城或政府授牌的大型商铺。如有购买请保留好小票及售后联系方式，日后如有售后需求以便联系</w:t>
            </w:r>
            <w:r>
              <w:rPr>
                <w:rFonts w:hint="eastAsia" w:ascii="微软雅黑" w:hAnsi="微软雅黑" w:eastAsia="微软雅黑" w:cs="微软雅黑"/>
                <w:bCs/>
                <w:color w:val="00B0F0"/>
                <w:sz w:val="18"/>
                <w:szCs w:val="18"/>
                <w:lang w:eastAsia="zh-CN"/>
              </w:rPr>
              <w:t>。</w:t>
            </w:r>
          </w:p>
        </w:tc>
      </w:tr>
      <w:tr w14:paraId="23393D8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6"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51D6AE65">
            <w:pPr>
              <w:rPr>
                <w:rStyle w:val="15"/>
                <w:rFonts w:hint="eastAsia" w:ascii="宋体" w:hAnsi="宋体" w:eastAsia="宋体"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第六天  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197FC90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noWrap w:val="0"/>
            <w:vAlign w:val="top"/>
          </w:tcPr>
          <w:p w14:paraId="65A72412">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rPr>
            </w:pPr>
            <w:r>
              <w:rPr>
                <w:rFonts w:hint="eastAsia" w:ascii="微软雅黑" w:hAnsi="微软雅黑" w:eastAsia="微软雅黑" w:cs="微软雅黑"/>
                <w:kern w:val="2"/>
                <w:sz w:val="21"/>
                <w:szCs w:val="21"/>
                <w:lang w:val="en-US" w:eastAsia="zh-CN" w:bidi="zh-CN"/>
              </w:rPr>
              <w:t>早自由活动，然后根据您返程的时间我社安排工作人员送站，返温馨家园。结束愉快的湖南之旅！</w:t>
            </w:r>
          </w:p>
        </w:tc>
      </w:tr>
      <w:tr w14:paraId="3C77895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noWrap w:val="0"/>
            <w:vAlign w:val="top"/>
          </w:tcPr>
          <w:p w14:paraId="7E55EE1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kern w:val="2"/>
                <w:sz w:val="21"/>
                <w:szCs w:val="21"/>
                <w:lang w:val="en-US" w:eastAsia="zh-CN" w:bidi="zh-CN"/>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357C1D6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noWrap w:val="0"/>
            <w:vAlign w:val="top"/>
          </w:tcPr>
          <w:p w14:paraId="10E29BE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79BFAB4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noWrap w:val="0"/>
            <w:vAlign w:val="top"/>
          </w:tcPr>
          <w:p w14:paraId="6CD7FC9E">
            <w:pPr>
              <w:keepNext w:val="0"/>
              <w:keepLines w:val="0"/>
              <w:pageBreakBefore w:val="0"/>
              <w:widowControl w:val="0"/>
              <w:kinsoku/>
              <w:wordWrap/>
              <w:overflowPunct/>
              <w:topLinePunct w:val="0"/>
              <w:autoSpaceDE/>
              <w:autoSpaceDN/>
              <w:bidi w:val="0"/>
              <w:adjustRightInd/>
              <w:snapToGrid/>
              <w:spacing w:line="360" w:lineRule="exact"/>
              <w:ind w:left="0"/>
              <w:textAlignment w:val="auto"/>
              <w:rPr>
                <w:rFonts w:hint="eastAsia" w:ascii="微软雅黑" w:hAnsi="微软雅黑" w:eastAsia="微软雅黑" w:cs="微软雅黑"/>
                <w:sz w:val="28"/>
                <w:szCs w:val="28"/>
              </w:rPr>
            </w:pPr>
            <w:r>
              <w:rPr>
                <w:rFonts w:hint="eastAsia" w:ascii="微软雅黑" w:hAnsi="微软雅黑" w:eastAsia="微软雅黑" w:cs="微软雅黑"/>
                <w:b/>
                <w:bCs/>
                <w:sz w:val="28"/>
                <w:szCs w:val="28"/>
                <w:highlight w:val="yellow"/>
                <w:lang w:val="en-US" w:eastAsia="zh-CN"/>
              </w:rPr>
              <w:t>☆☆</w:t>
            </w:r>
            <w:r>
              <w:rPr>
                <w:rFonts w:hint="eastAsia" w:ascii="微软雅黑" w:hAnsi="微软雅黑" w:eastAsia="微软雅黑" w:cs="微软雅黑"/>
                <w:b/>
                <w:bCs/>
                <w:sz w:val="28"/>
                <w:szCs w:val="28"/>
                <w:highlight w:val="yellow"/>
              </w:rPr>
              <w:t>接待标准</w:t>
            </w:r>
            <w:r>
              <w:rPr>
                <w:rFonts w:hint="eastAsia" w:ascii="微软雅黑" w:hAnsi="微软雅黑" w:eastAsia="微软雅黑" w:cs="微软雅黑"/>
                <w:b/>
                <w:bCs/>
                <w:sz w:val="28"/>
                <w:szCs w:val="28"/>
                <w:highlight w:val="yellow"/>
                <w:lang w:val="en-US" w:eastAsia="zh-CN"/>
              </w:rPr>
              <w:t>☆☆</w:t>
            </w:r>
            <w:r>
              <w:rPr>
                <w:rFonts w:hint="eastAsia" w:ascii="微软雅黑" w:hAnsi="微软雅黑" w:eastAsia="微软雅黑" w:cs="微软雅黑"/>
                <w:sz w:val="28"/>
                <w:szCs w:val="28"/>
              </w:rPr>
              <w:t xml:space="preserve"> </w:t>
            </w:r>
          </w:p>
          <w:p w14:paraId="42CBFF20">
            <w:pPr>
              <w:keepNext w:val="0"/>
              <w:keepLines w:val="0"/>
              <w:pageBreakBefore w:val="0"/>
              <w:widowControl w:val="0"/>
              <w:kinsoku/>
              <w:wordWrap/>
              <w:overflowPunct/>
              <w:topLinePunct w:val="0"/>
              <w:autoSpaceDE/>
              <w:autoSpaceDN/>
              <w:bidi w:val="0"/>
              <w:adjustRightInd/>
              <w:snapToGrid/>
              <w:spacing w:line="360" w:lineRule="exact"/>
              <w:ind w:left="848" w:leftChars="0" w:hanging="848" w:hangingChars="404"/>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1、门票：行程</w:t>
            </w:r>
            <w:r>
              <w:rPr>
                <w:rFonts w:hint="eastAsia" w:ascii="微软雅黑" w:hAnsi="微软雅黑" w:eastAsia="微软雅黑" w:cs="微软雅黑"/>
                <w:sz w:val="21"/>
                <w:szCs w:val="21"/>
                <w:lang w:val="en-US" w:eastAsia="zh-CN"/>
              </w:rPr>
              <w:t>中</w:t>
            </w:r>
            <w:r>
              <w:rPr>
                <w:rFonts w:hint="eastAsia" w:ascii="微软雅黑" w:hAnsi="微软雅黑" w:eastAsia="微软雅黑" w:cs="微软雅黑"/>
                <w:sz w:val="21"/>
                <w:szCs w:val="21"/>
              </w:rPr>
              <w:t>所列景点首道大门票；为旅行社协议价无任何优免退费；</w:t>
            </w:r>
            <w:r>
              <w:rPr>
                <w:rFonts w:hint="eastAsia" w:ascii="微软雅黑" w:hAnsi="微软雅黑" w:eastAsia="微软雅黑" w:cs="微软雅黑"/>
                <w:sz w:val="21"/>
                <w:szCs w:val="21"/>
                <w:lang w:val="en-US" w:eastAsia="zh-CN"/>
              </w:rPr>
              <w:t>行程中所列小交通均为赠送，无优无免均无退费；旅行社不接受这方面的投诉或异议！</w:t>
            </w:r>
            <w:r>
              <w:rPr>
                <w:rFonts w:hint="eastAsia" w:ascii="微软雅黑" w:hAnsi="微软雅黑" w:eastAsia="微软雅黑" w:cs="微软雅黑"/>
                <w:sz w:val="21"/>
                <w:szCs w:val="21"/>
              </w:rPr>
              <w:t>（此门票为赠送，无优免无退费）</w:t>
            </w:r>
            <w:r>
              <w:rPr>
                <w:rFonts w:hint="eastAsia" w:ascii="微软雅黑" w:hAnsi="微软雅黑" w:eastAsia="微软雅黑" w:cs="微软雅黑"/>
                <w:sz w:val="21"/>
                <w:szCs w:val="21"/>
                <w:lang w:eastAsia="zh-CN"/>
              </w:rPr>
              <w:t>。</w:t>
            </w:r>
          </w:p>
          <w:p w14:paraId="381FC095">
            <w:pPr>
              <w:keepNext w:val="0"/>
              <w:keepLines w:val="0"/>
              <w:pageBreakBefore w:val="0"/>
              <w:widowControl w:val="0"/>
              <w:kinsoku/>
              <w:wordWrap/>
              <w:overflowPunct/>
              <w:topLinePunct w:val="0"/>
              <w:autoSpaceDE/>
              <w:autoSpaceDN/>
              <w:bidi w:val="0"/>
              <w:adjustRightInd/>
              <w:snapToGrid/>
              <w:spacing w:line="360" w:lineRule="exact"/>
              <w:ind w:left="848" w:leftChars="0" w:hanging="848" w:hangingChars="404"/>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val="en-US" w:eastAsia="zh-CN"/>
              </w:rPr>
              <w:t>2、</w:t>
            </w: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en-US" w:eastAsia="zh-CN"/>
              </w:rPr>
              <w:t>五晚豪华型五星酒店，不提供自然单间，产生单房差1000元由客人自理，芙蓉镇无三人间或加床 需补房差100元/人</w:t>
            </w:r>
          </w:p>
          <w:p w14:paraId="2B10FD4A">
            <w:pPr>
              <w:keepNext w:val="0"/>
              <w:keepLines w:val="0"/>
              <w:pageBreakBefore w:val="0"/>
              <w:widowControl w:val="0"/>
              <w:kinsoku/>
              <w:wordWrap/>
              <w:overflowPunct/>
              <w:topLinePunct w:val="0"/>
              <w:autoSpaceDE/>
              <w:autoSpaceDN/>
              <w:bidi w:val="0"/>
              <w:adjustRightInd/>
              <w:snapToGrid/>
              <w:spacing w:line="360" w:lineRule="exact"/>
              <w:ind w:left="848" w:leftChars="0" w:hanging="848" w:hangingChars="4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3、餐费：</w:t>
            </w:r>
            <w:r>
              <w:rPr>
                <w:rFonts w:hint="eastAsia" w:ascii="微软雅黑" w:hAnsi="微软雅黑" w:eastAsia="微软雅黑" w:cs="微软雅黑"/>
                <w:sz w:val="21"/>
                <w:szCs w:val="21"/>
                <w:lang w:val="en-US" w:eastAsia="zh-CN"/>
              </w:rPr>
              <w:t>全程含5早6正餐，正餐40元/餐/人，十人每桌，九菜一汤，正餐不用不退费亦不作等价交换。赠送4个特色餐：韶山主席宴+土家特色大碗饭+湘西长龙宴+特色蘑菇宴！</w:t>
            </w:r>
          </w:p>
          <w:p w14:paraId="47C1833E">
            <w:pPr>
              <w:keepNext w:val="0"/>
              <w:keepLines w:val="0"/>
              <w:pageBreakBefore w:val="0"/>
              <w:widowControl w:val="0"/>
              <w:kinsoku/>
              <w:wordWrap/>
              <w:overflowPunct/>
              <w:topLinePunct w:val="0"/>
              <w:autoSpaceDE/>
              <w:autoSpaceDN/>
              <w:bidi w:val="0"/>
              <w:adjustRightInd/>
              <w:snapToGrid/>
              <w:spacing w:line="360" w:lineRule="exact"/>
              <w:ind w:left="848" w:leftChars="0" w:hanging="848" w:hangingChars="404"/>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4、交通：豪华2+1VIP旅游巴士</w:t>
            </w:r>
            <w:r>
              <w:rPr>
                <w:rFonts w:hint="eastAsia" w:ascii="微软雅黑" w:hAnsi="微软雅黑" w:eastAsia="微软雅黑" w:cs="微软雅黑"/>
                <w:sz w:val="21"/>
                <w:szCs w:val="21"/>
                <w:lang w:val="en-US" w:eastAsia="zh-CN"/>
              </w:rPr>
              <w:t>,</w:t>
            </w:r>
            <w:r>
              <w:rPr>
                <w:rFonts w:hint="eastAsia" w:ascii="微软雅黑" w:hAnsi="微软雅黑" w:eastAsia="微软雅黑" w:cs="微软雅黑"/>
                <w:sz w:val="21"/>
                <w:szCs w:val="21"/>
                <w:lang w:val="zh-CN" w:eastAsia="zh-CN"/>
              </w:rPr>
              <w:t>保证每位游客1个正座</w:t>
            </w:r>
            <w:r>
              <w:rPr>
                <w:rFonts w:hint="eastAsia" w:ascii="微软雅黑" w:hAnsi="微软雅黑" w:eastAsia="微软雅黑" w:cs="微软雅黑"/>
                <w:sz w:val="21"/>
                <w:szCs w:val="21"/>
              </w:rPr>
              <w:t>！</w:t>
            </w:r>
            <w:r>
              <w:rPr>
                <w:rFonts w:hint="eastAsia" w:ascii="微软雅黑" w:hAnsi="微软雅黑" w:eastAsia="微软雅黑" w:cs="微软雅黑"/>
                <w:sz w:val="21"/>
                <w:szCs w:val="21"/>
                <w:lang w:eastAsia="zh-CN"/>
              </w:rPr>
              <w:t>用车紧张时备选</w:t>
            </w:r>
            <w:r>
              <w:rPr>
                <w:rFonts w:hint="eastAsia" w:ascii="微软雅黑" w:hAnsi="微软雅黑" w:eastAsia="微软雅黑" w:cs="微软雅黑"/>
                <w:sz w:val="21"/>
                <w:szCs w:val="21"/>
                <w:lang w:val="en-US" w:eastAsia="zh-CN"/>
              </w:rPr>
              <w:t>VIP豪华旅游车，保持15%空座率！</w:t>
            </w:r>
          </w:p>
          <w:p w14:paraId="04555600">
            <w:pPr>
              <w:keepNext w:val="0"/>
              <w:keepLines w:val="0"/>
              <w:pageBreakBefore w:val="0"/>
              <w:widowControl w:val="0"/>
              <w:kinsoku/>
              <w:wordWrap/>
              <w:overflowPunct/>
              <w:topLinePunct w:val="0"/>
              <w:autoSpaceDE/>
              <w:autoSpaceDN/>
              <w:bidi w:val="0"/>
              <w:adjustRightInd/>
              <w:snapToGrid/>
              <w:spacing w:line="360" w:lineRule="exact"/>
              <w:ind w:left="848" w:leftChars="0" w:hanging="848" w:hangingChars="404"/>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5、导服：国导证导游服务</w:t>
            </w:r>
            <w:r>
              <w:rPr>
                <w:rFonts w:hint="eastAsia" w:ascii="微软雅黑" w:hAnsi="微软雅黑" w:eastAsia="微软雅黑" w:cs="微软雅黑"/>
                <w:sz w:val="21"/>
                <w:szCs w:val="21"/>
                <w:lang w:eastAsia="zh-CN"/>
              </w:rPr>
              <w:t>。</w:t>
            </w:r>
          </w:p>
          <w:p w14:paraId="71D7BFBE">
            <w:pPr>
              <w:keepNext w:val="0"/>
              <w:keepLines w:val="0"/>
              <w:pageBreakBefore w:val="0"/>
              <w:widowControl w:val="0"/>
              <w:kinsoku/>
              <w:wordWrap/>
              <w:overflowPunct/>
              <w:topLinePunct w:val="0"/>
              <w:autoSpaceDE/>
              <w:autoSpaceDN/>
              <w:bidi w:val="0"/>
              <w:adjustRightInd/>
              <w:snapToGrid/>
              <w:spacing w:line="360" w:lineRule="exact"/>
              <w:ind w:left="848" w:leftChars="0" w:hanging="848" w:hangingChars="4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6、购物：</w:t>
            </w:r>
            <w:r>
              <w:rPr>
                <w:rFonts w:hint="eastAsia" w:ascii="微软雅黑" w:hAnsi="微软雅黑" w:eastAsia="微软雅黑" w:cs="微软雅黑"/>
                <w:sz w:val="21"/>
                <w:szCs w:val="21"/>
                <w:lang w:eastAsia="zh-CN"/>
              </w:rPr>
              <w:t>无超市、无苗寨（景区自营商店不属于安排购物店范畴</w:t>
            </w:r>
            <w:r>
              <w:rPr>
                <w:rFonts w:hint="eastAsia" w:ascii="微软雅黑" w:hAnsi="微软雅黑" w:eastAsia="微软雅黑" w:cs="微软雅黑"/>
                <w:kern w:val="15"/>
                <w:sz w:val="21"/>
                <w:szCs w:val="21"/>
                <w:lang w:eastAsia="zh-CN" w:bidi="ar"/>
              </w:rPr>
              <w:t>内/不接受因购物引起投诉）。</w:t>
            </w:r>
          </w:p>
        </w:tc>
      </w:tr>
      <w:tr w14:paraId="548B2AD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noWrap w:val="0"/>
            <w:vAlign w:val="top"/>
          </w:tcPr>
          <w:p w14:paraId="6C643059">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jc w:val="left"/>
              <w:textAlignment w:val="auto"/>
              <w:rPr>
                <w:rFonts w:hint="eastAsia" w:ascii="微软雅黑" w:hAnsi="微软雅黑" w:eastAsia="微软雅黑" w:cs="微软雅黑"/>
                <w:b/>
                <w:bCs/>
                <w:sz w:val="28"/>
                <w:szCs w:val="28"/>
                <w:highlight w:val="none"/>
                <w:lang w:val="en-US" w:eastAsia="zh-CN"/>
              </w:rPr>
            </w:pPr>
            <w:r>
              <w:rPr>
                <w:rFonts w:hint="eastAsia" w:ascii="微软雅黑" w:hAnsi="微软雅黑" w:eastAsia="微软雅黑" w:cs="微软雅黑"/>
                <w:b/>
                <w:bCs/>
                <w:sz w:val="28"/>
                <w:szCs w:val="28"/>
                <w:highlight w:val="yellow"/>
                <w:lang w:val="en-US" w:eastAsia="zh-CN"/>
              </w:rPr>
              <w:t xml:space="preserve">☆☆接待标准☆☆ </w:t>
            </w:r>
            <w:r>
              <w:rPr>
                <w:rFonts w:hint="eastAsia" w:ascii="微软雅黑" w:hAnsi="微软雅黑" w:eastAsia="微软雅黑" w:cs="微软雅黑"/>
                <w:b/>
                <w:bCs/>
                <w:sz w:val="28"/>
                <w:szCs w:val="28"/>
                <w:highlight w:val="none"/>
                <w:lang w:val="en-US" w:eastAsia="zh-CN"/>
              </w:rPr>
              <w:t xml:space="preserve">    </w:t>
            </w:r>
          </w:p>
          <w:p w14:paraId="772DE609">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jc w:val="left"/>
              <w:textAlignment w:val="auto"/>
              <w:rPr>
                <w:rFonts w:hint="default" w:ascii="微软雅黑" w:hAnsi="微软雅黑" w:eastAsia="微软雅黑" w:cs="微软雅黑"/>
                <w:b/>
                <w:bCs/>
                <w:sz w:val="28"/>
                <w:szCs w:val="28"/>
                <w:highlight w:val="yellow"/>
                <w:lang w:val="en-US" w:eastAsia="zh-CN"/>
              </w:rPr>
            </w:pPr>
            <w:r>
              <w:rPr>
                <w:rFonts w:hint="eastAsia" w:ascii="微软雅黑" w:hAnsi="微软雅黑" w:eastAsia="微软雅黑" w:cs="微软雅黑"/>
                <w:b/>
                <w:bCs/>
                <w:color w:val="FF0000"/>
                <w:sz w:val="21"/>
                <w:szCs w:val="21"/>
                <w:highlight w:val="none"/>
                <w:lang w:val="en-US" w:eastAsia="zh-CN"/>
              </w:rPr>
              <w:t>正常收客年龄20-70岁</w:t>
            </w:r>
          </w:p>
          <w:p w14:paraId="7C6204F1">
            <w:pPr>
              <w:keepNext w:val="0"/>
              <w:keepLines w:val="0"/>
              <w:pageBreakBefore w:val="0"/>
              <w:widowControl w:val="0"/>
              <w:kinsoku/>
              <w:wordWrap/>
              <w:overflowPunct/>
              <w:topLinePunct w:val="0"/>
              <w:autoSpaceDE/>
              <w:autoSpaceDN/>
              <w:bidi w:val="0"/>
              <w:adjustRightInd/>
              <w:snapToGrid/>
              <w:spacing w:line="360" w:lineRule="exact"/>
              <w:ind w:left="848" w:leftChars="0" w:hanging="848" w:hangingChars="4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1、20岁以下、70岁以上需正常年龄陪同，75岁以上谨慎参加此线路，15人以上建议独立成团！</w:t>
            </w:r>
          </w:p>
          <w:p w14:paraId="296B985B">
            <w:pPr>
              <w:keepNext w:val="0"/>
              <w:keepLines w:val="0"/>
              <w:pageBreakBefore w:val="0"/>
              <w:widowControl w:val="0"/>
              <w:kinsoku/>
              <w:wordWrap/>
              <w:overflowPunct/>
              <w:topLinePunct w:val="0"/>
              <w:autoSpaceDE/>
              <w:autoSpaceDN/>
              <w:bidi w:val="0"/>
              <w:adjustRightInd/>
              <w:snapToGrid/>
              <w:spacing w:line="360" w:lineRule="exact"/>
              <w:ind w:left="848" w:leftChars="0" w:hanging="848" w:hangingChars="404"/>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2、儿童标准：1.2米以下，14周岁以下必须按儿童操作，含汽车车位，正餐半餐，导游服务费；不占床位，不含门票；如果产生现付。</w:t>
            </w:r>
          </w:p>
          <w:p w14:paraId="18AAD430">
            <w:pPr>
              <w:keepNext w:val="0"/>
              <w:keepLines w:val="0"/>
              <w:pageBreakBefore w:val="0"/>
              <w:widowControl w:val="0"/>
              <w:kinsoku/>
              <w:wordWrap/>
              <w:overflowPunct/>
              <w:topLinePunct w:val="0"/>
              <w:autoSpaceDE/>
              <w:autoSpaceDN/>
              <w:bidi w:val="0"/>
              <w:adjustRightInd/>
              <w:snapToGrid/>
              <w:spacing w:line="360" w:lineRule="exact"/>
              <w:ind w:left="848" w:leftChars="0" w:hanging="848" w:hangingChars="4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3、单男单女或全男，20岁以下，70-75岁在成人价格基础上加500元/人附加费。</w:t>
            </w:r>
          </w:p>
        </w:tc>
      </w:tr>
      <w:tr w14:paraId="0FB034C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noWrap w:val="0"/>
            <w:vAlign w:val="top"/>
          </w:tcPr>
          <w:p w14:paraId="6182ED26">
            <w:pPr>
              <w:keepNext w:val="0"/>
              <w:keepLines w:val="0"/>
              <w:pageBreakBefore w:val="0"/>
              <w:widowControl w:val="0"/>
              <w:kinsoku/>
              <w:wordWrap/>
              <w:overflowPunct/>
              <w:topLinePunct w:val="0"/>
              <w:autoSpaceDE/>
              <w:autoSpaceDN/>
              <w:bidi w:val="0"/>
              <w:spacing w:line="360" w:lineRule="exact"/>
              <w:ind w:left="422" w:hanging="560" w:hangingChars="200"/>
              <w:textAlignment w:val="auto"/>
              <w:rPr>
                <w:rFonts w:hint="eastAsia" w:eastAsia="宋体"/>
                <w:b/>
                <w:bCs/>
                <w:sz w:val="28"/>
                <w:szCs w:val="28"/>
                <w:lang w:eastAsia="zh-CN"/>
              </w:rPr>
            </w:pPr>
            <w:r>
              <w:rPr>
                <w:rFonts w:hint="eastAsia" w:ascii="微软雅黑" w:hAnsi="微软雅黑" w:eastAsia="微软雅黑" w:cs="微软雅黑"/>
                <w:b/>
                <w:bCs/>
                <w:sz w:val="28"/>
                <w:szCs w:val="28"/>
                <w:highlight w:val="yellow"/>
                <w:lang w:val="en-US" w:eastAsia="zh-CN"/>
              </w:rPr>
              <w:t>☆☆费用</w:t>
            </w:r>
            <w:r>
              <w:rPr>
                <w:rFonts w:hint="eastAsia" w:ascii="微软雅黑" w:hAnsi="微软雅黑" w:eastAsia="微软雅黑" w:cs="微软雅黑"/>
                <w:b/>
                <w:bCs/>
                <w:sz w:val="28"/>
                <w:szCs w:val="28"/>
                <w:highlight w:val="yellow"/>
              </w:rPr>
              <w:t>标准</w:t>
            </w:r>
            <w:r>
              <w:rPr>
                <w:rFonts w:hint="eastAsia" w:ascii="微软雅黑" w:hAnsi="微软雅黑" w:eastAsia="微软雅黑" w:cs="微软雅黑"/>
                <w:b/>
                <w:bCs/>
                <w:sz w:val="28"/>
                <w:szCs w:val="28"/>
                <w:highlight w:val="yellow"/>
                <w:lang w:val="en-US" w:eastAsia="zh-CN"/>
              </w:rPr>
              <w:t>☆☆</w:t>
            </w:r>
          </w:p>
          <w:p w14:paraId="6B4D0549">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ascii="微软雅黑" w:hAnsi="微软雅黑" w:eastAsia="微软雅黑" w:cs="微软雅黑"/>
                <w:sz w:val="21"/>
                <w:szCs w:val="21"/>
              </w:rPr>
            </w:pPr>
            <w:r>
              <w:rPr>
                <w:rFonts w:hint="eastAsia" w:ascii="微软雅黑" w:hAnsi="微软雅黑" w:eastAsia="微软雅黑" w:cs="微软雅黑"/>
                <w:b/>
                <w:color w:val="FF0000"/>
                <w:sz w:val="21"/>
                <w:szCs w:val="21"/>
                <w:lang w:val="en-US" w:eastAsia="zh-CN"/>
              </w:rPr>
              <w:t>此行程为特惠打包价，所有优惠人群均无退费；老年人、学生参团请带好学生证，老年证，身份证或户口本等相关证件；配合出示证件，无退费。</w:t>
            </w:r>
          </w:p>
        </w:tc>
      </w:tr>
      <w:tr w14:paraId="6B77919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noWrap w:val="0"/>
            <w:vAlign w:val="top"/>
          </w:tcPr>
          <w:p w14:paraId="445359C6">
            <w:pPr>
              <w:keepNext w:val="0"/>
              <w:keepLines w:val="0"/>
              <w:pageBreakBefore w:val="0"/>
              <w:widowControl w:val="0"/>
              <w:tabs>
                <w:tab w:val="left" w:pos="8583"/>
              </w:tabs>
              <w:kinsoku/>
              <w:wordWrap/>
              <w:overflowPunct/>
              <w:topLinePunct w:val="0"/>
              <w:autoSpaceDE/>
              <w:autoSpaceDN/>
              <w:bidi w:val="0"/>
              <w:spacing w:line="360" w:lineRule="exact"/>
              <w:jc w:val="left"/>
              <w:textAlignment w:val="auto"/>
              <w:rPr>
                <w:rFonts w:hint="eastAsia" w:ascii="微软雅黑" w:hAnsi="微软雅黑" w:eastAsia="微软雅黑" w:cs="微软雅黑"/>
                <w:b/>
                <w:bCs/>
                <w:sz w:val="28"/>
                <w:szCs w:val="28"/>
                <w:highlight w:val="yellow"/>
                <w:lang w:val="en-US" w:eastAsia="zh-CN"/>
              </w:rPr>
            </w:pPr>
            <w:r>
              <w:rPr>
                <w:rFonts w:hint="eastAsia" w:ascii="微软雅黑" w:hAnsi="微软雅黑" w:eastAsia="微软雅黑" w:cs="微软雅黑"/>
                <w:b/>
                <w:bCs/>
                <w:sz w:val="28"/>
                <w:szCs w:val="28"/>
                <w:highlight w:val="yellow"/>
                <w:lang w:val="en-US" w:eastAsia="zh-CN"/>
              </w:rPr>
              <w:t>☆☆参考酒店☆☆</w:t>
            </w:r>
          </w:p>
          <w:p w14:paraId="39FED974">
            <w:pPr>
              <w:pStyle w:val="16"/>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bCs/>
                <w:color w:val="000000"/>
                <w:sz w:val="21"/>
                <w:szCs w:val="21"/>
                <w:lang w:val="en-US" w:eastAsia="zh-CN"/>
              </w:rPr>
            </w:pPr>
            <w:r>
              <w:rPr>
                <w:rFonts w:hint="eastAsia" w:ascii="微软雅黑" w:hAnsi="微软雅黑" w:eastAsia="微软雅黑" w:cs="微软雅黑"/>
                <w:bCs/>
                <w:color w:val="000000"/>
                <w:sz w:val="21"/>
                <w:szCs w:val="21"/>
                <w:lang w:val="en-US" w:eastAsia="zh-CN"/>
              </w:rPr>
              <w:t>长  沙：华美达广场/万家丽酒店/华晨豪生酒店/华雅/韦尔斯利/或同级</w:t>
            </w:r>
          </w:p>
          <w:p w14:paraId="4912B9CF">
            <w:pPr>
              <w:pStyle w:val="16"/>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bCs/>
                <w:color w:val="000000"/>
                <w:sz w:val="21"/>
                <w:szCs w:val="21"/>
                <w:lang w:val="en-US" w:eastAsia="zh-CN"/>
              </w:rPr>
            </w:pPr>
            <w:r>
              <w:rPr>
                <w:rFonts w:hint="eastAsia" w:ascii="微软雅黑" w:hAnsi="微软雅黑" w:eastAsia="微软雅黑" w:cs="微软雅黑"/>
                <w:bCs/>
                <w:color w:val="000000"/>
                <w:sz w:val="21"/>
                <w:szCs w:val="21"/>
                <w:lang w:val="en-US" w:eastAsia="zh-CN"/>
              </w:rPr>
              <w:t>武陵源：禾田居度假酒店/碧桂园凤凰楼/青和锦江/大成山水水世界酒店</w:t>
            </w:r>
          </w:p>
          <w:p w14:paraId="1AD36C26">
            <w:pPr>
              <w:pStyle w:val="16"/>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bCs/>
                <w:color w:val="000000"/>
                <w:sz w:val="21"/>
                <w:szCs w:val="21"/>
                <w:lang w:val="en-US" w:eastAsia="zh-CN"/>
              </w:rPr>
            </w:pPr>
            <w:r>
              <w:rPr>
                <w:rFonts w:hint="eastAsia" w:ascii="微软雅黑" w:hAnsi="微软雅黑" w:eastAsia="微软雅黑" w:cs="微软雅黑"/>
                <w:bCs/>
                <w:color w:val="000000"/>
                <w:sz w:val="21"/>
                <w:szCs w:val="21"/>
                <w:lang w:val="en-US" w:eastAsia="zh-CN"/>
              </w:rPr>
              <w:t>芙蓉镇：</w:t>
            </w:r>
            <w:r>
              <w:rPr>
                <w:rFonts w:hint="eastAsia" w:ascii="微软雅黑" w:hAnsi="微软雅黑" w:eastAsia="微软雅黑" w:cs="微软雅黑"/>
                <w:color w:val="000000"/>
                <w:sz w:val="21"/>
                <w:szCs w:val="21"/>
                <w:lang w:val="en-US" w:eastAsia="zh-CN"/>
              </w:rPr>
              <w:t>壹佰家/一品芙蓉/边城故事/泊颐臻品/芙蓉之恋/新起点/晨希等同级</w:t>
            </w:r>
          </w:p>
          <w:p w14:paraId="2BC2FC1F">
            <w:pPr>
              <w:pStyle w:val="16"/>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color w:val="FF0000"/>
                <w:sz w:val="21"/>
                <w:szCs w:val="21"/>
              </w:rPr>
            </w:pPr>
            <w:r>
              <w:rPr>
                <w:rFonts w:hint="eastAsia" w:ascii="微软雅黑" w:hAnsi="微软雅黑" w:eastAsia="微软雅黑" w:cs="微软雅黑"/>
                <w:bCs/>
                <w:color w:val="000000"/>
                <w:sz w:val="21"/>
                <w:szCs w:val="21"/>
                <w:lang w:val="en-US" w:eastAsia="zh-CN"/>
              </w:rPr>
              <w:t>凤  凰：念楃客栈/念赫客栈/澜庭忆宿/璞荷逸宿/晨龙金展/凤天国际/鸣云/凤庭或同级标准酒店</w:t>
            </w:r>
          </w:p>
          <w:p w14:paraId="71FE6677">
            <w:pPr>
              <w:keepNext w:val="0"/>
              <w:keepLines w:val="0"/>
              <w:pageBreakBefore w:val="0"/>
              <w:widowControl w:val="0"/>
              <w:kinsoku/>
              <w:wordWrap/>
              <w:overflowPunct/>
              <w:topLinePunct w:val="0"/>
              <w:autoSpaceDE/>
              <w:autoSpaceDN/>
              <w:bidi w:val="0"/>
              <w:adjustRightInd/>
              <w:snapToGrid/>
              <w:spacing w:line="360" w:lineRule="exact"/>
              <w:ind w:left="14" w:leftChars="0" w:hanging="14" w:hangingChars="7"/>
              <w:textAlignment w:val="auto"/>
              <w:rPr>
                <w:rFonts w:hint="eastAsia"/>
                <w:sz w:val="21"/>
                <w:szCs w:val="21"/>
                <w:lang w:val="en-US" w:eastAsia="zh-CN"/>
              </w:rPr>
            </w:pPr>
            <w:r>
              <w:rPr>
                <w:rFonts w:hint="eastAsia" w:ascii="微软雅黑" w:hAnsi="微软雅黑" w:eastAsia="微软雅黑" w:cs="微软雅黑"/>
                <w:color w:val="FF0000"/>
                <w:sz w:val="21"/>
                <w:szCs w:val="21"/>
              </w:rPr>
              <w:t>指定酒店如遇特殊情况如：政府重大活动、大型会议或房满等，我社有权另行安排同级别酒店入住</w:t>
            </w:r>
          </w:p>
        </w:tc>
      </w:tr>
      <w:tr w14:paraId="2101DF8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noWrap w:val="0"/>
            <w:vAlign w:val="top"/>
          </w:tcPr>
          <w:p w14:paraId="673B87DA">
            <w:pPr>
              <w:keepNext w:val="0"/>
              <w:keepLines w:val="0"/>
              <w:pageBreakBefore w:val="0"/>
              <w:widowControl w:val="0"/>
              <w:tabs>
                <w:tab w:val="left" w:pos="8583"/>
              </w:tabs>
              <w:kinsoku/>
              <w:wordWrap/>
              <w:overflowPunct/>
              <w:topLinePunct w:val="0"/>
              <w:autoSpaceDE/>
              <w:autoSpaceDN/>
              <w:bidi w:val="0"/>
              <w:spacing w:line="360" w:lineRule="exact"/>
              <w:jc w:val="left"/>
              <w:textAlignment w:val="auto"/>
              <w:rPr>
                <w:rFonts w:hint="eastAsia" w:ascii="微软雅黑" w:hAnsi="微软雅黑" w:eastAsia="微软雅黑" w:cs="微软雅黑"/>
                <w:b/>
                <w:bCs/>
                <w:sz w:val="28"/>
                <w:szCs w:val="28"/>
                <w:highlight w:val="yellow"/>
              </w:rPr>
            </w:pPr>
            <w:r>
              <w:rPr>
                <w:rFonts w:hint="eastAsia" w:ascii="微软雅黑" w:hAnsi="微软雅黑" w:eastAsia="微软雅黑" w:cs="微软雅黑"/>
                <w:b/>
                <w:bCs/>
                <w:sz w:val="28"/>
                <w:szCs w:val="28"/>
                <w:highlight w:val="yellow"/>
                <w:lang w:val="en-US" w:eastAsia="zh-CN"/>
              </w:rPr>
              <w:t>☆☆注意事项☆☆</w:t>
            </w:r>
          </w:p>
          <w:p w14:paraId="51228CA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hint="eastAsia" w:ascii="微软雅黑" w:hAnsi="微软雅黑" w:eastAsia="微软雅黑" w:cs="微软雅黑"/>
                <w:color w:val="000000"/>
                <w:sz w:val="21"/>
                <w:szCs w:val="21"/>
                <w:shd w:val="clear" w:color="auto" w:fill="FFFFFF"/>
              </w:rPr>
            </w:pPr>
            <w:r>
              <w:rPr>
                <w:rFonts w:hint="eastAsia" w:ascii="微软雅黑" w:hAnsi="微软雅黑" w:eastAsia="微软雅黑" w:cs="微软雅黑"/>
                <w:color w:val="000000"/>
                <w:sz w:val="21"/>
                <w:szCs w:val="21"/>
                <w:shd w:val="clear" w:color="auto" w:fill="FFFFFF"/>
              </w:rPr>
              <w:t>1、因人力不可抗拒因素（自然灾害、交通状况、政府行为等）影响行程，我社可以作出行程调整，尽力确保行程的顺利进行。实在导致无法按照约定的计划执行的，因变更而超出的费用由旅游者承担。</w:t>
            </w:r>
          </w:p>
          <w:p w14:paraId="024AC5C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hint="eastAsia" w:ascii="微软雅黑" w:hAnsi="微软雅黑" w:eastAsia="微软雅黑" w:cs="微软雅黑"/>
                <w:color w:val="000000"/>
                <w:sz w:val="21"/>
                <w:szCs w:val="21"/>
                <w:shd w:val="clear" w:color="auto" w:fill="FFFFFF"/>
              </w:rPr>
            </w:pPr>
            <w:r>
              <w:rPr>
                <w:rFonts w:hint="eastAsia" w:ascii="微软雅黑" w:hAnsi="微软雅黑" w:eastAsia="微软雅黑" w:cs="微软雅黑"/>
                <w:color w:val="000000"/>
                <w:sz w:val="21"/>
                <w:szCs w:val="21"/>
                <w:shd w:val="clear" w:color="auto" w:fill="FFFFFF"/>
              </w:rPr>
              <w:t>2、行程中的车程时间为不堵车情况下的参考时间,不包含景点的游览时间；我社导游有权在不减少景点的情况下自行调整景点游览顺序。</w:t>
            </w:r>
          </w:p>
          <w:p w14:paraId="1F5A10BF">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hint="eastAsia" w:ascii="微软雅黑" w:hAnsi="微软雅黑" w:eastAsia="微软雅黑" w:cs="微软雅黑"/>
                <w:color w:val="000000"/>
                <w:sz w:val="21"/>
                <w:szCs w:val="21"/>
                <w:shd w:val="clear" w:color="auto" w:fill="FFFFFF"/>
              </w:rPr>
            </w:pPr>
            <w:r>
              <w:rPr>
                <w:rFonts w:hint="eastAsia" w:ascii="微软雅黑" w:hAnsi="微软雅黑" w:eastAsia="微软雅黑" w:cs="微软雅黑"/>
                <w:color w:val="000000"/>
                <w:sz w:val="21"/>
                <w:szCs w:val="21"/>
                <w:shd w:val="clear" w:color="auto" w:fill="FFFFFF"/>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101ABDA7">
            <w:pPr>
              <w:pStyle w:val="6"/>
              <w:keepNext w:val="0"/>
              <w:keepLines w:val="0"/>
              <w:pageBreakBefore w:val="0"/>
              <w:widowControl w:val="0"/>
              <w:numPr>
                <w:ilvl w:val="0"/>
                <w:numId w:val="0"/>
              </w:numPr>
              <w:kinsoku/>
              <w:wordWrap/>
              <w:overflowPunct/>
              <w:topLinePunct w:val="0"/>
              <w:autoSpaceDE/>
              <w:autoSpaceDN/>
              <w:bidi w:val="0"/>
              <w:spacing w:line="360" w:lineRule="exact"/>
              <w:ind w:left="0" w:leftChars="0" w:firstLine="0" w:firstLineChars="0"/>
              <w:jc w:val="both"/>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color w:val="000000"/>
                <w:sz w:val="21"/>
                <w:szCs w:val="21"/>
                <w:shd w:val="clear" w:color="auto" w:fill="FFFFFF"/>
              </w:rPr>
              <w:t>4、请不要将贵重物品、现金、急用药品放在托运行李中，以免丢失。旅游过程中，也请妥善保存。</w:t>
            </w:r>
          </w:p>
        </w:tc>
      </w:tr>
      <w:tr w14:paraId="4F4E612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noWrap w:val="0"/>
            <w:vAlign w:val="top"/>
          </w:tcPr>
          <w:p w14:paraId="56903927">
            <w:pPr>
              <w:keepNext w:val="0"/>
              <w:keepLines w:val="0"/>
              <w:pageBreakBefore w:val="0"/>
              <w:widowControl w:val="0"/>
              <w:tabs>
                <w:tab w:val="left" w:pos="8583"/>
              </w:tabs>
              <w:kinsoku/>
              <w:wordWrap/>
              <w:overflowPunct/>
              <w:topLinePunct w:val="0"/>
              <w:autoSpaceDE/>
              <w:autoSpaceDN/>
              <w:bidi w:val="0"/>
              <w:spacing w:line="360" w:lineRule="exact"/>
              <w:jc w:val="left"/>
              <w:textAlignment w:val="auto"/>
              <w:rPr>
                <w:rFonts w:hint="eastAsia" w:ascii="微软雅黑" w:hAnsi="微软雅黑" w:eastAsia="微软雅黑" w:cs="微软雅黑"/>
                <w:b/>
                <w:bCs/>
                <w:sz w:val="28"/>
                <w:szCs w:val="28"/>
                <w:highlight w:val="yellow"/>
              </w:rPr>
            </w:pPr>
            <w:r>
              <w:rPr>
                <w:rFonts w:hint="eastAsia" w:ascii="微软雅黑" w:hAnsi="微软雅黑" w:eastAsia="微软雅黑" w:cs="微软雅黑"/>
                <w:b/>
                <w:bCs/>
                <w:sz w:val="28"/>
                <w:szCs w:val="28"/>
                <w:highlight w:val="yellow"/>
                <w:lang w:val="en-US" w:eastAsia="zh-CN"/>
              </w:rPr>
              <w:t>☆☆温馨提示☆☆</w:t>
            </w:r>
          </w:p>
          <w:p w14:paraId="6D5EC77E">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hint="eastAsia" w:ascii="微软雅黑" w:hAnsi="微软雅黑" w:eastAsia="微软雅黑" w:cs="微软雅黑"/>
                <w:color w:val="000000"/>
                <w:sz w:val="21"/>
                <w:szCs w:val="21"/>
                <w:shd w:val="clear" w:color="auto" w:fill="FFFFFF"/>
              </w:rPr>
            </w:pPr>
            <w:r>
              <w:rPr>
                <w:rFonts w:hint="eastAsia" w:ascii="微软雅黑" w:hAnsi="微软雅黑" w:eastAsia="微软雅黑" w:cs="微软雅黑"/>
                <w:color w:val="000000"/>
                <w:sz w:val="21"/>
                <w:szCs w:val="21"/>
                <w:shd w:val="clear" w:color="auto" w:fill="FFFFFF"/>
              </w:rPr>
              <w:t>1、贵重物品随身携带，以防丢失影响美好的旅游心情；</w:t>
            </w:r>
          </w:p>
          <w:p w14:paraId="4CA3F2F3">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hint="eastAsia" w:ascii="微软雅黑" w:hAnsi="微软雅黑" w:eastAsia="微软雅黑" w:cs="微软雅黑"/>
                <w:color w:val="000000"/>
                <w:sz w:val="21"/>
                <w:szCs w:val="21"/>
                <w:shd w:val="clear" w:color="auto" w:fill="FFFFFF"/>
              </w:rPr>
            </w:pPr>
            <w:r>
              <w:rPr>
                <w:rFonts w:hint="eastAsia" w:ascii="微软雅黑" w:hAnsi="微软雅黑" w:eastAsia="微软雅黑" w:cs="微软雅黑"/>
                <w:color w:val="000000"/>
                <w:sz w:val="21"/>
                <w:szCs w:val="21"/>
                <w:shd w:val="clear" w:color="auto" w:fill="FFFFFF"/>
              </w:rPr>
              <w:t>2、请尽量穿登山运动鞋、带上雨具；</w:t>
            </w:r>
          </w:p>
          <w:p w14:paraId="2D251C76">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hint="eastAsia" w:ascii="微软雅黑" w:hAnsi="微软雅黑" w:eastAsia="微软雅黑" w:cs="微软雅黑"/>
                <w:color w:val="000000"/>
                <w:sz w:val="21"/>
                <w:szCs w:val="21"/>
                <w:shd w:val="clear" w:color="auto" w:fill="FFFFFF"/>
              </w:rPr>
            </w:pPr>
            <w:r>
              <w:rPr>
                <w:rFonts w:hint="eastAsia" w:ascii="微软雅黑" w:hAnsi="微软雅黑" w:eastAsia="微软雅黑" w:cs="微软雅黑"/>
                <w:color w:val="000000"/>
                <w:sz w:val="21"/>
                <w:szCs w:val="21"/>
                <w:shd w:val="clear" w:color="auto" w:fill="FFFFFF"/>
              </w:rPr>
              <w:t>3、乘车过程中请不要随便走动；</w:t>
            </w:r>
          </w:p>
          <w:p w14:paraId="0E9CA507">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hint="eastAsia" w:ascii="微软雅黑" w:hAnsi="微软雅黑" w:eastAsia="微软雅黑" w:cs="微软雅黑"/>
                <w:color w:val="000000"/>
                <w:sz w:val="21"/>
                <w:szCs w:val="21"/>
                <w:shd w:val="clear" w:color="auto" w:fill="FFFFFF"/>
              </w:rPr>
            </w:pPr>
            <w:r>
              <w:rPr>
                <w:rFonts w:hint="eastAsia" w:ascii="微软雅黑" w:hAnsi="微软雅黑" w:eastAsia="微软雅黑" w:cs="微软雅黑"/>
                <w:color w:val="000000"/>
                <w:sz w:val="21"/>
                <w:szCs w:val="21"/>
                <w:shd w:val="clear" w:color="auto" w:fill="FFFFFF"/>
              </w:rPr>
              <w:t>4、登山时请“观景不走路，走路不观景”注意安全；</w:t>
            </w:r>
          </w:p>
          <w:p w14:paraId="0BBDEAD6">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hint="eastAsia" w:ascii="微软雅黑" w:hAnsi="微软雅黑" w:eastAsia="微软雅黑" w:cs="微软雅黑"/>
                <w:color w:val="000000"/>
                <w:sz w:val="21"/>
                <w:szCs w:val="21"/>
                <w:shd w:val="clear" w:color="auto" w:fill="FFFFFF"/>
              </w:rPr>
            </w:pPr>
            <w:r>
              <w:rPr>
                <w:rFonts w:hint="eastAsia" w:ascii="微软雅黑" w:hAnsi="微软雅黑" w:eastAsia="微软雅黑" w:cs="微软雅黑"/>
                <w:color w:val="000000"/>
                <w:sz w:val="21"/>
                <w:szCs w:val="21"/>
                <w:shd w:val="clear" w:color="auto" w:fill="FFFFFF"/>
              </w:rPr>
              <w:t>5、祝您有一次美好的旅程，为您的人生添彩！</w:t>
            </w:r>
          </w:p>
          <w:p w14:paraId="44417C9A">
            <w:pPr>
              <w:pStyle w:val="6"/>
              <w:keepNext w:val="0"/>
              <w:keepLines w:val="0"/>
              <w:pageBreakBefore w:val="0"/>
              <w:widowControl w:val="0"/>
              <w:numPr>
                <w:ilvl w:val="0"/>
                <w:numId w:val="0"/>
              </w:numPr>
              <w:kinsoku/>
              <w:wordWrap/>
              <w:overflowPunct/>
              <w:topLinePunct w:val="0"/>
              <w:autoSpaceDE/>
              <w:autoSpaceDN/>
              <w:bidi w:val="0"/>
              <w:spacing w:line="360" w:lineRule="exact"/>
              <w:ind w:left="0" w:leftChars="0" w:firstLine="0" w:firstLineChars="0"/>
              <w:jc w:val="both"/>
              <w:textAlignment w:val="auto"/>
              <w:rPr>
                <w:rFonts w:hint="eastAsia" w:ascii="微软雅黑" w:hAnsi="微软雅黑" w:eastAsia="微软雅黑" w:cs="微软雅黑"/>
                <w:color w:val="000000"/>
                <w:sz w:val="21"/>
                <w:szCs w:val="21"/>
                <w:shd w:val="clear" w:color="auto" w:fill="FFFFFF"/>
              </w:rPr>
            </w:pPr>
            <w:r>
              <w:rPr>
                <w:rFonts w:hint="eastAsia" w:ascii="微软雅黑" w:hAnsi="微软雅黑" w:eastAsia="微软雅黑" w:cs="微软雅黑"/>
                <w:color w:val="000000"/>
                <w:sz w:val="21"/>
                <w:szCs w:val="21"/>
                <w:shd w:val="clear" w:color="auto" w:fill="FFFFFF"/>
              </w:rPr>
              <w:t>6、在不减少客人行程景点的情况下，导游有权调配所含景点的先后顺序。</w:t>
            </w:r>
          </w:p>
        </w:tc>
      </w:tr>
    </w:tbl>
    <w:p w14:paraId="7B0F833C">
      <w:pPr>
        <w:keepNext w:val="0"/>
        <w:keepLines w:val="0"/>
        <w:pageBreakBefore w:val="0"/>
        <w:widowControl w:val="0"/>
        <w:tabs>
          <w:tab w:val="left" w:pos="8583"/>
        </w:tabs>
        <w:kinsoku/>
        <w:wordWrap/>
        <w:overflowPunct/>
        <w:topLinePunct w:val="0"/>
        <w:autoSpaceDE/>
        <w:autoSpaceDN/>
        <w:bidi w:val="0"/>
        <w:spacing w:line="360" w:lineRule="exact"/>
        <w:jc w:val="left"/>
        <w:textAlignment w:val="auto"/>
        <w:rPr>
          <w:rFonts w:hint="eastAsia"/>
          <w:sz w:val="21"/>
          <w:szCs w:val="21"/>
        </w:rPr>
      </w:pPr>
    </w:p>
    <w:sectPr>
      <w:pgSz w:w="11906" w:h="16838"/>
      <w:pgMar w:top="0" w:right="340" w:bottom="371" w:left="340" w:header="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587884">
    <w:pPr>
      <w:pStyle w:val="8"/>
      <w:pBdr>
        <w:bottom w:val="none" w:color="auto" w:sz="0" w:space="0"/>
      </w:pBdr>
      <w:tabs>
        <w:tab w:val="left" w:pos="4577"/>
        <w:tab w:val="clear" w:pos="4153"/>
      </w:tabs>
      <w:jc w:val="both"/>
      <w:rPr>
        <w:rFonts w:hint="eastAsia" w:eastAsia="宋体"/>
        <w:lang w:eastAsia="zh-CN"/>
      </w:rPr>
    </w:pPr>
    <w:r>
      <w:rPr>
        <w:rFonts w:hint="eastAsia"/>
        <w:lang w:eastAsia="zh-CN"/>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9623DC5"/>
    <w:multiLevelType w:val="singleLevel"/>
    <w:tmpl w:val="C9623DC5"/>
    <w:lvl w:ilvl="0" w:tentative="0">
      <w:start w:val="1"/>
      <w:numFmt w:val="decimal"/>
      <w:suff w:val="nothing"/>
      <w:lvlText w:val="%1、"/>
      <w:lvlJc w:val="left"/>
    </w:lvl>
  </w:abstractNum>
  <w:abstractNum w:abstractNumId="1">
    <w:nsid w:val="EA5C276D"/>
    <w:multiLevelType w:val="singleLevel"/>
    <w:tmpl w:val="EA5C276D"/>
    <w:lvl w:ilvl="0" w:tentative="0">
      <w:start w:val="4"/>
      <w:numFmt w:val="chineseCounting"/>
      <w:suff w:val="space"/>
      <w:lvlText w:val="第%1天"/>
      <w:lvlJc w:val="left"/>
      <w:rPr>
        <w:rFonts w:hint="eastAsia" w:ascii="微软雅黑" w:hAnsi="微软雅黑" w:eastAsia="微软雅黑" w:cs="微软雅黑"/>
        <w:b/>
        <w:bCs/>
        <w:color w:val="FFFFFF" w:themeColor="background1"/>
        <w:sz w:val="28"/>
        <w:szCs w:val="28"/>
        <w14:textFill>
          <w14:solidFill>
            <w14:schemeClr w14:val="bg1"/>
          </w14:solidFill>
        </w14:textFill>
      </w:rPr>
    </w:lvl>
  </w:abstractNum>
  <w:abstractNum w:abstractNumId="2">
    <w:nsid w:val="30082C82"/>
    <w:multiLevelType w:val="singleLevel"/>
    <w:tmpl w:val="30082C82"/>
    <w:lvl w:ilvl="0" w:tentative="0">
      <w:start w:val="3"/>
      <w:numFmt w:val="chineseCounting"/>
      <w:suff w:val="space"/>
      <w:lvlText w:val="第%1天"/>
      <w:lvlJc w:val="left"/>
      <w:rPr>
        <w:rFonts w:hint="eastAsia" w:ascii="微软雅黑" w:hAnsi="微软雅黑" w:eastAsia="微软雅黑" w:cs="微软雅黑"/>
        <w:b/>
        <w:bCs/>
        <w:color w:val="FFFFFF" w:themeColor="background1"/>
        <w:sz w:val="28"/>
        <w:szCs w:val="28"/>
        <w14:textFill>
          <w14:solidFill>
            <w14:schemeClr w14:val="bg1"/>
          </w14:solidFill>
        </w14:textFill>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gwYzExZTMxYTZlMTNjNWMwYjUwMDc1ZDdmYWM0MzU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6D2B5A"/>
    <w:rsid w:val="007421C8"/>
    <w:rsid w:val="00795490"/>
    <w:rsid w:val="0083700A"/>
    <w:rsid w:val="008850FA"/>
    <w:rsid w:val="008C09F7"/>
    <w:rsid w:val="008F176D"/>
    <w:rsid w:val="00920C28"/>
    <w:rsid w:val="00982D9D"/>
    <w:rsid w:val="009837CE"/>
    <w:rsid w:val="009C6CCB"/>
    <w:rsid w:val="00A31D26"/>
    <w:rsid w:val="00A360C2"/>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4584B"/>
    <w:rsid w:val="00EF3746"/>
    <w:rsid w:val="00EF7396"/>
    <w:rsid w:val="00F22D54"/>
    <w:rsid w:val="00F307CA"/>
    <w:rsid w:val="00F3161D"/>
    <w:rsid w:val="00F71E5F"/>
    <w:rsid w:val="00FB133A"/>
    <w:rsid w:val="01233A9E"/>
    <w:rsid w:val="0157064E"/>
    <w:rsid w:val="02492FB3"/>
    <w:rsid w:val="02B82908"/>
    <w:rsid w:val="032D0FCD"/>
    <w:rsid w:val="034962FD"/>
    <w:rsid w:val="034E7440"/>
    <w:rsid w:val="03600EDC"/>
    <w:rsid w:val="0493460E"/>
    <w:rsid w:val="05077321"/>
    <w:rsid w:val="05BB103F"/>
    <w:rsid w:val="05C8291B"/>
    <w:rsid w:val="05EB75A5"/>
    <w:rsid w:val="06BA3154"/>
    <w:rsid w:val="06C8688F"/>
    <w:rsid w:val="0704296D"/>
    <w:rsid w:val="07134710"/>
    <w:rsid w:val="072C1A93"/>
    <w:rsid w:val="073B1CE0"/>
    <w:rsid w:val="07723FAA"/>
    <w:rsid w:val="07D30491"/>
    <w:rsid w:val="08863B53"/>
    <w:rsid w:val="089B2EF1"/>
    <w:rsid w:val="08E5797A"/>
    <w:rsid w:val="091D389B"/>
    <w:rsid w:val="09337B5B"/>
    <w:rsid w:val="09420551"/>
    <w:rsid w:val="098442F1"/>
    <w:rsid w:val="09D10E6F"/>
    <w:rsid w:val="09E225A5"/>
    <w:rsid w:val="09F65C36"/>
    <w:rsid w:val="09FB503E"/>
    <w:rsid w:val="0A5C2E45"/>
    <w:rsid w:val="0A6246E8"/>
    <w:rsid w:val="0A7B72A1"/>
    <w:rsid w:val="0A8473AE"/>
    <w:rsid w:val="0AB416DB"/>
    <w:rsid w:val="0ABD2D32"/>
    <w:rsid w:val="0B02629A"/>
    <w:rsid w:val="0B4A3C17"/>
    <w:rsid w:val="0B4D0AF9"/>
    <w:rsid w:val="0B7C24E7"/>
    <w:rsid w:val="0B7F3A6A"/>
    <w:rsid w:val="0B9B10B5"/>
    <w:rsid w:val="0C096925"/>
    <w:rsid w:val="0C0D4E7D"/>
    <w:rsid w:val="0C450D6C"/>
    <w:rsid w:val="0C533CE1"/>
    <w:rsid w:val="0C6F3428"/>
    <w:rsid w:val="0C7E69E5"/>
    <w:rsid w:val="0C8B5674"/>
    <w:rsid w:val="0CE63B48"/>
    <w:rsid w:val="0D5F66AE"/>
    <w:rsid w:val="0DC9323A"/>
    <w:rsid w:val="0E4949A1"/>
    <w:rsid w:val="0E5F4F71"/>
    <w:rsid w:val="0E850379"/>
    <w:rsid w:val="0EF273CF"/>
    <w:rsid w:val="0F0710A7"/>
    <w:rsid w:val="10DE5F80"/>
    <w:rsid w:val="10F16AE3"/>
    <w:rsid w:val="112A33E4"/>
    <w:rsid w:val="11B34360"/>
    <w:rsid w:val="12642B34"/>
    <w:rsid w:val="12EF0A4F"/>
    <w:rsid w:val="13371388"/>
    <w:rsid w:val="13573E11"/>
    <w:rsid w:val="143C7B63"/>
    <w:rsid w:val="150D1EBE"/>
    <w:rsid w:val="15B0279D"/>
    <w:rsid w:val="15D42860"/>
    <w:rsid w:val="15FF7837"/>
    <w:rsid w:val="164D14FB"/>
    <w:rsid w:val="1666085F"/>
    <w:rsid w:val="16B917B5"/>
    <w:rsid w:val="16F7733F"/>
    <w:rsid w:val="17A77194"/>
    <w:rsid w:val="17AB7D29"/>
    <w:rsid w:val="17AE51C3"/>
    <w:rsid w:val="183B6DAB"/>
    <w:rsid w:val="189A56D0"/>
    <w:rsid w:val="192679C9"/>
    <w:rsid w:val="19F63A29"/>
    <w:rsid w:val="1A066980"/>
    <w:rsid w:val="1A4B1305"/>
    <w:rsid w:val="1B4961C2"/>
    <w:rsid w:val="1B4A6010"/>
    <w:rsid w:val="1BA04EFC"/>
    <w:rsid w:val="1C4C0D55"/>
    <w:rsid w:val="1CA647A6"/>
    <w:rsid w:val="1CED73D2"/>
    <w:rsid w:val="1D1850F2"/>
    <w:rsid w:val="1D5C01C9"/>
    <w:rsid w:val="1E3501C4"/>
    <w:rsid w:val="1E841FFE"/>
    <w:rsid w:val="1E945566"/>
    <w:rsid w:val="1EFB5F98"/>
    <w:rsid w:val="1F246147"/>
    <w:rsid w:val="1F4D65B6"/>
    <w:rsid w:val="1FBC28E0"/>
    <w:rsid w:val="20292965"/>
    <w:rsid w:val="205B6E3B"/>
    <w:rsid w:val="209241C8"/>
    <w:rsid w:val="21944611"/>
    <w:rsid w:val="21B76F72"/>
    <w:rsid w:val="221A0D83"/>
    <w:rsid w:val="22233137"/>
    <w:rsid w:val="22464DDD"/>
    <w:rsid w:val="22840166"/>
    <w:rsid w:val="23BA1B2D"/>
    <w:rsid w:val="23E40D09"/>
    <w:rsid w:val="257A557F"/>
    <w:rsid w:val="267D423B"/>
    <w:rsid w:val="269F299E"/>
    <w:rsid w:val="26FA5CCE"/>
    <w:rsid w:val="27026F8E"/>
    <w:rsid w:val="27914A0E"/>
    <w:rsid w:val="27F33DF7"/>
    <w:rsid w:val="28245521"/>
    <w:rsid w:val="283D5649"/>
    <w:rsid w:val="28692F0F"/>
    <w:rsid w:val="28DE2432"/>
    <w:rsid w:val="29112363"/>
    <w:rsid w:val="295469FF"/>
    <w:rsid w:val="29607497"/>
    <w:rsid w:val="29991642"/>
    <w:rsid w:val="29AC104D"/>
    <w:rsid w:val="29BC1CC6"/>
    <w:rsid w:val="29D013B1"/>
    <w:rsid w:val="29ED0967"/>
    <w:rsid w:val="2A397D52"/>
    <w:rsid w:val="2A4B564D"/>
    <w:rsid w:val="2B086BCF"/>
    <w:rsid w:val="2BAB2B4A"/>
    <w:rsid w:val="2C493A17"/>
    <w:rsid w:val="2C510C88"/>
    <w:rsid w:val="2CB96718"/>
    <w:rsid w:val="2CF439DB"/>
    <w:rsid w:val="2D234CF5"/>
    <w:rsid w:val="2DC860A6"/>
    <w:rsid w:val="2E0B4921"/>
    <w:rsid w:val="2EDE4234"/>
    <w:rsid w:val="2EE948D6"/>
    <w:rsid w:val="2EF53261"/>
    <w:rsid w:val="2F046E1E"/>
    <w:rsid w:val="2F4F4441"/>
    <w:rsid w:val="2FE11772"/>
    <w:rsid w:val="30BA4CEE"/>
    <w:rsid w:val="30DF0305"/>
    <w:rsid w:val="30E8729E"/>
    <w:rsid w:val="315D7DA4"/>
    <w:rsid w:val="31646571"/>
    <w:rsid w:val="3196652A"/>
    <w:rsid w:val="319A0FE4"/>
    <w:rsid w:val="31DA62B7"/>
    <w:rsid w:val="31F10857"/>
    <w:rsid w:val="321C2BAF"/>
    <w:rsid w:val="32C2475E"/>
    <w:rsid w:val="33027CB8"/>
    <w:rsid w:val="331B16C0"/>
    <w:rsid w:val="33963A1E"/>
    <w:rsid w:val="33DD2C4D"/>
    <w:rsid w:val="33FC4F3D"/>
    <w:rsid w:val="34923CF6"/>
    <w:rsid w:val="358C22F5"/>
    <w:rsid w:val="36276C4F"/>
    <w:rsid w:val="36996A13"/>
    <w:rsid w:val="36B15954"/>
    <w:rsid w:val="371B773A"/>
    <w:rsid w:val="37305A51"/>
    <w:rsid w:val="37D86EF4"/>
    <w:rsid w:val="37FA789F"/>
    <w:rsid w:val="37FF748C"/>
    <w:rsid w:val="380D45F9"/>
    <w:rsid w:val="381F242D"/>
    <w:rsid w:val="3901371D"/>
    <w:rsid w:val="39772E5A"/>
    <w:rsid w:val="39B44CE2"/>
    <w:rsid w:val="39ED3ED1"/>
    <w:rsid w:val="3A9665B5"/>
    <w:rsid w:val="3AF4200D"/>
    <w:rsid w:val="3B3F04CB"/>
    <w:rsid w:val="3B8077B5"/>
    <w:rsid w:val="3C0C0AA1"/>
    <w:rsid w:val="3C164A8D"/>
    <w:rsid w:val="3C4D011D"/>
    <w:rsid w:val="3C5710E9"/>
    <w:rsid w:val="3CB7466E"/>
    <w:rsid w:val="3F1E55F3"/>
    <w:rsid w:val="3F440007"/>
    <w:rsid w:val="3F711169"/>
    <w:rsid w:val="3FC93043"/>
    <w:rsid w:val="406B3968"/>
    <w:rsid w:val="40726623"/>
    <w:rsid w:val="40B04456"/>
    <w:rsid w:val="40FB5581"/>
    <w:rsid w:val="4119604E"/>
    <w:rsid w:val="4226335B"/>
    <w:rsid w:val="42601C60"/>
    <w:rsid w:val="428E46BB"/>
    <w:rsid w:val="429152B6"/>
    <w:rsid w:val="429945EC"/>
    <w:rsid w:val="43170206"/>
    <w:rsid w:val="43936869"/>
    <w:rsid w:val="43C51CEE"/>
    <w:rsid w:val="43D93497"/>
    <w:rsid w:val="443815DD"/>
    <w:rsid w:val="44640DC1"/>
    <w:rsid w:val="449414B5"/>
    <w:rsid w:val="459840BF"/>
    <w:rsid w:val="460401AE"/>
    <w:rsid w:val="46454B73"/>
    <w:rsid w:val="46486737"/>
    <w:rsid w:val="46A00465"/>
    <w:rsid w:val="46AC31BB"/>
    <w:rsid w:val="4762127A"/>
    <w:rsid w:val="47830661"/>
    <w:rsid w:val="47EA5D88"/>
    <w:rsid w:val="47FC24CC"/>
    <w:rsid w:val="4836317F"/>
    <w:rsid w:val="489F4A7A"/>
    <w:rsid w:val="4976505A"/>
    <w:rsid w:val="49ED548C"/>
    <w:rsid w:val="4A4A4481"/>
    <w:rsid w:val="4B711B74"/>
    <w:rsid w:val="4C0E2896"/>
    <w:rsid w:val="4C212059"/>
    <w:rsid w:val="4C7A3FE9"/>
    <w:rsid w:val="4C813A93"/>
    <w:rsid w:val="4C887A2D"/>
    <w:rsid w:val="4CF0081A"/>
    <w:rsid w:val="4D165C54"/>
    <w:rsid w:val="4D1C581A"/>
    <w:rsid w:val="4D576E1A"/>
    <w:rsid w:val="4D5D122C"/>
    <w:rsid w:val="4D832CE2"/>
    <w:rsid w:val="4DC834CB"/>
    <w:rsid w:val="4ED93AEE"/>
    <w:rsid w:val="4EE83897"/>
    <w:rsid w:val="4F0202B4"/>
    <w:rsid w:val="4F2D45BF"/>
    <w:rsid w:val="4F3802E4"/>
    <w:rsid w:val="4F5F5742"/>
    <w:rsid w:val="4FA02EC7"/>
    <w:rsid w:val="504A2869"/>
    <w:rsid w:val="508D440A"/>
    <w:rsid w:val="5103733B"/>
    <w:rsid w:val="51217D24"/>
    <w:rsid w:val="51560851"/>
    <w:rsid w:val="517D018D"/>
    <w:rsid w:val="521A37AE"/>
    <w:rsid w:val="523C2D3F"/>
    <w:rsid w:val="52990A97"/>
    <w:rsid w:val="52B65AC8"/>
    <w:rsid w:val="52F03774"/>
    <w:rsid w:val="53C84C9E"/>
    <w:rsid w:val="540602EE"/>
    <w:rsid w:val="542142F5"/>
    <w:rsid w:val="54C97A24"/>
    <w:rsid w:val="54D50AB2"/>
    <w:rsid w:val="551A3EF8"/>
    <w:rsid w:val="55D93D68"/>
    <w:rsid w:val="55F018ED"/>
    <w:rsid w:val="561720BD"/>
    <w:rsid w:val="56405548"/>
    <w:rsid w:val="56511950"/>
    <w:rsid w:val="56693A34"/>
    <w:rsid w:val="56891D8F"/>
    <w:rsid w:val="570D43E2"/>
    <w:rsid w:val="57947A7F"/>
    <w:rsid w:val="57C31B98"/>
    <w:rsid w:val="580C3794"/>
    <w:rsid w:val="58744AC1"/>
    <w:rsid w:val="587E68B7"/>
    <w:rsid w:val="588D0C33"/>
    <w:rsid w:val="58954174"/>
    <w:rsid w:val="58C33C5A"/>
    <w:rsid w:val="58CC3EAD"/>
    <w:rsid w:val="58F12E9E"/>
    <w:rsid w:val="59AC2042"/>
    <w:rsid w:val="59DF74B6"/>
    <w:rsid w:val="5A596CA5"/>
    <w:rsid w:val="5A71367A"/>
    <w:rsid w:val="5AF24739"/>
    <w:rsid w:val="5B1B1D9F"/>
    <w:rsid w:val="5B312324"/>
    <w:rsid w:val="5B813524"/>
    <w:rsid w:val="5BA15B7C"/>
    <w:rsid w:val="5BAA265C"/>
    <w:rsid w:val="5BB1219F"/>
    <w:rsid w:val="5BF37E5F"/>
    <w:rsid w:val="5D343E68"/>
    <w:rsid w:val="5D38727E"/>
    <w:rsid w:val="5D460992"/>
    <w:rsid w:val="5DD4636B"/>
    <w:rsid w:val="5E9853C6"/>
    <w:rsid w:val="5EA17CC3"/>
    <w:rsid w:val="5EAD0C38"/>
    <w:rsid w:val="5EB17851"/>
    <w:rsid w:val="5F744E64"/>
    <w:rsid w:val="5FA76558"/>
    <w:rsid w:val="6018347B"/>
    <w:rsid w:val="6084202E"/>
    <w:rsid w:val="60C73DE5"/>
    <w:rsid w:val="6133198D"/>
    <w:rsid w:val="613805FE"/>
    <w:rsid w:val="617E0AF8"/>
    <w:rsid w:val="61B57C03"/>
    <w:rsid w:val="61FB6D6F"/>
    <w:rsid w:val="61FF648C"/>
    <w:rsid w:val="63006B79"/>
    <w:rsid w:val="637C1DF3"/>
    <w:rsid w:val="638766EA"/>
    <w:rsid w:val="63D342E8"/>
    <w:rsid w:val="640D5BAD"/>
    <w:rsid w:val="64E44F35"/>
    <w:rsid w:val="65AE41C1"/>
    <w:rsid w:val="65DC23AC"/>
    <w:rsid w:val="664D50DC"/>
    <w:rsid w:val="66935810"/>
    <w:rsid w:val="669D3B0F"/>
    <w:rsid w:val="672E5BEB"/>
    <w:rsid w:val="677F50DB"/>
    <w:rsid w:val="678A07EE"/>
    <w:rsid w:val="67B67376"/>
    <w:rsid w:val="688B5C95"/>
    <w:rsid w:val="691335F2"/>
    <w:rsid w:val="694F4AE2"/>
    <w:rsid w:val="696401FF"/>
    <w:rsid w:val="69AA7668"/>
    <w:rsid w:val="69C60062"/>
    <w:rsid w:val="69E917E4"/>
    <w:rsid w:val="6A0C0CE7"/>
    <w:rsid w:val="6A206802"/>
    <w:rsid w:val="6AF7140F"/>
    <w:rsid w:val="6B7F494F"/>
    <w:rsid w:val="6B8D6287"/>
    <w:rsid w:val="6BC51A85"/>
    <w:rsid w:val="6BD1058C"/>
    <w:rsid w:val="6BD603FA"/>
    <w:rsid w:val="6BE57596"/>
    <w:rsid w:val="6C4F545A"/>
    <w:rsid w:val="6C706E99"/>
    <w:rsid w:val="6D091E11"/>
    <w:rsid w:val="6DA4008B"/>
    <w:rsid w:val="6DD530E4"/>
    <w:rsid w:val="71065075"/>
    <w:rsid w:val="722A21C5"/>
    <w:rsid w:val="72C75081"/>
    <w:rsid w:val="72F851A0"/>
    <w:rsid w:val="73195863"/>
    <w:rsid w:val="73CE3E28"/>
    <w:rsid w:val="74DD4D17"/>
    <w:rsid w:val="74F07D14"/>
    <w:rsid w:val="75242E64"/>
    <w:rsid w:val="753D37FC"/>
    <w:rsid w:val="76290CF7"/>
    <w:rsid w:val="76A13980"/>
    <w:rsid w:val="76F0652C"/>
    <w:rsid w:val="770F58C0"/>
    <w:rsid w:val="77221663"/>
    <w:rsid w:val="77531EB4"/>
    <w:rsid w:val="777B3935"/>
    <w:rsid w:val="777E2193"/>
    <w:rsid w:val="77E57235"/>
    <w:rsid w:val="780F717A"/>
    <w:rsid w:val="78E8447A"/>
    <w:rsid w:val="78F35532"/>
    <w:rsid w:val="792B2D90"/>
    <w:rsid w:val="795839D1"/>
    <w:rsid w:val="79600CBC"/>
    <w:rsid w:val="798B5156"/>
    <w:rsid w:val="799176AF"/>
    <w:rsid w:val="79EA5A92"/>
    <w:rsid w:val="79F55EFD"/>
    <w:rsid w:val="7BDE4262"/>
    <w:rsid w:val="7CAB730B"/>
    <w:rsid w:val="7D027BEA"/>
    <w:rsid w:val="7D2F4E8F"/>
    <w:rsid w:val="7D5B2135"/>
    <w:rsid w:val="7D7A3790"/>
    <w:rsid w:val="7D7E5EC1"/>
    <w:rsid w:val="7DA66CC3"/>
    <w:rsid w:val="7DB0236B"/>
    <w:rsid w:val="7E2A7DC1"/>
    <w:rsid w:val="7EAE28A5"/>
    <w:rsid w:val="7EF5102E"/>
    <w:rsid w:val="7F031625"/>
    <w:rsid w:val="7F5C6839"/>
    <w:rsid w:val="7F7717B4"/>
    <w:rsid w:val="7FE93305"/>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1">
    <w:name w:val="Default Paragraph Font"/>
    <w:semiHidden/>
    <w:qFormat/>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2">
    <w:name w:val="Body Text First Indent 2"/>
    <w:basedOn w:val="3"/>
    <w:qFormat/>
    <w:uiPriority w:val="0"/>
    <w:pPr>
      <w:ind w:firstLine="420" w:firstLineChars="200"/>
    </w:pPr>
  </w:style>
  <w:style w:type="paragraph" w:styleId="3">
    <w:name w:val="Body Text Indent"/>
    <w:basedOn w:val="1"/>
    <w:qFormat/>
    <w:uiPriority w:val="0"/>
    <w:pPr>
      <w:spacing w:after="120"/>
      <w:ind w:left="420" w:leftChars="200"/>
    </w:pPr>
    <w:rPr>
      <w:szCs w:val="24"/>
    </w:rPr>
  </w:style>
  <w:style w:type="paragraph" w:styleId="4">
    <w:name w:val="Normal Indent"/>
    <w:basedOn w:val="1"/>
    <w:autoRedefine/>
    <w:qFormat/>
    <w:uiPriority w:val="0"/>
    <w:pPr>
      <w:ind w:firstLine="420" w:firstLineChars="200"/>
    </w:pPr>
    <w:rPr>
      <w:szCs w:val="21"/>
    </w:rPr>
  </w:style>
  <w:style w:type="paragraph" w:styleId="5">
    <w:name w:val="Body Text"/>
    <w:basedOn w:val="1"/>
    <w:autoRedefine/>
    <w:qFormat/>
    <w:uiPriority w:val="1"/>
    <w:rPr>
      <w:rFonts w:ascii="微软雅黑" w:hAnsi="微软雅黑" w:eastAsia="微软雅黑" w:cs="微软雅黑"/>
      <w:sz w:val="21"/>
      <w:szCs w:val="21"/>
      <w:lang w:val="zh-CN" w:eastAsia="zh-CN" w:bidi="zh-CN"/>
    </w:rPr>
  </w:style>
  <w:style w:type="paragraph" w:styleId="6">
    <w:name w:val="Plain Text"/>
    <w:basedOn w:val="1"/>
    <w:autoRedefine/>
    <w:unhideWhenUsed/>
    <w:qFormat/>
    <w:uiPriority w:val="0"/>
    <w:rPr>
      <w:rFonts w:ascii="宋体" w:hAnsi="Courier New"/>
      <w:szCs w:val="21"/>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table" w:styleId="10">
    <w:name w:val="Table Grid"/>
    <w:basedOn w:val="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2">
    <w:name w:val="Hyperlink"/>
    <w:basedOn w:val="11"/>
    <w:autoRedefine/>
    <w:qFormat/>
    <w:uiPriority w:val="0"/>
    <w:rPr>
      <w:color w:val="0000FF"/>
      <w:sz w:val="21"/>
      <w:szCs w:val="20"/>
      <w:u w:val="single"/>
    </w:rPr>
  </w:style>
  <w:style w:type="paragraph" w:customStyle="1" w:styleId="13">
    <w:name w:val="Table Paragraph"/>
    <w:basedOn w:val="1"/>
    <w:autoRedefine/>
    <w:qFormat/>
    <w:uiPriority w:val="1"/>
    <w:pPr>
      <w:ind w:left="108"/>
    </w:pPr>
    <w:rPr>
      <w:rFonts w:ascii="微软雅黑" w:hAnsi="微软雅黑" w:eastAsia="微软雅黑" w:cs="微软雅黑"/>
      <w:szCs w:val="24"/>
      <w:lang w:val="zh-CN" w:bidi="zh-CN"/>
    </w:rPr>
  </w:style>
  <w:style w:type="character" w:customStyle="1" w:styleId="14">
    <w:name w:val="NormalCharacter"/>
    <w:autoRedefine/>
    <w:qFormat/>
    <w:uiPriority w:val="0"/>
    <w:rPr>
      <w:rFonts w:ascii="Times New Roman" w:hAnsi="Times New Roman" w:eastAsia="宋体" w:cs="Times New Roman"/>
      <w:kern w:val="2"/>
      <w:sz w:val="21"/>
      <w:lang w:val="en-US" w:eastAsia="zh-CN" w:bidi="ar-SA"/>
    </w:rPr>
  </w:style>
  <w:style w:type="character" w:customStyle="1" w:styleId="15">
    <w:name w:val="无"/>
    <w:basedOn w:val="11"/>
    <w:autoRedefine/>
    <w:qFormat/>
    <w:uiPriority w:val="0"/>
  </w:style>
  <w:style w:type="paragraph" w:styleId="16">
    <w:name w:val="List Paragraph"/>
    <w:basedOn w:val="1"/>
    <w:autoRedefine/>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png"/><Relationship Id="rId4" Type="http://schemas.openxmlformats.org/officeDocument/2006/relationships/theme" Target="theme/theme1.xml"/><Relationship Id="rId31" Type="http://schemas.openxmlformats.org/officeDocument/2006/relationships/fontTable" Target="fontTable.xml"/><Relationship Id="rId30" Type="http://schemas.openxmlformats.org/officeDocument/2006/relationships/numbering" Target="numbering.xml"/><Relationship Id="rId3" Type="http://schemas.openxmlformats.org/officeDocument/2006/relationships/header" Target="header1.xml"/><Relationship Id="rId29" Type="http://schemas.openxmlformats.org/officeDocument/2006/relationships/image" Target="media/image25.jpe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15</Pages>
  <Words>6051</Words>
  <Characters>6179</Characters>
  <Lines>37</Lines>
  <Paragraphs>10</Paragraphs>
  <TotalTime>8</TotalTime>
  <ScaleCrop>false</ScaleCrop>
  <LinksUpToDate>false</LinksUpToDate>
  <CharactersWithSpaces>6415</CharactersWithSpaces>
  <Application>WPS Office_12.1.0.17827_F1E327BC-269C-435d-A152-05C5408002CA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慵懒</cp:lastModifiedBy>
  <dcterms:modified xsi:type="dcterms:W3CDTF">2024-08-20T07:21:43Z</dcterms:modified>
  <dc:title>【惟品湖南】长沙/韶山/张家界/天门山玻璃栈道/黄龙洞/魅力湘西晚会/芙蓉镇/凤凰古城六日</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2052-12.1.0.17827</vt:lpwstr>
  </property>
  <property fmtid="{D5CDD505-2E9C-101B-9397-08002B2CF9AE}" pid="3" name="KSORubyTemplateID">
    <vt:lpwstr>6</vt:lpwstr>
  </property>
  <property fmtid="{D5CDD505-2E9C-101B-9397-08002B2CF9AE}" pid="4" name="ICV">
    <vt:lpwstr>4CF0D85F4E5747AE8B24FBB486378B2E_13</vt:lpwstr>
  </property>
</Properties>
</file>