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45C49695">
      <w:pPr>
        <w:pStyle w:val="6"/>
        <w:jc w:val="both"/>
        <w:rPr>
          <w:rFonts w:hint="eastAsia" w:ascii="宋体" w:hAnsi="宋体" w:cs="宋体"/>
          <w:kern w:val="0"/>
          <w:sz w:val="18"/>
          <w:szCs w:val="18"/>
          <w:lang w:eastAsia="zh-CN"/>
        </w:rPr>
        <w:sectPr>
          <w:headerReference r:id="rId3"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inline distT="0" distB="0" distL="0" distR="0">
            <wp:extent cx="7559675" cy="10683875"/>
            <wp:effectExtent l="0" t="0" r="3175" b="3175"/>
            <wp:docPr id="16" name="IM 4" descr="C:/Users/Administrator/Desktop/图片1.png图片1"/>
            <wp:cNvGraphicFramePr/>
            <a:graphic xmlns:a="http://schemas.openxmlformats.org/drawingml/2006/main">
              <a:graphicData uri="http://schemas.openxmlformats.org/drawingml/2006/picture">
                <pic:pic xmlns:pic="http://schemas.openxmlformats.org/drawingml/2006/picture">
                  <pic:nvPicPr>
                    <pic:cNvPr id="16" name="IM 4" descr="C:/Users/Administrator/Desktop/图片1.png图片1"/>
                    <pic:cNvPicPr/>
                  </pic:nvPicPr>
                  <pic:blipFill>
                    <a:blip r:embed="rId6"/>
                    <a:srcRect t="17" b="17"/>
                    <a:stretch>
                      <a:fillRect/>
                    </a:stretch>
                  </pic:blipFill>
                  <pic:spPr>
                    <a:xfrm>
                      <a:off x="0" y="0"/>
                      <a:ext cx="7559675" cy="10684028"/>
                    </a:xfrm>
                    <a:prstGeom prst="rect">
                      <a:avLst/>
                    </a:prstGeom>
                  </pic:spPr>
                </pic:pic>
              </a:graphicData>
            </a:graphic>
          </wp:inline>
        </w:drawing>
      </w:r>
    </w:p>
    <w:p w14:paraId="238A423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inline distT="0" distB="0" distL="0" distR="0">
            <wp:extent cx="7559675" cy="10683875"/>
            <wp:effectExtent l="0" t="0" r="3175" b="3175"/>
            <wp:docPr id="17" name="IM 6" descr="C:/Users/Administrator/Desktop/图片2.png图片2"/>
            <wp:cNvGraphicFramePr/>
            <a:graphic xmlns:a="http://schemas.openxmlformats.org/drawingml/2006/main">
              <a:graphicData uri="http://schemas.openxmlformats.org/drawingml/2006/picture">
                <pic:pic xmlns:pic="http://schemas.openxmlformats.org/drawingml/2006/picture">
                  <pic:nvPicPr>
                    <pic:cNvPr id="17" name="IM 6" descr="C:/Users/Administrator/Desktop/图片2.png图片2"/>
                    <pic:cNvPicPr/>
                  </pic:nvPicPr>
                  <pic:blipFill>
                    <a:blip r:embed="rId7"/>
                    <a:srcRect t="17" b="17"/>
                    <a:stretch>
                      <a:fillRect/>
                    </a:stretch>
                  </pic:blipFill>
                  <pic:spPr>
                    <a:xfrm>
                      <a:off x="0" y="0"/>
                      <a:ext cx="7559675" cy="10684028"/>
                    </a:xfrm>
                    <a:prstGeom prst="rect">
                      <a:avLst/>
                    </a:prstGeom>
                  </pic:spPr>
                </pic:pic>
              </a:graphicData>
            </a:graphic>
          </wp:inline>
        </w:drawing>
      </w:r>
    </w:p>
    <w:p w14:paraId="4AFAE8B3">
      <w:pPr>
        <w:tabs>
          <w:tab w:val="left" w:pos="8583"/>
        </w:tabs>
        <w:jc w:val="left"/>
        <w:rPr>
          <w:rFonts w:hint="eastAsia" w:eastAsia="宋体"/>
          <w:sz w:val="18"/>
          <w:szCs w:val="18"/>
          <w:lang w:eastAsia="zh-CN"/>
        </w:rPr>
      </w:pPr>
      <w:r>
        <w:rPr>
          <w:position w:val="-336"/>
        </w:rPr>
        <w:drawing>
          <wp:inline distT="0" distB="0" distL="0" distR="0">
            <wp:extent cx="7559675" cy="10683875"/>
            <wp:effectExtent l="0" t="0" r="3175" b="3175"/>
            <wp:docPr id="18" name="IM 8" descr="C:/Users/Administrator/Desktop/图片3.png图片3"/>
            <wp:cNvGraphicFramePr/>
            <a:graphic xmlns:a="http://schemas.openxmlformats.org/drawingml/2006/main">
              <a:graphicData uri="http://schemas.openxmlformats.org/drawingml/2006/picture">
                <pic:pic xmlns:pic="http://schemas.openxmlformats.org/drawingml/2006/picture">
                  <pic:nvPicPr>
                    <pic:cNvPr id="18" name="IM 8" descr="C:/Users/Administrator/Desktop/图片3.png图片3"/>
                    <pic:cNvPicPr/>
                  </pic:nvPicPr>
                  <pic:blipFill>
                    <a:blip r:embed="rId8"/>
                    <a:srcRect t="17" b="17"/>
                    <a:stretch>
                      <a:fillRect/>
                    </a:stretch>
                  </pic:blipFill>
                  <pic:spPr>
                    <a:xfrm>
                      <a:off x="0" y="0"/>
                      <a:ext cx="7559675" cy="10684028"/>
                    </a:xfrm>
                    <a:prstGeom prst="rect">
                      <a:avLst/>
                    </a:prstGeom>
                  </pic:spPr>
                </pic:pic>
              </a:graphicData>
            </a:graphic>
          </wp:inline>
        </w:drawing>
      </w:r>
    </w:p>
    <w:p w14:paraId="70D0812A">
      <w:pPr>
        <w:pStyle w:val="6"/>
        <w:jc w:val="both"/>
        <w:rPr>
          <w:rFonts w:hint="eastAsia" w:ascii="宋体" w:hAnsi="宋体" w:cs="宋体"/>
          <w:kern w:val="0"/>
          <w:sz w:val="18"/>
          <w:szCs w:val="18"/>
          <w:lang w:eastAsia="zh-CN"/>
        </w:rPr>
      </w:pPr>
      <w:r>
        <w:rPr>
          <w:position w:val="-336"/>
        </w:rPr>
        <w:drawing>
          <wp:inline distT="0" distB="0" distL="0" distR="0">
            <wp:extent cx="7559675" cy="10683875"/>
            <wp:effectExtent l="0" t="0" r="3175" b="3175"/>
            <wp:docPr id="19" name="IM 10" descr="C:/Users/Administrator/Desktop/图片4.png图片4"/>
            <wp:cNvGraphicFramePr/>
            <a:graphic xmlns:a="http://schemas.openxmlformats.org/drawingml/2006/main">
              <a:graphicData uri="http://schemas.openxmlformats.org/drawingml/2006/picture">
                <pic:pic xmlns:pic="http://schemas.openxmlformats.org/drawingml/2006/picture">
                  <pic:nvPicPr>
                    <pic:cNvPr id="19" name="IM 10" descr="C:/Users/Administrator/Desktop/图片4.png图片4"/>
                    <pic:cNvPicPr/>
                  </pic:nvPicPr>
                  <pic:blipFill>
                    <a:blip r:embed="rId9"/>
                    <a:srcRect t="17" b="17"/>
                    <a:stretch>
                      <a:fillRect/>
                    </a:stretch>
                  </pic:blipFill>
                  <pic:spPr>
                    <a:xfrm>
                      <a:off x="0" y="0"/>
                      <a:ext cx="7559675" cy="10684028"/>
                    </a:xfrm>
                    <a:prstGeom prst="rect">
                      <a:avLst/>
                    </a:prstGeom>
                  </pic:spPr>
                </pic:pic>
              </a:graphicData>
            </a:graphic>
          </wp:inline>
        </w:drawing>
      </w:r>
      <w:r>
        <w:rPr>
          <w:rFonts w:hint="eastAsia" w:ascii="宋体" w:hAnsi="宋体" w:cs="宋体"/>
          <w:kern w:val="0"/>
          <w:sz w:val="18"/>
          <w:szCs w:val="18"/>
          <w:lang w:eastAsia="zh-CN"/>
        </w:rPr>
        <w:br w:type="page"/>
      </w:r>
    </w:p>
    <w:p w14:paraId="73A00657">
      <w:pPr>
        <w:rPr>
          <w:rFonts w:hint="eastAsia" w:ascii="宋体" w:hAnsi="宋体" w:cs="宋体"/>
          <w:kern w:val="0"/>
          <w:sz w:val="18"/>
          <w:szCs w:val="18"/>
          <w:lang w:eastAsia="zh-CN"/>
        </w:rPr>
      </w:pPr>
      <w:r>
        <w:rPr>
          <w:position w:val="-336"/>
        </w:rPr>
        <w:drawing>
          <wp:inline distT="0" distB="0" distL="0" distR="0">
            <wp:extent cx="7559675" cy="10683875"/>
            <wp:effectExtent l="0" t="0" r="3175" b="3175"/>
            <wp:docPr id="20" name="IM 12" descr="C:/Users/Administrator/Desktop/图片5.png图片5"/>
            <wp:cNvGraphicFramePr/>
            <a:graphic xmlns:a="http://schemas.openxmlformats.org/drawingml/2006/main">
              <a:graphicData uri="http://schemas.openxmlformats.org/drawingml/2006/picture">
                <pic:pic xmlns:pic="http://schemas.openxmlformats.org/drawingml/2006/picture">
                  <pic:nvPicPr>
                    <pic:cNvPr id="20" name="IM 12" descr="C:/Users/Administrator/Desktop/图片5.png图片5"/>
                    <pic:cNvPicPr/>
                  </pic:nvPicPr>
                  <pic:blipFill>
                    <a:blip r:embed="rId10"/>
                    <a:srcRect t="17" b="17"/>
                    <a:stretch>
                      <a:fillRect/>
                    </a:stretch>
                  </pic:blipFill>
                  <pic:spPr>
                    <a:xfrm>
                      <a:off x="0" y="0"/>
                      <a:ext cx="7559675" cy="10684028"/>
                    </a:xfrm>
                    <a:prstGeom prst="rect">
                      <a:avLst/>
                    </a:prstGeom>
                  </pic:spPr>
                </pic:pic>
              </a:graphicData>
            </a:graphic>
          </wp:inline>
        </w:drawing>
      </w:r>
    </w:p>
    <w:p w14:paraId="35016948">
      <w:pPr>
        <w:rPr>
          <w:rFonts w:hint="eastAsia" w:ascii="宋体" w:hAnsi="宋体" w:cs="宋体"/>
          <w:kern w:val="0"/>
          <w:sz w:val="18"/>
          <w:szCs w:val="18"/>
          <w:lang w:eastAsia="zh-CN"/>
        </w:rPr>
      </w:pPr>
      <w:bookmarkStart w:id="1" w:name="_GoBack"/>
      <w:r>
        <w:rPr>
          <w:position w:val="-336"/>
        </w:rPr>
        <w:drawing>
          <wp:inline distT="0" distB="0" distL="0" distR="0">
            <wp:extent cx="7559675" cy="10683875"/>
            <wp:effectExtent l="0" t="0" r="3175" b="3175"/>
            <wp:docPr id="21" name="IM 14" descr="C:/Users/Administrator/Desktop/图片6.png图片6"/>
            <wp:cNvGraphicFramePr/>
            <a:graphic xmlns:a="http://schemas.openxmlformats.org/drawingml/2006/main">
              <a:graphicData uri="http://schemas.openxmlformats.org/drawingml/2006/picture">
                <pic:pic xmlns:pic="http://schemas.openxmlformats.org/drawingml/2006/picture">
                  <pic:nvPicPr>
                    <pic:cNvPr id="21" name="IM 14" descr="C:/Users/Administrator/Desktop/图片6.png图片6"/>
                    <pic:cNvPicPr/>
                  </pic:nvPicPr>
                  <pic:blipFill>
                    <a:blip r:embed="rId11"/>
                    <a:srcRect t="46" b="46"/>
                    <a:stretch>
                      <a:fillRect/>
                    </a:stretch>
                  </pic:blipFill>
                  <pic:spPr>
                    <a:xfrm>
                      <a:off x="0" y="0"/>
                      <a:ext cx="7559675" cy="10684028"/>
                    </a:xfrm>
                    <a:prstGeom prst="rect">
                      <a:avLst/>
                    </a:prstGeom>
                  </pic:spPr>
                </pic:pic>
              </a:graphicData>
            </a:graphic>
          </wp:inline>
        </w:drawing>
      </w:r>
      <w:bookmarkEnd w:id="1"/>
      <w:r>
        <w:rPr>
          <w:rFonts w:hint="eastAsia" w:ascii="宋体" w:hAnsi="宋体" w:cs="宋体"/>
          <w:kern w:val="0"/>
          <w:sz w:val="18"/>
          <w:szCs w:val="18"/>
          <w:lang w:eastAsia="zh-CN"/>
        </w:rPr>
        <w:br w:type="page"/>
      </w:r>
    </w:p>
    <w:p w14:paraId="3C42D405">
      <w:pPr>
        <w:pStyle w:val="6"/>
        <w:jc w:val="both"/>
        <w:rPr>
          <w:rFonts w:hint="eastAsia" w:ascii="宋体" w:hAnsi="宋体" w:cs="宋体"/>
          <w:kern w:val="0"/>
          <w:sz w:val="18"/>
          <w:szCs w:val="18"/>
          <w:lang w:eastAsia="zh-CN"/>
        </w:rPr>
      </w:pPr>
      <w:r>
        <w:rPr>
          <w:position w:val="-336"/>
        </w:rPr>
        <w:drawing>
          <wp:inline distT="0" distB="0" distL="0" distR="0">
            <wp:extent cx="7559675" cy="10683875"/>
            <wp:effectExtent l="0" t="0" r="0" b="0"/>
            <wp:docPr id="22" name="IM 16"/>
            <wp:cNvGraphicFramePr/>
            <a:graphic xmlns:a="http://schemas.openxmlformats.org/drawingml/2006/main">
              <a:graphicData uri="http://schemas.openxmlformats.org/drawingml/2006/picture">
                <pic:pic xmlns:pic="http://schemas.openxmlformats.org/drawingml/2006/picture">
                  <pic:nvPicPr>
                    <pic:cNvPr id="22" name="IM 16"/>
                    <pic:cNvPicPr/>
                  </pic:nvPicPr>
                  <pic:blipFill>
                    <a:blip r:embed="rId12"/>
                    <a:stretch>
                      <a:fillRect/>
                    </a:stretch>
                  </pic:blipFill>
                  <pic:spPr>
                    <a:xfrm>
                      <a:off x="0" y="0"/>
                      <a:ext cx="7560309" cy="10684028"/>
                    </a:xfrm>
                    <a:prstGeom prst="rect">
                      <a:avLst/>
                    </a:prstGeom>
                  </pic:spPr>
                </pic:pic>
              </a:graphicData>
            </a:graphic>
          </wp:inline>
        </w:drawing>
      </w:r>
      <w:r>
        <w:rPr>
          <w:rFonts w:hint="eastAsia" w:ascii="宋体" w:hAnsi="宋体" w:cs="宋体"/>
          <w:kern w:val="0"/>
          <w:sz w:val="18"/>
          <w:szCs w:val="18"/>
          <w:lang w:eastAsia="zh-CN"/>
        </w:rPr>
        <w:br w:type="page"/>
      </w:r>
    </w:p>
    <w:p w14:paraId="30D21084">
      <w:pPr>
        <w:pStyle w:val="6"/>
        <w:jc w:val="both"/>
        <w:rPr>
          <w:rFonts w:hint="eastAsia" w:ascii="宋体" w:hAnsi="宋体" w:cs="宋体"/>
          <w:color w:val="FFFFFF" w:themeColor="background1"/>
          <w:kern w:val="0"/>
          <w:sz w:val="18"/>
          <w:szCs w:val="18"/>
          <w:lang w:eastAsia="zh-CN"/>
          <w14:textFill>
            <w14:solidFill>
              <w14:schemeClr w14:val="bg1"/>
            </w14:solidFill>
          </w14:textFill>
        </w:rPr>
      </w:pPr>
      <w:r>
        <w:rPr>
          <w:position w:val="-336"/>
        </w:rPr>
        <w:drawing>
          <wp:inline distT="0" distB="0" distL="0" distR="0">
            <wp:extent cx="7559675" cy="10683875"/>
            <wp:effectExtent l="0" t="0" r="3175" b="3175"/>
            <wp:docPr id="24" name="IM 18"/>
            <wp:cNvGraphicFramePr/>
            <a:graphic xmlns:a="http://schemas.openxmlformats.org/drawingml/2006/main">
              <a:graphicData uri="http://schemas.openxmlformats.org/drawingml/2006/picture">
                <pic:pic xmlns:pic="http://schemas.openxmlformats.org/drawingml/2006/picture">
                  <pic:nvPicPr>
                    <pic:cNvPr id="24" name="IM 18"/>
                    <pic:cNvPicPr/>
                  </pic:nvPicPr>
                  <pic:blipFill>
                    <a:blip r:embed="rId13"/>
                    <a:stretch>
                      <a:fillRect/>
                    </a:stretch>
                  </pic:blipFill>
                  <pic:spPr>
                    <a:xfrm>
                      <a:off x="0" y="0"/>
                      <a:ext cx="7560309" cy="10684028"/>
                    </a:xfrm>
                    <a:prstGeom prst="rect">
                      <a:avLst/>
                    </a:prstGeom>
                  </pic:spPr>
                </pic:pic>
              </a:graphicData>
            </a:graphic>
          </wp:inline>
        </w:drawing>
      </w:r>
    </w:p>
    <w:p w14:paraId="72DBD65B">
      <w:pPr>
        <w:pStyle w:val="6"/>
        <w:jc w:val="both"/>
        <w:rPr>
          <w:rFonts w:hint="eastAsia" w:ascii="宋体" w:hAnsi="宋体" w:cs="宋体"/>
          <w:color w:val="FFFFFF" w:themeColor="background1"/>
          <w:kern w:val="0"/>
          <w:sz w:val="18"/>
          <w:szCs w:val="18"/>
          <w:lang w:eastAsia="zh-CN"/>
          <w14:textFill>
            <w14:solidFill>
              <w14:schemeClr w14:val="bg1"/>
            </w14:solidFill>
          </w14:textFill>
        </w:rPr>
      </w:pPr>
      <w:r>
        <w:rPr>
          <w:position w:val="-336"/>
        </w:rPr>
        <w:drawing>
          <wp:inline distT="0" distB="0" distL="0" distR="0">
            <wp:extent cx="7559675" cy="10683240"/>
            <wp:effectExtent l="0" t="0" r="3175" b="3810"/>
            <wp:docPr id="25" name="IM 20"/>
            <wp:cNvGraphicFramePr/>
            <a:graphic xmlns:a="http://schemas.openxmlformats.org/drawingml/2006/main">
              <a:graphicData uri="http://schemas.openxmlformats.org/drawingml/2006/picture">
                <pic:pic xmlns:pic="http://schemas.openxmlformats.org/drawingml/2006/picture">
                  <pic:nvPicPr>
                    <pic:cNvPr id="25" name="IM 20"/>
                    <pic:cNvPicPr/>
                  </pic:nvPicPr>
                  <pic:blipFill>
                    <a:blip r:embed="rId14"/>
                    <a:stretch>
                      <a:fillRect/>
                    </a:stretch>
                  </pic:blipFill>
                  <pic:spPr>
                    <a:xfrm>
                      <a:off x="0" y="0"/>
                      <a:ext cx="7560309" cy="10683633"/>
                    </a:xfrm>
                    <a:prstGeom prst="rect">
                      <a:avLst/>
                    </a:prstGeom>
                  </pic:spPr>
                </pic:pic>
              </a:graphicData>
            </a:graphic>
          </wp:inline>
        </w:drawing>
      </w:r>
    </w:p>
    <w:p w14:paraId="75964A6E">
      <w:pPr>
        <w:pStyle w:val="6"/>
        <w:jc w:val="both"/>
        <w:rPr>
          <w:rFonts w:hint="eastAsia" w:ascii="宋体" w:hAnsi="宋体" w:cs="宋体"/>
          <w:color w:val="FFFFFF" w:themeColor="background1"/>
          <w:kern w:val="0"/>
          <w:sz w:val="18"/>
          <w:szCs w:val="18"/>
          <w:lang w:eastAsia="zh-CN"/>
          <w14:textFill>
            <w14:solidFill>
              <w14:schemeClr w14:val="bg1"/>
            </w14:solidFill>
          </w14:textFill>
        </w:rPr>
      </w:pPr>
      <w:r>
        <w:rPr>
          <w:position w:val="-336"/>
        </w:rPr>
        <w:drawing>
          <wp:inline distT="0" distB="0" distL="0" distR="0">
            <wp:extent cx="7559675" cy="10683875"/>
            <wp:effectExtent l="0" t="0" r="3175" b="3175"/>
            <wp:docPr id="26" name="IM 22"/>
            <wp:cNvGraphicFramePr/>
            <a:graphic xmlns:a="http://schemas.openxmlformats.org/drawingml/2006/main">
              <a:graphicData uri="http://schemas.openxmlformats.org/drawingml/2006/picture">
                <pic:pic xmlns:pic="http://schemas.openxmlformats.org/drawingml/2006/picture">
                  <pic:nvPicPr>
                    <pic:cNvPr id="26" name="IM 22"/>
                    <pic:cNvPicPr/>
                  </pic:nvPicPr>
                  <pic:blipFill>
                    <a:blip r:embed="rId15"/>
                    <a:stretch>
                      <a:fillRect/>
                    </a:stretch>
                  </pic:blipFill>
                  <pic:spPr>
                    <a:xfrm>
                      <a:off x="0" y="0"/>
                      <a:ext cx="7560309" cy="10684028"/>
                    </a:xfrm>
                    <a:prstGeom prst="rect">
                      <a:avLst/>
                    </a:prstGeom>
                  </pic:spPr>
                </pic:pic>
              </a:graphicData>
            </a:graphic>
          </wp:inline>
        </w:drawing>
      </w:r>
      <w:r>
        <w:rPr>
          <w:rFonts w:hint="eastAsia" w:ascii="宋体" w:hAnsi="宋体" w:cs="宋体"/>
          <w:color w:val="FFFFFF" w:themeColor="background1"/>
          <w:kern w:val="0"/>
          <w:sz w:val="18"/>
          <w:szCs w:val="18"/>
          <w:lang w:eastAsia="zh-CN"/>
          <w14:textFill>
            <w14:solidFill>
              <w14:schemeClr w14:val="bg1"/>
            </w14:solidFill>
          </w14:textFill>
        </w:rPr>
        <w:br w:type="page"/>
      </w:r>
    </w:p>
    <w:tbl>
      <w:tblPr>
        <w:tblStyle w:val="10"/>
        <w:tblpPr w:leftFromText="180" w:rightFromText="180" w:vertAnchor="page" w:horzAnchor="margin" w:tblpXSpec="center" w:tblpY="341"/>
        <w:tblW w:w="1162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2C4E36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88" w:hRule="atLeast"/>
          <w:jc w:val="center"/>
        </w:trPr>
        <w:tc>
          <w:tcPr>
            <w:tcW w:w="11628" w:type="dxa"/>
            <w:gridSpan w:val="6"/>
            <w:tcBorders>
              <w:bottom w:val="single" w:color="auto" w:sz="4" w:space="0"/>
            </w:tcBorders>
            <w:shd w:val="clear" w:color="auto" w:fill="00B050"/>
          </w:tcPr>
          <w:p w14:paraId="7DCE6523">
            <w:pPr>
              <w:ind w:firstLine="4162" w:firstLineChars="800"/>
              <w:jc w:val="left"/>
              <w:rPr>
                <w:b/>
                <w:color w:val="FFFFFF" w:themeColor="background1"/>
                <w:sz w:val="28"/>
                <w:szCs w:val="28"/>
                <w14:textFill>
                  <w14:solidFill>
                    <w14:schemeClr w14:val="bg1"/>
                  </w14:solidFill>
                </w14:textFill>
              </w:rPr>
            </w:pPr>
            <w:r>
              <w:rPr>
                <w:rFonts w:hint="eastAsia" w:ascii="微软雅黑" w:hAnsi="微软雅黑" w:eastAsia="微软雅黑" w:cs="微软雅黑"/>
                <w:b/>
                <w:bCs/>
                <w:color w:val="FFFFFF" w:themeColor="background1"/>
                <w:sz w:val="52"/>
                <w:szCs w:val="52"/>
                <w14:textFill>
                  <w14:solidFill>
                    <w14:schemeClr w14:val="bg1"/>
                  </w14:solidFill>
                </w14:textFill>
              </w:rPr>
              <w:t>【</w:t>
            </w:r>
            <w:r>
              <w:rPr>
                <w:rFonts w:hint="eastAsia" w:ascii="微软雅黑" w:hAnsi="微软雅黑" w:eastAsia="微软雅黑" w:cs="微软雅黑"/>
                <w:b/>
                <w:bCs/>
                <w:color w:val="FFFFFF" w:themeColor="background1"/>
                <w:sz w:val="52"/>
                <w:szCs w:val="52"/>
                <w:lang w:eastAsia="zh-CN"/>
                <w14:textFill>
                  <w14:solidFill>
                    <w14:schemeClr w14:val="bg1"/>
                  </w14:solidFill>
                </w14:textFill>
              </w:rPr>
              <w:t>爆款张家界</w:t>
            </w:r>
            <w:r>
              <w:rPr>
                <w:rFonts w:hint="eastAsia" w:ascii="微软雅黑" w:hAnsi="微软雅黑" w:eastAsia="微软雅黑" w:cs="微软雅黑"/>
                <w:b/>
                <w:bCs/>
                <w:color w:val="FFFFFF" w:themeColor="background1"/>
                <w:sz w:val="52"/>
                <w:szCs w:val="52"/>
                <w14:textFill>
                  <w14:solidFill>
                    <w14:schemeClr w14:val="bg1"/>
                  </w14:solidFill>
                </w14:textFill>
              </w:rPr>
              <w:t>】</w:t>
            </w:r>
          </w:p>
        </w:tc>
      </w:tr>
      <w:tr w14:paraId="53C403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60" w:hRule="atLeast"/>
          <w:jc w:val="center"/>
        </w:trPr>
        <w:tc>
          <w:tcPr>
            <w:tcW w:w="11628" w:type="dxa"/>
            <w:gridSpan w:val="6"/>
            <w:tcBorders>
              <w:bottom w:val="single" w:color="auto" w:sz="4" w:space="0"/>
            </w:tcBorders>
            <w:shd w:val="clear" w:color="auto" w:fill="00B050"/>
          </w:tcPr>
          <w:p w14:paraId="158E2BAC">
            <w:pPr>
              <w:pStyle w:val="2"/>
              <w:ind w:left="0" w:leftChars="0" w:firstLine="0" w:firstLineChars="0"/>
              <w:jc w:val="center"/>
              <w:rPr>
                <w:rFonts w:hint="default" w:ascii="微软雅黑" w:hAnsi="微软雅黑" w:eastAsia="微软雅黑" w:cs="微软雅黑"/>
                <w:b/>
                <w:bCs/>
                <w:color w:val="FFFFFF" w:themeColor="background1"/>
                <w:kern w:val="2"/>
                <w:sz w:val="28"/>
                <w:szCs w:val="28"/>
                <w:lang w:val="en-US" w:eastAsia="zh-CN" w:bidi="ar-SA"/>
                <w14:textFill>
                  <w14:solidFill>
                    <w14:schemeClr w14:val="bg1"/>
                  </w14:solidFill>
                </w14:textFill>
              </w:rPr>
            </w:pPr>
            <w:r>
              <w:rPr>
                <w:rFonts w:hint="eastAsia" w:ascii="微软雅黑" w:hAnsi="微软雅黑" w:eastAsia="微软雅黑" w:cs="微软雅黑"/>
                <w:b/>
                <w:bCs/>
                <w:color w:val="FFFFFF" w:themeColor="background1"/>
                <w:kern w:val="2"/>
                <w:sz w:val="28"/>
                <w:szCs w:val="28"/>
                <w:lang w:val="en-US" w:eastAsia="zh-CN" w:bidi="ar-SA"/>
                <w14:textFill>
                  <w14:solidFill>
                    <w14:schemeClr w14:val="bg1"/>
                  </w14:solidFill>
                </w14:textFill>
              </w:rPr>
              <w:t>张家界国家森林公园（天子山·袁家界·金鞭溪）/天门山·天门洞/宝峰湖VIP/魅力湘西/ 芙蓉镇/凤凰古城/土司王府6日游</w:t>
            </w:r>
          </w:p>
          <w:p w14:paraId="78839466">
            <w:pPr>
              <w:jc w:val="center"/>
              <w:rPr>
                <w:rFonts w:hint="default"/>
                <w:b/>
                <w:color w:val="FFFFFF" w:themeColor="background1"/>
                <w:sz w:val="28"/>
                <w:szCs w:val="28"/>
                <w:lang w:val="en-US"/>
                <w14:textFill>
                  <w14:solidFill>
                    <w14:schemeClr w14:val="bg1"/>
                  </w14:solidFill>
                </w14:textFill>
              </w:rPr>
            </w:pPr>
          </w:p>
        </w:tc>
      </w:tr>
      <w:tr w14:paraId="401832D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bottom w:val="single" w:color="auto" w:sz="4" w:space="0"/>
            </w:tcBorders>
          </w:tcPr>
          <w:p w14:paraId="356B012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6"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体验"/>
                          <pic:cNvPicPr>
                            <a:picLocks noChangeAspect="1"/>
                          </pic:cNvPicPr>
                        </pic:nvPicPr>
                        <pic:blipFill>
                          <a:blip r:embed="rId16" cstate="print"/>
                          <a:stretch>
                            <a:fillRect/>
                          </a:stretch>
                        </pic:blipFill>
                        <pic:spPr>
                          <a:xfrm>
                            <a:off x="0" y="0"/>
                            <a:ext cx="7300595" cy="1096645"/>
                          </a:xfrm>
                          <a:prstGeom prst="rect">
                            <a:avLst/>
                          </a:prstGeom>
                          <a:noFill/>
                          <a:ln>
                            <a:noFill/>
                          </a:ln>
                        </pic:spPr>
                      </pic:pic>
                    </a:graphicData>
                  </a:graphic>
                </wp:inline>
              </w:drawing>
            </w:r>
          </w:p>
          <w:p w14:paraId="1920AA89">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b/>
                <w:bCs/>
                <w:i w:val="0"/>
                <w:iCs w:val="0"/>
                <w:color w:val="C00000"/>
                <w:sz w:val="32"/>
                <w:szCs w:val="32"/>
                <w:u w:val="none"/>
                <w:lang w:val="en-US" w:eastAsia="zh-CN"/>
              </w:rPr>
              <w:t>六无产品▷无超市▷无苗寨▷无翡翠▷无自费▷无年龄限制▷无男女比例.</w:t>
            </w:r>
            <w:r>
              <w:rPr>
                <w:rFonts w:hint="eastAsia" w:ascii="微软雅黑" w:hAnsi="微软雅黑" w:eastAsia="微软雅黑" w:cs="微软雅黑"/>
                <w:b/>
                <w:bCs/>
                <w:color w:val="376092" w:themeColor="accent1" w:themeShade="BF"/>
                <w:spacing w:val="-1"/>
                <w:sz w:val="32"/>
                <w:szCs w:val="32"/>
                <w:u w:val="none"/>
                <w:lang w:val="en-US" w:eastAsia="zh-CN"/>
              </w:rPr>
              <w:t xml:space="preserve">  </w:t>
            </w:r>
            <w:r>
              <w:rPr>
                <w:rFonts w:hint="eastAsia" w:ascii="微软雅黑" w:hAnsi="微软雅黑" w:eastAsia="微软雅黑" w:cs="微软雅黑"/>
                <w:b/>
                <w:bCs/>
                <w:color w:val="376092" w:themeColor="accent1" w:themeShade="BF"/>
                <w:spacing w:val="-1"/>
                <w:sz w:val="30"/>
                <w:szCs w:val="30"/>
                <w:u w:val="none"/>
                <w:lang w:val="en-US" w:eastAsia="zh-CN"/>
              </w:rPr>
              <w:t xml:space="preserve">        </w:t>
            </w:r>
            <w:r>
              <w:rPr>
                <w:rFonts w:hint="eastAsia" w:ascii="微软雅黑" w:hAnsi="微软雅黑" w:eastAsia="微软雅黑" w:cs="微软雅黑"/>
                <w:b/>
                <w:bCs/>
                <w:spacing w:val="-1"/>
                <w:sz w:val="30"/>
                <w:szCs w:val="30"/>
                <w:u w:val="none"/>
              </w:rPr>
              <w:br w:type="textWrapping"/>
            </w:r>
            <w:r>
              <w:rPr>
                <w:rFonts w:hint="eastAsia" w:ascii="微软雅黑" w:hAnsi="微软雅黑" w:eastAsia="微软雅黑" w:cs="微软雅黑"/>
                <w:b/>
                <w:bCs/>
                <w:color w:val="376092" w:themeColor="accent1" w:themeShade="BF"/>
                <w:sz w:val="32"/>
                <w:szCs w:val="32"/>
                <w:u w:val="single"/>
                <w:lang w:val="en-US" w:eastAsia="zh-CN"/>
              </w:rPr>
              <w:t>美景阅山水·精华景区一网打尽</w:t>
            </w:r>
            <w:r>
              <w:rPr>
                <w:rFonts w:hint="eastAsia" w:ascii="微软雅黑" w:hAnsi="微软雅黑" w:eastAsia="微软雅黑" w:cs="微软雅黑"/>
                <w:b/>
                <w:bCs/>
                <w:color w:val="254061" w:themeColor="accent1" w:themeShade="80"/>
                <w:sz w:val="32"/>
                <w:szCs w:val="32"/>
                <w:u w:val="single"/>
                <w:lang w:val="en-US" w:eastAsia="zh-CN"/>
              </w:rPr>
              <w:br w:type="textWrapping"/>
            </w:r>
            <w:r>
              <w:rPr>
                <w:rFonts w:hint="eastAsia" w:ascii="微软雅黑" w:hAnsi="微软雅黑" w:eastAsia="微软雅黑" w:cs="微软雅黑"/>
                <w:spacing w:val="-1"/>
                <w:sz w:val="21"/>
                <w:szCs w:val="21"/>
                <w:lang w:eastAsia="zh-CN"/>
              </w:rPr>
              <w:t>※5A级景区·</w:t>
            </w:r>
            <w:bookmarkStart w:id="0" w:name="OLE_LINK1"/>
            <w:r>
              <w:rPr>
                <w:rFonts w:hint="eastAsia" w:ascii="微软雅黑" w:hAnsi="微软雅黑" w:eastAsia="微软雅黑" w:cs="微软雅黑"/>
                <w:spacing w:val="-1"/>
                <w:sz w:val="21"/>
                <w:szCs w:val="21"/>
                <w:lang w:eastAsia="zh-CN"/>
              </w:rPr>
              <w:t>【天门山·玻璃栈道】</w:t>
            </w:r>
          </w:p>
          <w:bookmarkEnd w:id="0"/>
          <w:p w14:paraId="38CBCFBD">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※5A级景区·【张家界国家森林公园】</w:t>
            </w:r>
          </w:p>
          <w:p w14:paraId="69FAD1A8">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※5A级景区·【凤凰古城】</w:t>
            </w:r>
          </w:p>
          <w:p w14:paraId="63F405F1">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※4A级景区·【宝峰湖】</w:t>
            </w:r>
          </w:p>
          <w:p w14:paraId="5C6A1A65">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※4A级景区·【芙蓉镇】</w:t>
            </w:r>
          </w:p>
          <w:p w14:paraId="277CE27C">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※专属大戏·《魅力湘西》 原汁原味湘西风情，民族狂欢，震撼大秀。</w:t>
            </w:r>
          </w:p>
          <w:p w14:paraId="08EB2B5E">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376092" w:themeColor="accent1" w:themeShade="BF"/>
                <w:sz w:val="32"/>
                <w:szCs w:val="32"/>
                <w:u w:val="single"/>
                <w:lang w:val="en-US" w:eastAsia="zh-CN"/>
              </w:rPr>
            </w:pPr>
            <w:r>
              <w:rPr>
                <w:rFonts w:hint="eastAsia" w:ascii="微软雅黑" w:hAnsi="微软雅黑" w:eastAsia="微软雅黑" w:cs="微软雅黑"/>
                <w:b/>
                <w:bCs/>
                <w:color w:val="376092" w:themeColor="accent1" w:themeShade="BF"/>
                <w:sz w:val="32"/>
                <w:szCs w:val="32"/>
                <w:u w:val="single"/>
                <w:lang w:val="en-US" w:eastAsia="zh-CN"/>
              </w:rPr>
              <w:t>匠心打造</w:t>
            </w:r>
            <w:r>
              <w:rPr>
                <w:rFonts w:hint="eastAsia" w:ascii="微软雅黑" w:hAnsi="微软雅黑" w:eastAsia="微软雅黑" w:cs="微软雅黑"/>
                <w:b/>
                <w:bCs/>
                <w:color w:val="376092" w:themeColor="accent1" w:themeShade="BF"/>
                <w:sz w:val="32"/>
                <w:szCs w:val="32"/>
                <w:u w:val="single"/>
              </w:rPr>
              <w:t>·</w:t>
            </w:r>
            <w:r>
              <w:rPr>
                <w:rFonts w:hint="eastAsia" w:ascii="微软雅黑" w:hAnsi="微软雅黑" w:eastAsia="微软雅黑" w:cs="微软雅黑"/>
                <w:b/>
                <w:bCs/>
                <w:color w:val="376092" w:themeColor="accent1" w:themeShade="BF"/>
                <w:sz w:val="32"/>
                <w:szCs w:val="32"/>
                <w:u w:val="single"/>
                <w:lang w:val="en-US" w:eastAsia="zh-CN"/>
              </w:rPr>
              <w:t>至尊品质</w:t>
            </w:r>
          </w:p>
          <w:p w14:paraId="06593B1C">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b/>
                <w:bCs w:val="0"/>
                <w:color w:val="000000" w:themeColor="text1"/>
                <w:sz w:val="24"/>
                <w:szCs w:val="24"/>
                <w:shd w:val="clear" w:color="auto" w:fill="FFFFFF"/>
                <w:lang w:eastAsia="zh-CN"/>
                <w14:textFill>
                  <w14:solidFill>
                    <w14:schemeClr w14:val="tx1"/>
                  </w14:solidFill>
                </w14:textFill>
              </w:rPr>
              <w:t>※</w:t>
            </w:r>
            <w:r>
              <w:rPr>
                <w:rFonts w:hint="eastAsia" w:ascii="微软雅黑" w:hAnsi="微软雅黑" w:eastAsia="微软雅黑" w:cs="微软雅黑"/>
                <w:spacing w:val="-1"/>
                <w:sz w:val="21"/>
                <w:szCs w:val="21"/>
                <w:lang w:eastAsia="zh-CN"/>
              </w:rPr>
              <w:t>至尊品质-1：</w:t>
            </w:r>
            <w:r>
              <w:rPr>
                <w:rFonts w:hint="eastAsia" w:ascii="微软雅黑" w:hAnsi="微软雅黑" w:eastAsia="微软雅黑" w:cs="微软雅黑"/>
                <w:spacing w:val="-1"/>
                <w:sz w:val="21"/>
                <w:szCs w:val="21"/>
                <w:lang w:val="en-US" w:eastAsia="zh-CN"/>
              </w:rPr>
              <w:t>24</w:t>
            </w:r>
            <w:r>
              <w:rPr>
                <w:rFonts w:hint="eastAsia" w:ascii="微软雅黑" w:hAnsi="微软雅黑" w:eastAsia="微软雅黑" w:cs="微软雅黑"/>
                <w:spacing w:val="-1"/>
                <w:sz w:val="21"/>
                <w:szCs w:val="21"/>
                <w:lang w:eastAsia="zh-CN"/>
              </w:rPr>
              <w:t>人左右豪华团、一价全含、全程0自费、0景交、凤凰不进!</w:t>
            </w:r>
          </w:p>
          <w:p w14:paraId="6AA9D043">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※至尊品质-2：全程2+1豪华旅游车，陆地头等舱、超大空间、保证一人一正座！</w:t>
            </w:r>
          </w:p>
          <w:p w14:paraId="1DBFC48A">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※至尊品质-3：精选我社形象+幽默+内涵+耐心服务---优秀导游讲解（全程一导，不分段操作）！</w:t>
            </w:r>
          </w:p>
          <w:p w14:paraId="14D717D3">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※至尊品质-4：重磅开启湘西美食之旅：尊享三大特色餐【土家三下锅+赶年宴】！</w:t>
            </w:r>
          </w:p>
          <w:p w14:paraId="4E3C2A9C">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※至尊品质-5：</w:t>
            </w:r>
            <w:r>
              <w:rPr>
                <w:rFonts w:hint="eastAsia" w:ascii="微软雅黑" w:hAnsi="微软雅黑" w:eastAsia="微软雅黑" w:cs="微软雅黑"/>
                <w:spacing w:val="-1"/>
                <w:sz w:val="21"/>
                <w:szCs w:val="21"/>
                <w:lang w:val="en-US" w:eastAsia="zh-CN"/>
              </w:rPr>
              <w:t>全程入住</w:t>
            </w:r>
            <w:r>
              <w:rPr>
                <w:rFonts w:hint="eastAsia" w:ascii="微软雅黑" w:hAnsi="微软雅黑" w:eastAsia="微软雅黑" w:cs="微软雅黑"/>
                <w:spacing w:val="-1"/>
                <w:sz w:val="21"/>
                <w:szCs w:val="21"/>
                <w:lang w:eastAsia="zh-CN"/>
              </w:rPr>
              <w:t>商务型酒店</w:t>
            </w:r>
            <w:r>
              <w:rPr>
                <w:rFonts w:hint="eastAsia" w:ascii="微软雅黑" w:hAnsi="微软雅黑" w:eastAsia="微软雅黑" w:cs="微软雅黑"/>
                <w:spacing w:val="-1"/>
                <w:sz w:val="21"/>
                <w:szCs w:val="21"/>
                <w:lang w:val="en-US" w:eastAsia="zh-CN"/>
              </w:rPr>
              <w:t>或同级客栈</w:t>
            </w:r>
            <w:r>
              <w:rPr>
                <w:rFonts w:hint="eastAsia" w:ascii="微软雅黑" w:hAnsi="微软雅黑" w:eastAsia="微软雅黑" w:cs="微软雅黑"/>
                <w:spacing w:val="-1"/>
                <w:sz w:val="21"/>
                <w:szCs w:val="21"/>
                <w:lang w:eastAsia="zh-CN"/>
              </w:rPr>
              <w:t>！</w:t>
            </w:r>
          </w:p>
          <w:p w14:paraId="4E883A7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right="62" w:rightChars="0"/>
              <w:textAlignment w:val="auto"/>
              <w:rPr>
                <w:rFonts w:hint="eastAsia" w:ascii="微软雅黑" w:hAnsi="微软雅黑" w:eastAsia="微软雅黑" w:cs="微软雅黑"/>
                <w:b/>
                <w:color w:val="4BACC6" w:themeColor="accent5"/>
                <w:sz w:val="24"/>
                <w:szCs w:val="24"/>
                <w:u w:val="single"/>
                <w:lang w:val="en-US" w:eastAsia="zh-CN"/>
                <w14:textFill>
                  <w14:solidFill>
                    <w14:schemeClr w14:val="accent5"/>
                  </w14:solidFill>
                </w14:textFill>
              </w:rPr>
            </w:pPr>
            <w:r>
              <w:rPr>
                <w:rFonts w:hint="eastAsia" w:ascii="微软雅黑" w:hAnsi="微软雅黑" w:eastAsia="微软雅黑" w:cs="微软雅黑"/>
                <w:b/>
                <w:bCs/>
                <w:color w:val="376092" w:themeColor="accent1" w:themeShade="BF"/>
                <w:sz w:val="32"/>
                <w:szCs w:val="32"/>
                <w:u w:val="single"/>
                <w:lang w:val="en-US" w:eastAsia="zh-CN"/>
              </w:rPr>
              <w:t>出游福利</w:t>
            </w:r>
            <w:r>
              <w:rPr>
                <w:rFonts w:hint="eastAsia" w:ascii="微软雅黑" w:hAnsi="微软雅黑" w:eastAsia="微软雅黑" w:cs="微软雅黑"/>
                <w:b/>
                <w:color w:val="376092" w:themeColor="accent1" w:themeShade="BF"/>
                <w:sz w:val="32"/>
                <w:szCs w:val="32"/>
                <w:u w:val="single"/>
                <w:lang w:val="en-US" w:eastAsia="zh-CN"/>
              </w:rPr>
              <w:t>.多</w:t>
            </w:r>
            <w:r>
              <w:rPr>
                <w:rFonts w:hint="eastAsia" w:ascii="微软雅黑" w:hAnsi="微软雅黑" w:eastAsia="微软雅黑" w:cs="微软雅黑"/>
                <w:b/>
                <w:bCs/>
                <w:color w:val="376092" w:themeColor="accent1" w:themeShade="BF"/>
                <w:sz w:val="32"/>
                <w:szCs w:val="32"/>
                <w:u w:val="single"/>
                <w:lang w:val="en-US" w:eastAsia="zh-CN"/>
              </w:rPr>
              <w:t>重赠送</w:t>
            </w:r>
          </w:p>
          <w:p w14:paraId="35DA9F22">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 xml:space="preserve">※超值体验-1：天子山索道+网红百龙电梯+宝峰湖VIP通道！ </w:t>
            </w:r>
          </w:p>
          <w:p w14:paraId="47C93008">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※超值体验-</w:t>
            </w:r>
            <w:r>
              <w:rPr>
                <w:rFonts w:hint="eastAsia" w:ascii="微软雅黑" w:hAnsi="微软雅黑" w:eastAsia="微软雅黑" w:cs="微软雅黑"/>
                <w:spacing w:val="-1"/>
                <w:sz w:val="21"/>
                <w:szCs w:val="21"/>
                <w:lang w:val="en-US" w:eastAsia="zh-CN"/>
              </w:rPr>
              <w:t>2</w:t>
            </w:r>
            <w:r>
              <w:rPr>
                <w:rFonts w:hint="eastAsia" w:ascii="微软雅黑" w:hAnsi="微软雅黑" w:eastAsia="微软雅黑" w:cs="微软雅黑"/>
                <w:spacing w:val="-1"/>
                <w:sz w:val="21"/>
                <w:szCs w:val="21"/>
                <w:lang w:eastAsia="zh-CN"/>
              </w:rPr>
              <w:t>：有过生日的客人，赠送生日蛋糕！（需提前告知）！</w:t>
            </w:r>
          </w:p>
          <w:p w14:paraId="519F48C5">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lang w:eastAsia="zh-CN"/>
              </w:rPr>
            </w:pPr>
            <w:r>
              <w:rPr>
                <w:rFonts w:hint="eastAsia" w:ascii="微软雅黑" w:hAnsi="微软雅黑" w:eastAsia="微软雅黑" w:cs="微软雅黑"/>
                <w:spacing w:val="-1"/>
                <w:sz w:val="21"/>
                <w:szCs w:val="21"/>
                <w:lang w:eastAsia="zh-CN"/>
              </w:rPr>
              <w:t>※超值体验-</w:t>
            </w:r>
            <w:r>
              <w:rPr>
                <w:rFonts w:hint="eastAsia" w:ascii="微软雅黑" w:hAnsi="微软雅黑" w:eastAsia="微软雅黑" w:cs="微软雅黑"/>
                <w:spacing w:val="-1"/>
                <w:sz w:val="21"/>
                <w:szCs w:val="21"/>
                <w:lang w:val="en-US" w:eastAsia="zh-CN"/>
              </w:rPr>
              <w:t>3</w:t>
            </w:r>
            <w:r>
              <w:rPr>
                <w:rFonts w:hint="eastAsia" w:ascii="微软雅黑" w:hAnsi="微软雅黑" w:eastAsia="微软雅黑" w:cs="微软雅黑"/>
                <w:spacing w:val="-1"/>
                <w:sz w:val="21"/>
                <w:szCs w:val="21"/>
                <w:lang w:eastAsia="zh-CN"/>
              </w:rPr>
              <w:t>：新婚夫妻免费升级1晚大床房，赠送一晚浪漫鲜花铺床（需提前告知）！</w:t>
            </w:r>
          </w:p>
          <w:p w14:paraId="36E608B5">
            <w:pPr>
              <w:keepNext w:val="0"/>
              <w:keepLines w:val="0"/>
              <w:pageBreakBefore w:val="0"/>
              <w:widowControl w:val="0"/>
              <w:kinsoku/>
              <w:wordWrap/>
              <w:overflowPunct/>
              <w:topLinePunct w:val="0"/>
              <w:autoSpaceDE/>
              <w:autoSpaceDN/>
              <w:bidi w:val="0"/>
              <w:adjustRightInd/>
              <w:snapToGrid/>
              <w:spacing w:before="149" w:line="360" w:lineRule="exact"/>
              <w:ind w:right="834"/>
              <w:jc w:val="left"/>
              <w:textAlignment w:val="auto"/>
              <w:rPr>
                <w:rFonts w:hint="eastAsia" w:ascii="微软雅黑" w:hAnsi="微软雅黑" w:eastAsia="微软雅黑" w:cs="微软雅黑"/>
                <w:spacing w:val="-1"/>
                <w:sz w:val="21"/>
                <w:szCs w:val="21"/>
              </w:rPr>
            </w:pPr>
            <w:r>
              <w:rPr>
                <w:rFonts w:hint="eastAsia" w:ascii="微软雅黑" w:hAnsi="微软雅黑" w:eastAsia="微软雅黑" w:cs="微软雅黑"/>
                <w:spacing w:val="-1"/>
                <w:sz w:val="21"/>
                <w:szCs w:val="21"/>
                <w:lang w:eastAsia="zh-CN"/>
              </w:rPr>
              <w:t>※超值体验-</w:t>
            </w:r>
            <w:r>
              <w:rPr>
                <w:rFonts w:hint="eastAsia" w:ascii="微软雅黑" w:hAnsi="微软雅黑" w:eastAsia="微软雅黑" w:cs="微软雅黑"/>
                <w:spacing w:val="-1"/>
                <w:sz w:val="21"/>
                <w:szCs w:val="21"/>
                <w:lang w:val="en-US" w:eastAsia="zh-CN"/>
              </w:rPr>
              <w:t>4</w:t>
            </w:r>
            <w:r>
              <w:rPr>
                <w:rFonts w:hint="eastAsia" w:ascii="微软雅黑" w:hAnsi="微软雅黑" w:eastAsia="微软雅黑" w:cs="微软雅黑"/>
                <w:spacing w:val="-1"/>
                <w:sz w:val="21"/>
                <w:szCs w:val="21"/>
                <w:lang w:eastAsia="zh-CN"/>
              </w:rPr>
              <w:t>：张家界火车站/机场/高铁站24小时接站服务</w:t>
            </w:r>
            <w:r>
              <w:rPr>
                <w:rFonts w:hint="eastAsia" w:ascii="微软雅黑" w:hAnsi="微软雅黑" w:eastAsia="微软雅黑" w:cs="微软雅黑"/>
                <w:spacing w:val="-1"/>
                <w:sz w:val="21"/>
                <w:szCs w:val="21"/>
                <w:lang w:val="en-US" w:eastAsia="zh-CN"/>
              </w:rPr>
              <w:t>+</w:t>
            </w:r>
            <w:r>
              <w:rPr>
                <w:rFonts w:hint="eastAsia" w:ascii="微软雅黑" w:hAnsi="微软雅黑" w:eastAsia="微软雅黑" w:cs="微软雅黑"/>
                <w:spacing w:val="-1"/>
                <w:sz w:val="21"/>
                <w:szCs w:val="21"/>
                <w:lang w:eastAsia="zh-CN"/>
              </w:rPr>
              <w:t>每天随车配矿泉水畅饮！</w:t>
            </w:r>
            <w:r>
              <w:rPr>
                <w:rFonts w:hint="eastAsia" w:ascii="微软雅黑" w:hAnsi="微软雅黑" w:eastAsia="微软雅黑" w:cs="微软雅黑"/>
                <w:spacing w:val="-1"/>
                <w:sz w:val="21"/>
                <w:szCs w:val="21"/>
                <w:lang w:eastAsia="zh-CN"/>
              </w:rPr>
              <w:br w:type="textWrapping"/>
            </w:r>
            <w:r>
              <w:rPr>
                <w:rFonts w:hint="eastAsia" w:ascii="微软雅黑" w:hAnsi="微软雅黑" w:eastAsia="微软雅黑" w:cs="微软雅黑"/>
                <w:spacing w:val="-1"/>
                <w:sz w:val="21"/>
                <w:szCs w:val="21"/>
                <w:lang w:val="en-US" w:eastAsia="zh-CN"/>
              </w:rPr>
              <w:t>☆超值体验3：全程品牌矿泉水畅饮！</w:t>
            </w:r>
          </w:p>
          <w:p w14:paraId="416A23A4">
            <w:pPr>
              <w:pStyle w:val="2"/>
              <w:ind w:left="0" w:leftChars="0" w:firstLine="0" w:firstLineChars="0"/>
              <w:rPr>
                <w:rFonts w:hint="eastAsia" w:ascii="微软雅黑" w:hAnsi="微软雅黑" w:eastAsia="微软雅黑" w:cs="微软雅黑"/>
                <w:sz w:val="24"/>
              </w:rPr>
            </w:pPr>
            <w:r>
              <w:rPr>
                <w:rFonts w:hint="eastAsia" w:ascii="微软雅黑" w:hAnsi="微软雅黑" w:eastAsia="微软雅黑" w:cs="微软雅黑"/>
                <w:spacing w:val="-1"/>
                <w:sz w:val="21"/>
                <w:szCs w:val="21"/>
              </w:rPr>
              <w:drawing>
                <wp:anchor distT="0" distB="0" distL="114300" distR="114300" simplePos="0" relativeHeight="251659264" behindDoc="0" locked="0" layoutInCell="1" allowOverlap="1">
                  <wp:simplePos x="0" y="0"/>
                  <wp:positionH relativeFrom="column">
                    <wp:posOffset>-97790</wp:posOffset>
                  </wp:positionH>
                  <wp:positionV relativeFrom="page">
                    <wp:posOffset>7031990</wp:posOffset>
                  </wp:positionV>
                  <wp:extent cx="7327265" cy="1096645"/>
                  <wp:effectExtent l="0" t="0" r="6985" b="8255"/>
                  <wp:wrapNone/>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7" cstate="print"/>
                          <a:stretch>
                            <a:fillRect/>
                          </a:stretch>
                        </pic:blipFill>
                        <pic:spPr>
                          <a:xfrm>
                            <a:off x="0" y="0"/>
                            <a:ext cx="7327265" cy="1096645"/>
                          </a:xfrm>
                          <a:prstGeom prst="rect">
                            <a:avLst/>
                          </a:prstGeom>
                          <a:noFill/>
                          <a:ln>
                            <a:noFill/>
                          </a:ln>
                        </pic:spPr>
                      </pic:pic>
                    </a:graphicData>
                  </a:graphic>
                </wp:anchor>
              </w:drawing>
            </w:r>
          </w:p>
          <w:p w14:paraId="15444670">
            <w:pPr>
              <w:pStyle w:val="2"/>
              <w:ind w:left="0" w:leftChars="0" w:firstLine="0" w:firstLineChars="0"/>
              <w:rPr>
                <w:rFonts w:hint="eastAsia" w:ascii="微软雅黑" w:hAnsi="微软雅黑" w:eastAsia="微软雅黑" w:cs="微软雅黑"/>
                <w:sz w:val="24"/>
                <w:lang w:val="en-US" w:eastAsia="zh-CN"/>
              </w:rPr>
            </w:pPr>
          </w:p>
          <w:p w14:paraId="1462A7B1">
            <w:pPr>
              <w:pStyle w:val="2"/>
              <w:ind w:left="0" w:leftChars="0" w:firstLine="0" w:firstLineChars="0"/>
              <w:rPr>
                <w:rFonts w:hint="eastAsia" w:ascii="微软雅黑" w:hAnsi="微软雅黑" w:eastAsia="微软雅黑" w:cs="微软雅黑"/>
                <w:b/>
                <w:bCs/>
                <w:color w:val="00B050"/>
                <w:sz w:val="30"/>
                <w:szCs w:val="30"/>
                <w:lang w:val="en-US" w:eastAsia="zh-CN"/>
              </w:rPr>
            </w:pPr>
          </w:p>
        </w:tc>
      </w:tr>
      <w:tr w14:paraId="548D01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A1361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75E2A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3C0120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FAF14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8AB6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8659E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3D6047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color w:val="1C1B10"/>
                <w:kern w:val="0"/>
                <w:sz w:val="21"/>
                <w:szCs w:val="21"/>
                <w:lang w:val="en-US" w:eastAsia="zh-CN" w:bidi="ar-SA"/>
              </w:rPr>
              <w:t>张家界（ 晚上自由活动， 可自行前往 72 奇楼）</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13D97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7F31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80D1A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36ACE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6AAE443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EF734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33737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芙蓉镇</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5D03C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166CF7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65ED8F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84776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7ABD44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85BD7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FD4ADD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凤凰古城</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天门山（天门洞/玻璃栈道）</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5F128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AFF9D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5376C5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0298D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521A9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E90A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6F52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森林公园（天子山+袁家界+金鞭溪）</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-魅力湘西晚会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71BA9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CC610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F327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FE7F8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4758C9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A4662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BB4C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土司王宫</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宝峰湖（含VIP）--张家界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0B86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1589FA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A1B7F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C85B47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BB2D2B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2012C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5AB35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张家界送机</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DABE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CC31F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72E8A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72EB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温馨的家</w:t>
            </w:r>
          </w:p>
        </w:tc>
      </w:tr>
      <w:tr w14:paraId="6B49DE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30DB1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000000" w:themeColor="text1"/>
                <w:sz w:val="21"/>
                <w:szCs w:val="21"/>
                <w14:textFill>
                  <w14:solidFill>
                    <w14:schemeClr w14:val="tx1"/>
                  </w14:solidFill>
                </w14:textFill>
              </w:rPr>
            </w:pPr>
            <w:r>
              <w:rPr>
                <w:rFonts w:hint="eastAsia" w:ascii="微软雅黑" w:hAnsi="微软雅黑" w:eastAsia="微软雅黑" w:cs="微软雅黑"/>
                <w:b/>
                <w:bCs/>
                <w:color w:val="000000" w:themeColor="text1"/>
                <w:sz w:val="21"/>
                <w:szCs w:val="21"/>
                <w14:textFill>
                  <w14:solidFill>
                    <w14:schemeClr w14:val="tx1"/>
                  </w14:solidFill>
                </w14:textFill>
              </w:rPr>
              <w:t>备注：此行程为参考行程， 因景区门票预约、流量管控等情况， 行程安排在不减少景点情 况下,</w:t>
            </w:r>
          </w:p>
          <w:p w14:paraId="4DB847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color w:val="000000" w:themeColor="text1"/>
                <w:sz w:val="21"/>
                <w:szCs w:val="21"/>
                <w14:textFill>
                  <w14:solidFill>
                    <w14:schemeClr w14:val="tx1"/>
                  </w14:solidFill>
                </w14:textFill>
              </w:rPr>
              <w:t>导游可以灵活调整行程游览顺序， 不接受景点顺序调换的投诉。</w:t>
            </w:r>
          </w:p>
        </w:tc>
      </w:tr>
      <w:tr w14:paraId="474F11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7172CC97">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w:t>
            </w:r>
            <w:r>
              <w:rPr>
                <w:rFonts w:hint="eastAsia" w:ascii="微软雅黑" w:hAnsi="微软雅黑" w:eastAsia="微软雅黑" w:cs="微软雅黑"/>
                <w:b/>
                <w:bCs/>
                <w:color w:val="FFFFFF"/>
                <w:sz w:val="28"/>
                <w:szCs w:val="28"/>
                <w:lang w:val="en-US" w:eastAsia="zh-CN"/>
              </w:rPr>
              <w:t>张家界</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2644B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1"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C50630C">
            <w:pPr>
              <w:keepNext w:val="0"/>
              <w:keepLines w:val="0"/>
              <w:pageBreakBefore w:val="0"/>
              <w:widowControl w:val="0"/>
              <w:kinsoku/>
              <w:wordWrap/>
              <w:overflowPunct/>
              <w:topLinePunct w:val="0"/>
              <w:autoSpaceDE/>
              <w:autoSpaceDN/>
              <w:bidi w:val="0"/>
              <w:adjustRightInd/>
              <w:snapToGrid/>
              <w:spacing w:before="149" w:line="360" w:lineRule="exact"/>
              <w:ind w:right="834" w:firstLine="404" w:firstLineChars="200"/>
              <w:jc w:val="left"/>
              <w:textAlignment w:val="auto"/>
              <w:rPr>
                <w:rFonts w:ascii="微软雅黑" w:hAnsi="微软雅黑" w:eastAsia="微软雅黑" w:cs="微软雅黑"/>
                <w:sz w:val="21"/>
                <w:szCs w:val="21"/>
              </w:rPr>
            </w:pPr>
            <w:r>
              <w:rPr>
                <w:rFonts w:ascii="微软雅黑" w:hAnsi="微软雅黑" w:eastAsia="微软雅黑" w:cs="微软雅黑"/>
                <w:spacing w:val="-4"/>
                <w:sz w:val="21"/>
                <w:szCs w:val="21"/>
              </w:rPr>
              <w:t>各起始地乘大交通前往</w:t>
            </w:r>
            <w:r>
              <w:rPr>
                <w:rFonts w:ascii="微软雅黑" w:hAnsi="微软雅黑" w:eastAsia="微软雅黑" w:cs="微软雅黑"/>
                <w:b/>
                <w:bCs/>
                <w:color w:val="FF0000"/>
                <w:spacing w:val="-4"/>
                <w:sz w:val="21"/>
                <w:szCs w:val="21"/>
              </w:rPr>
              <w:t>张家界</w:t>
            </w:r>
            <w:r>
              <w:rPr>
                <w:rFonts w:ascii="微软雅黑" w:hAnsi="微软雅黑" w:eastAsia="微软雅黑" w:cs="微软雅黑"/>
                <w:spacing w:val="-4"/>
                <w:sz w:val="21"/>
                <w:szCs w:val="21"/>
              </w:rPr>
              <w:t>，</w:t>
            </w:r>
            <w:r>
              <w:rPr>
                <w:rFonts w:ascii="微软雅黑" w:hAnsi="微软雅黑" w:eastAsia="微软雅黑" w:cs="微软雅黑"/>
                <w:spacing w:val="66"/>
                <w:sz w:val="21"/>
                <w:szCs w:val="21"/>
              </w:rPr>
              <w:t xml:space="preserve"> </w:t>
            </w:r>
            <w:r>
              <w:rPr>
                <w:rFonts w:ascii="微软雅黑" w:hAnsi="微软雅黑" w:eastAsia="微软雅黑" w:cs="微软雅黑"/>
                <w:spacing w:val="-4"/>
                <w:sz w:val="21"/>
                <w:szCs w:val="21"/>
              </w:rPr>
              <w:t>抵达后， 我公司安排专门接机站工作人员接</w:t>
            </w:r>
            <w:r>
              <w:rPr>
                <w:rFonts w:ascii="微软雅黑" w:hAnsi="微软雅黑" w:eastAsia="微软雅黑" w:cs="微软雅黑"/>
                <w:spacing w:val="-5"/>
                <w:sz w:val="21"/>
                <w:szCs w:val="21"/>
              </w:rPr>
              <w:t>站</w:t>
            </w:r>
            <w:r>
              <w:rPr>
                <w:rFonts w:ascii="微软雅黑" w:hAnsi="微软雅黑" w:eastAsia="微软雅黑" w:cs="微软雅黑"/>
                <w:spacing w:val="-71"/>
                <w:sz w:val="21"/>
                <w:szCs w:val="21"/>
              </w:rPr>
              <w:t>，（</w:t>
            </w:r>
            <w:r>
              <w:rPr>
                <w:rFonts w:ascii="微软雅黑" w:hAnsi="微软雅黑" w:eastAsia="微软雅黑" w:cs="微软雅黑"/>
                <w:spacing w:val="-5"/>
                <w:sz w:val="21"/>
                <w:szCs w:val="21"/>
              </w:rPr>
              <w:t>接团方式：</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接站前一天下午18:00-20:00 前短信通知接团方式及再次跟您核对航班号/车次及接团人员名称</w:t>
            </w:r>
            <w:r>
              <w:rPr>
                <w:rFonts w:ascii="微软雅黑" w:hAnsi="微软雅黑" w:eastAsia="微软雅黑" w:cs="微软雅黑"/>
                <w:spacing w:val="-34"/>
                <w:sz w:val="21"/>
                <w:szCs w:val="21"/>
              </w:rPr>
              <w:t xml:space="preserve"> </w:t>
            </w:r>
            <w:r>
              <w:rPr>
                <w:rFonts w:ascii="微软雅黑" w:hAnsi="微软雅黑" w:eastAsia="微软雅黑" w:cs="微软雅黑"/>
                <w:spacing w:val="-1"/>
                <w:sz w:val="21"/>
                <w:szCs w:val="21"/>
              </w:rPr>
              <w:t>，</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人数） 送至酒店， 并协助您办理相关手续， 入住酒店休息。</w:t>
            </w:r>
          </w:p>
          <w:p w14:paraId="01799FE4">
            <w:pPr>
              <w:keepNext w:val="0"/>
              <w:keepLines w:val="0"/>
              <w:pageBreakBefore w:val="0"/>
              <w:widowControl w:val="0"/>
              <w:kinsoku/>
              <w:wordWrap/>
              <w:overflowPunct/>
              <w:topLinePunct w:val="0"/>
              <w:autoSpaceDE/>
              <w:autoSpaceDN/>
              <w:bidi w:val="0"/>
              <w:adjustRightInd/>
              <w:snapToGrid/>
              <w:spacing w:before="25" w:line="360" w:lineRule="exact"/>
              <w:ind w:right="788" w:firstLine="396" w:firstLineChars="200"/>
              <w:jc w:val="left"/>
              <w:textAlignment w:val="auto"/>
              <w:rPr>
                <w:rFonts w:hint="default" w:ascii="微软雅黑" w:hAnsi="微软雅黑" w:eastAsia="微软雅黑" w:cs="微软雅黑"/>
                <w:lang w:val="en-US" w:eastAsia="zh-CN"/>
              </w:rPr>
            </w:pPr>
            <w:r>
              <w:rPr>
                <w:rFonts w:ascii="微软雅黑" w:hAnsi="微软雅黑" w:eastAsia="微软雅黑" w:cs="微软雅黑"/>
                <w:spacing w:val="-6"/>
                <w:sz w:val="21"/>
                <w:szCs w:val="21"/>
              </w:rPr>
              <w:t>此日抵达张家界较早的客人可自行品抖音最火奶茶： 茶颜悦色； 逛抖音最火美食</w:t>
            </w:r>
            <w:r>
              <w:rPr>
                <w:rFonts w:ascii="微软雅黑" w:hAnsi="微软雅黑" w:eastAsia="微软雅黑" w:cs="微软雅黑"/>
                <w:spacing w:val="-7"/>
                <w:sz w:val="21"/>
                <w:szCs w:val="21"/>
              </w:rPr>
              <w:t>街： 南庄坪，</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后溶街小吃街；可自行前往拥有美食，美景</w:t>
            </w:r>
            <w:r>
              <w:rPr>
                <w:rFonts w:ascii="微软雅黑" w:hAnsi="微软雅黑" w:eastAsia="微软雅黑" w:cs="微软雅黑"/>
                <w:spacing w:val="-4"/>
                <w:sz w:val="21"/>
                <w:szCs w:val="21"/>
              </w:rPr>
              <w:t>集一体的大庸府城河边漫步；</w:t>
            </w:r>
            <w:r>
              <w:rPr>
                <w:rFonts w:ascii="微软雅黑" w:hAnsi="微软雅黑" w:eastAsia="微软雅黑" w:cs="微软雅黑"/>
                <w:spacing w:val="-34"/>
                <w:sz w:val="21"/>
                <w:szCs w:val="21"/>
              </w:rPr>
              <w:t xml:space="preserve"> </w:t>
            </w:r>
            <w:r>
              <w:rPr>
                <w:rFonts w:ascii="微软雅黑" w:hAnsi="微软雅黑" w:eastAsia="微软雅黑" w:cs="微软雅黑"/>
                <w:spacing w:val="-4"/>
                <w:sz w:val="21"/>
                <w:szCs w:val="21"/>
              </w:rPr>
              <w:t>时间要是允许可以自行前</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往</w:t>
            </w:r>
            <w:r>
              <w:rPr>
                <w:rFonts w:ascii="微软雅黑" w:hAnsi="微软雅黑" w:eastAsia="微软雅黑" w:cs="微软雅黑"/>
                <w:b/>
                <w:bCs/>
                <w:color w:val="FF0000"/>
                <w:spacing w:val="-1"/>
                <w:sz w:val="21"/>
                <w:szCs w:val="21"/>
              </w:rPr>
              <w:t>【七十二奇楼】</w:t>
            </w:r>
            <w:r>
              <w:rPr>
                <w:rFonts w:ascii="微软雅黑" w:hAnsi="微软雅黑" w:eastAsia="微软雅黑" w:cs="微软雅黑"/>
                <w:spacing w:val="-1"/>
                <w:sz w:val="21"/>
                <w:szCs w:val="21"/>
              </w:rPr>
              <w:t>等市内景区游览。</w:t>
            </w:r>
            <w:r>
              <w:rPr>
                <w:rFonts w:hint="eastAsia" w:ascii="微软雅黑" w:hAnsi="微软雅黑" w:eastAsia="微软雅黑" w:cs="微软雅黑"/>
                <w:spacing w:val="-1"/>
                <w:sz w:val="21"/>
                <w:szCs w:val="21"/>
                <w:lang w:val="en-US" w:eastAsia="zh-CN"/>
              </w:rPr>
              <w:t xml:space="preserve">     </w:t>
            </w:r>
          </w:p>
        </w:tc>
      </w:tr>
      <w:tr w14:paraId="0FEF7E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9"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DAF61D8">
            <w:pPr>
              <w:keepNext w:val="0"/>
              <w:keepLines w:val="0"/>
              <w:pageBreakBefore w:val="0"/>
              <w:widowControl w:val="0"/>
              <w:kinsoku/>
              <w:wordWrap/>
              <w:overflowPunct/>
              <w:topLinePunct w:val="0"/>
              <w:autoSpaceDE/>
              <w:autoSpaceDN/>
              <w:bidi w:val="0"/>
              <w:adjustRightInd/>
              <w:snapToGrid/>
              <w:spacing w:before="25" w:line="240" w:lineRule="auto"/>
              <w:ind w:right="788"/>
              <w:jc w:val="left"/>
              <w:textAlignment w:val="auto"/>
              <w:rPr>
                <w:rFonts w:hint="default" w:ascii="微软雅黑" w:hAnsi="微软雅黑" w:eastAsia="微软雅黑" w:cs="微软雅黑"/>
                <w:spacing w:val="-6"/>
                <w:sz w:val="21"/>
                <w:szCs w:val="21"/>
                <w:lang w:val="en-US" w:eastAsia="zh-CN"/>
              </w:rPr>
            </w:pPr>
            <w:r>
              <w:rPr>
                <w:rFonts w:hint="eastAsia" w:ascii="微软雅黑" w:hAnsi="微软雅黑" w:eastAsia="微软雅黑" w:cs="微软雅黑"/>
                <w:spacing w:val="-6"/>
                <w:sz w:val="21"/>
                <w:szCs w:val="21"/>
                <w:lang w:eastAsia="zh-CN"/>
              </w:rPr>
              <w:drawing>
                <wp:inline distT="0" distB="0" distL="114300" distR="114300">
                  <wp:extent cx="2447925" cy="1743075"/>
                  <wp:effectExtent l="0" t="0" r="9525" b="9525"/>
                  <wp:docPr id="47" name="图片 47" descr="庸臻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庸臻品1"/>
                          <pic:cNvPicPr>
                            <a:picLocks noChangeAspect="1"/>
                          </pic:cNvPicPr>
                        </pic:nvPicPr>
                        <pic:blipFill>
                          <a:blip r:embed="rId18"/>
                          <a:stretch>
                            <a:fillRect/>
                          </a:stretch>
                        </pic:blipFill>
                        <pic:spPr>
                          <a:xfrm>
                            <a:off x="0" y="0"/>
                            <a:ext cx="2447925" cy="1743075"/>
                          </a:xfrm>
                          <a:prstGeom prst="rect">
                            <a:avLst/>
                          </a:prstGeom>
                        </pic:spPr>
                      </pic:pic>
                    </a:graphicData>
                  </a:graphic>
                </wp:inline>
              </w:drawing>
            </w:r>
            <w:r>
              <w:rPr>
                <w:rFonts w:hint="eastAsia" w:ascii="微软雅黑" w:hAnsi="微软雅黑" w:eastAsia="微软雅黑" w:cs="微软雅黑"/>
                <w:spacing w:val="-6"/>
                <w:sz w:val="21"/>
                <w:szCs w:val="21"/>
                <w:lang w:val="en-US" w:eastAsia="zh-CN"/>
              </w:rPr>
              <w:t xml:space="preserve"> </w:t>
            </w:r>
            <w:r>
              <w:rPr>
                <w:rFonts w:hint="default" w:ascii="微软雅黑" w:hAnsi="微软雅黑" w:eastAsia="微软雅黑" w:cs="微软雅黑"/>
                <w:spacing w:val="-6"/>
                <w:sz w:val="21"/>
                <w:szCs w:val="21"/>
                <w:lang w:val="en-US" w:eastAsia="zh-CN"/>
              </w:rPr>
              <w:drawing>
                <wp:inline distT="0" distB="0" distL="114300" distR="114300">
                  <wp:extent cx="1285875" cy="1762125"/>
                  <wp:effectExtent l="0" t="0" r="9525" b="9525"/>
                  <wp:docPr id="49" name="图片 49" descr="庸臻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庸臻品2"/>
                          <pic:cNvPicPr>
                            <a:picLocks noChangeAspect="1"/>
                          </pic:cNvPicPr>
                        </pic:nvPicPr>
                        <pic:blipFill>
                          <a:blip r:embed="rId19"/>
                          <a:stretch>
                            <a:fillRect/>
                          </a:stretch>
                        </pic:blipFill>
                        <pic:spPr>
                          <a:xfrm>
                            <a:off x="0" y="0"/>
                            <a:ext cx="1285875" cy="1762125"/>
                          </a:xfrm>
                          <a:prstGeom prst="rect">
                            <a:avLst/>
                          </a:prstGeom>
                        </pic:spPr>
                      </pic:pic>
                    </a:graphicData>
                  </a:graphic>
                </wp:inline>
              </w:drawing>
            </w:r>
            <w:r>
              <w:rPr>
                <w:rFonts w:hint="eastAsia" w:ascii="微软雅黑" w:hAnsi="微软雅黑" w:eastAsia="微软雅黑" w:cs="微软雅黑"/>
                <w:spacing w:val="-6"/>
                <w:sz w:val="21"/>
                <w:szCs w:val="21"/>
                <w:lang w:val="en-US" w:eastAsia="zh-CN"/>
              </w:rPr>
              <w:t xml:space="preserve"> </w:t>
            </w:r>
            <w:r>
              <w:rPr>
                <w:rFonts w:hint="default" w:ascii="微软雅黑" w:hAnsi="微软雅黑" w:eastAsia="微软雅黑" w:cs="微软雅黑"/>
                <w:spacing w:val="-6"/>
                <w:sz w:val="21"/>
                <w:szCs w:val="21"/>
                <w:lang w:val="en-US" w:eastAsia="zh-CN"/>
              </w:rPr>
              <w:drawing>
                <wp:inline distT="0" distB="0" distL="114300" distR="114300">
                  <wp:extent cx="2733675" cy="1733550"/>
                  <wp:effectExtent l="0" t="0" r="9525" b="0"/>
                  <wp:docPr id="50" name="图片 50" descr="庸臻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庸臻品3"/>
                          <pic:cNvPicPr>
                            <a:picLocks noChangeAspect="1"/>
                          </pic:cNvPicPr>
                        </pic:nvPicPr>
                        <pic:blipFill>
                          <a:blip r:embed="rId20"/>
                          <a:stretch>
                            <a:fillRect/>
                          </a:stretch>
                        </pic:blipFill>
                        <pic:spPr>
                          <a:xfrm>
                            <a:off x="0" y="0"/>
                            <a:ext cx="2733675" cy="1733550"/>
                          </a:xfrm>
                          <a:prstGeom prst="rect">
                            <a:avLst/>
                          </a:prstGeom>
                        </pic:spPr>
                      </pic:pic>
                    </a:graphicData>
                  </a:graphic>
                </wp:inline>
              </w:drawing>
            </w:r>
          </w:p>
        </w:tc>
      </w:tr>
      <w:tr w14:paraId="2D3D75B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25F50091">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【温馨提示】：</w:t>
            </w:r>
          </w:p>
          <w:p w14:paraId="2D575CEC">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1、张家界入住前请出示身份证并。若因张家界火车站附近交通受限， 可能车不能到火车站门 口， 步行至乘车处约 3--5 分钟， 带来不便敬请见谅；</w:t>
            </w:r>
          </w:p>
          <w:p w14:paraId="682A8D60">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szCs w:val="18"/>
                <w:lang w:val="en-US" w:eastAsia="zh-CN"/>
              </w:rPr>
              <w:t>2、接站人员提前在机场 （高铁站） 等候客人,请游客务必保持手机畅通。各地抵达航班时间有 所差异， 接机为滚动接机， 会接待临近时间航班游客， 若需等待 （10 分钟左右）， 敬请谅解！</w:t>
            </w:r>
          </w:p>
        </w:tc>
      </w:tr>
      <w:tr w14:paraId="6731866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40B02FA">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sz w:val="28"/>
                <w:szCs w:val="28"/>
                <w:lang w:eastAsia="zh-CN"/>
              </w:rPr>
              <w:t>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凤凰古城</w:t>
            </w:r>
            <w:r>
              <w:rPr>
                <w:rFonts w:ascii="微软雅黑" w:hAnsi="微软雅黑" w:eastAsia="微软雅黑" w:cs="微软雅黑"/>
                <w:b/>
                <w:bCs/>
                <w:color w:val="FFFFFF"/>
                <w:spacing w:val="-2"/>
                <w:sz w:val="24"/>
                <w:szCs w:val="24"/>
              </w:rPr>
              <w:t xml:space="preserve"> </w:t>
            </w:r>
            <w:r>
              <w:rPr>
                <w:rFonts w:ascii="微软雅黑" w:hAnsi="微软雅黑" w:eastAsia="微软雅黑" w:cs="微软雅黑"/>
                <w:b/>
                <w:bCs/>
                <w:color w:val="FFFFFF"/>
                <w:spacing w:val="-3"/>
                <w:sz w:val="24"/>
                <w:szCs w:val="24"/>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2F0688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23"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6B71F910">
            <w:pPr>
              <w:keepNext w:val="0"/>
              <w:keepLines w:val="0"/>
              <w:pageBreakBefore w:val="0"/>
              <w:widowControl w:val="0"/>
              <w:kinsoku/>
              <w:wordWrap/>
              <w:overflowPunct/>
              <w:topLinePunct w:val="0"/>
              <w:autoSpaceDE/>
              <w:autoSpaceDN/>
              <w:bidi w:val="0"/>
              <w:adjustRightInd/>
              <w:snapToGrid/>
              <w:spacing w:before="143" w:line="360" w:lineRule="exact"/>
              <w:ind w:right="849" w:firstLine="400" w:firstLineChars="200"/>
              <w:jc w:val="both"/>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pacing w:val="-5"/>
                <w:sz w:val="21"/>
                <w:szCs w:val="21"/>
                <w:lang w:eastAsia="zh-CN"/>
              </w:rPr>
              <w:t>早餐后</w:t>
            </w:r>
            <w:r>
              <w:rPr>
                <w:rFonts w:ascii="微软雅黑" w:hAnsi="微软雅黑" w:eastAsia="微软雅黑" w:cs="微软雅黑"/>
                <w:spacing w:val="-5"/>
                <w:sz w:val="21"/>
                <w:szCs w:val="21"/>
              </w:rPr>
              <w:t>前往游览挂在瀑布上千年古镇--</w:t>
            </w:r>
            <w:r>
              <w:rPr>
                <w:rFonts w:ascii="微软雅黑" w:hAnsi="微软雅黑" w:eastAsia="微软雅黑" w:cs="微软雅黑"/>
                <w:b/>
                <w:bCs/>
                <w:color w:val="FF0000"/>
                <w:spacing w:val="-5"/>
                <w:sz w:val="21"/>
                <w:szCs w:val="21"/>
              </w:rPr>
              <w:t>【芙蓉镇】</w:t>
            </w:r>
            <w:r>
              <w:rPr>
                <w:rFonts w:ascii="微软雅黑" w:hAnsi="微软雅黑" w:eastAsia="微软雅黑" w:cs="微软雅黑"/>
                <w:spacing w:val="-5"/>
                <w:sz w:val="21"/>
                <w:szCs w:val="21"/>
              </w:rPr>
              <w:t>， 全名： 湘</w:t>
            </w:r>
            <w:r>
              <w:rPr>
                <w:rFonts w:ascii="微软雅黑" w:hAnsi="微软雅黑" w:eastAsia="微软雅黑" w:cs="微软雅黑"/>
                <w:spacing w:val="-6"/>
                <w:sz w:val="21"/>
                <w:szCs w:val="21"/>
              </w:rPr>
              <w:t>西土家族苗族自治州芙蓉镇景区， 为国</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家 4A 级旅游景区， 原名王村， 因谢晋导演执导,刘晓庆主演的《芙蓉镇》而得名</w:t>
            </w:r>
            <w:r>
              <w:rPr>
                <w:rFonts w:ascii="微软雅黑" w:hAnsi="微软雅黑" w:eastAsia="微软雅黑" w:cs="微软雅黑"/>
                <w:spacing w:val="-2"/>
                <w:sz w:val="21"/>
                <w:szCs w:val="21"/>
              </w:rPr>
              <w:t>。镇中风光风情</w:t>
            </w:r>
            <w:r>
              <w:rPr>
                <w:rFonts w:ascii="微软雅黑" w:hAnsi="微软雅黑" w:eastAsia="微软雅黑" w:cs="微软雅黑"/>
                <w:spacing w:val="-7"/>
                <w:sz w:val="21"/>
                <w:szCs w:val="21"/>
              </w:rPr>
              <w:t>独特，</w:t>
            </w:r>
            <w:r>
              <w:rPr>
                <w:rFonts w:ascii="微软雅黑" w:hAnsi="微软雅黑" w:eastAsia="微软雅黑" w:cs="微软雅黑"/>
                <w:spacing w:val="-13"/>
                <w:sz w:val="21"/>
                <w:szCs w:val="21"/>
              </w:rPr>
              <w:t xml:space="preserve"> </w:t>
            </w:r>
            <w:r>
              <w:rPr>
                <w:rFonts w:ascii="微软雅黑" w:hAnsi="微软雅黑" w:eastAsia="微软雅黑" w:cs="微软雅黑"/>
                <w:spacing w:val="-7"/>
                <w:sz w:val="21"/>
                <w:szCs w:val="21"/>
              </w:rPr>
              <w:t>五里青石板长街，</w:t>
            </w:r>
            <w:r>
              <w:rPr>
                <w:rFonts w:ascii="微软雅黑" w:hAnsi="微软雅黑" w:eastAsia="微软雅黑" w:cs="微软雅黑"/>
                <w:spacing w:val="-29"/>
                <w:sz w:val="21"/>
                <w:szCs w:val="21"/>
              </w:rPr>
              <w:t xml:space="preserve"> </w:t>
            </w:r>
            <w:r>
              <w:rPr>
                <w:rFonts w:ascii="微软雅黑" w:hAnsi="微软雅黑" w:eastAsia="微软雅黑" w:cs="微软雅黑"/>
                <w:spacing w:val="-7"/>
                <w:sz w:val="21"/>
                <w:szCs w:val="21"/>
              </w:rPr>
              <w:t>两旁板门店铺，</w:t>
            </w:r>
            <w:r>
              <w:rPr>
                <w:rFonts w:ascii="微软雅黑" w:hAnsi="微软雅黑" w:eastAsia="微软雅黑" w:cs="微软雅黑"/>
                <w:spacing w:val="-30"/>
                <w:sz w:val="21"/>
                <w:szCs w:val="21"/>
              </w:rPr>
              <w:t xml:space="preserve"> </w:t>
            </w:r>
            <w:r>
              <w:rPr>
                <w:rFonts w:ascii="微软雅黑" w:hAnsi="微软雅黑" w:eastAsia="微软雅黑" w:cs="微软雅黑"/>
                <w:spacing w:val="-7"/>
                <w:sz w:val="21"/>
                <w:szCs w:val="21"/>
              </w:rPr>
              <w:t>土家吊角楼顺坡而建，</w:t>
            </w:r>
            <w:r>
              <w:rPr>
                <w:rFonts w:ascii="微软雅黑" w:hAnsi="微软雅黑" w:eastAsia="微软雅黑" w:cs="微软雅黑"/>
                <w:spacing w:val="-29"/>
                <w:sz w:val="21"/>
                <w:szCs w:val="21"/>
              </w:rPr>
              <w:t xml:space="preserve"> </w:t>
            </w:r>
            <w:r>
              <w:rPr>
                <w:rFonts w:ascii="微软雅黑" w:hAnsi="微软雅黑" w:eastAsia="微软雅黑" w:cs="微软雅黑"/>
                <w:spacing w:val="-7"/>
                <w:sz w:val="21"/>
                <w:szCs w:val="21"/>
              </w:rPr>
              <w:t>淳朴的土家民族风情十分迷人。逛</w:t>
            </w:r>
            <w:r>
              <w:rPr>
                <w:rFonts w:ascii="微软雅黑" w:hAnsi="微软雅黑" w:eastAsia="微软雅黑" w:cs="微软雅黑"/>
                <w:sz w:val="21"/>
                <w:szCs w:val="21"/>
              </w:rPr>
              <w:t xml:space="preserve"> </w:t>
            </w:r>
            <w:r>
              <w:rPr>
                <w:rFonts w:ascii="微软雅黑" w:hAnsi="微软雅黑" w:eastAsia="微软雅黑" w:cs="微软雅黑"/>
                <w:spacing w:val="-2"/>
                <w:sz w:val="21"/>
                <w:szCs w:val="21"/>
              </w:rPr>
              <w:t xml:space="preserve">千年五里青石板街、土家吊脚楼、古秦汉街等， 还可品尝芙蓉镇特色小吃——刘晓庆 </w:t>
            </w:r>
            <w:r>
              <w:rPr>
                <w:rFonts w:hint="eastAsia" w:ascii="微软雅黑" w:hAnsi="微软雅黑" w:eastAsia="微软雅黑" w:cs="微软雅黑"/>
                <w:spacing w:val="-2"/>
                <w:sz w:val="21"/>
                <w:szCs w:val="21"/>
                <w:lang w:val="en-US" w:eastAsia="zh-CN"/>
              </w:rPr>
              <w:t>113号。</w:t>
            </w:r>
          </w:p>
          <w:p w14:paraId="6284D395">
            <w:pPr>
              <w:keepNext w:val="0"/>
              <w:keepLines w:val="0"/>
              <w:pageBreakBefore w:val="0"/>
              <w:widowControl w:val="0"/>
              <w:kinsoku/>
              <w:wordWrap/>
              <w:overflowPunct/>
              <w:topLinePunct w:val="0"/>
              <w:autoSpaceDE/>
              <w:autoSpaceDN/>
              <w:bidi w:val="0"/>
              <w:adjustRightInd/>
              <w:snapToGrid/>
              <w:spacing w:before="104" w:line="360" w:lineRule="exact"/>
              <w:ind w:right="849" w:firstLine="400" w:firstLineChars="200"/>
              <w:jc w:val="both"/>
              <w:textAlignment w:val="auto"/>
              <w:rPr>
                <w:rFonts w:hint="eastAsia" w:ascii="微软雅黑" w:hAnsi="微软雅黑" w:eastAsia="微软雅黑" w:cs="微软雅黑"/>
                <w:b/>
                <w:bCs/>
                <w:color w:val="FFFFFF"/>
                <w:sz w:val="28"/>
                <w:szCs w:val="28"/>
                <w:lang w:eastAsia="zh-CN"/>
              </w:rPr>
            </w:pPr>
            <w:r>
              <w:rPr>
                <w:rFonts w:ascii="微软雅黑" w:hAnsi="微软雅黑" w:eastAsia="微软雅黑" w:cs="微软雅黑"/>
                <w:spacing w:val="-5"/>
                <w:sz w:val="21"/>
                <w:szCs w:val="21"/>
              </w:rPr>
              <w:t>汽车适时前往，</w:t>
            </w:r>
            <w:r>
              <w:rPr>
                <w:rFonts w:ascii="微软雅黑" w:hAnsi="微软雅黑" w:eastAsia="微软雅黑" w:cs="微软雅黑"/>
                <w:spacing w:val="-27"/>
                <w:sz w:val="21"/>
                <w:szCs w:val="21"/>
              </w:rPr>
              <w:t xml:space="preserve"> </w:t>
            </w:r>
            <w:r>
              <w:rPr>
                <w:rFonts w:ascii="微软雅黑" w:hAnsi="微软雅黑" w:eastAsia="微软雅黑" w:cs="微软雅黑"/>
                <w:spacing w:val="-5"/>
                <w:sz w:val="21"/>
                <w:szCs w:val="21"/>
              </w:rPr>
              <w:t>被新西兰著名作家路易•艾黎称赞为中国最美</w:t>
            </w:r>
            <w:r>
              <w:rPr>
                <w:rFonts w:ascii="微软雅黑" w:hAnsi="微软雅黑" w:eastAsia="微软雅黑" w:cs="微软雅黑"/>
                <w:spacing w:val="-6"/>
                <w:sz w:val="21"/>
                <w:szCs w:val="21"/>
              </w:rPr>
              <w:t>的小城—</w:t>
            </w:r>
            <w:r>
              <w:rPr>
                <w:rFonts w:ascii="微软雅黑" w:hAnsi="微软雅黑" w:eastAsia="微软雅黑" w:cs="微软雅黑"/>
                <w:b/>
                <w:bCs/>
                <w:color w:val="FF0000"/>
                <w:spacing w:val="-6"/>
                <w:sz w:val="21"/>
                <w:szCs w:val="21"/>
              </w:rPr>
              <w:t>【凤凰古城】（接驳车已</w:t>
            </w:r>
            <w:r>
              <w:rPr>
                <w:rFonts w:ascii="微软雅黑" w:hAnsi="微软雅黑" w:eastAsia="微软雅黑" w:cs="微软雅黑"/>
                <w:b/>
                <w:bCs/>
                <w:color w:val="FF0000"/>
                <w:sz w:val="21"/>
                <w:szCs w:val="21"/>
              </w:rPr>
              <w:t xml:space="preserve"> </w:t>
            </w:r>
            <w:r>
              <w:rPr>
                <w:rFonts w:ascii="微软雅黑" w:hAnsi="微软雅黑" w:eastAsia="微软雅黑" w:cs="微软雅黑"/>
                <w:b/>
                <w:bCs/>
                <w:color w:val="FF0000"/>
                <w:spacing w:val="-3"/>
                <w:sz w:val="21"/>
                <w:szCs w:val="21"/>
              </w:rPr>
              <w:t>含</w:t>
            </w:r>
            <w:r>
              <w:rPr>
                <w:rFonts w:ascii="微软雅黑" w:hAnsi="微软雅黑" w:eastAsia="微软雅黑" w:cs="微软雅黑"/>
                <w:b/>
                <w:bCs/>
                <w:color w:val="FF0000"/>
                <w:spacing w:val="-84"/>
                <w:sz w:val="21"/>
                <w:szCs w:val="21"/>
              </w:rPr>
              <w:t>）</w:t>
            </w:r>
            <w:r>
              <w:rPr>
                <w:rFonts w:ascii="微软雅黑" w:hAnsi="微软雅黑" w:eastAsia="微软雅黑" w:cs="微软雅黑"/>
                <w:spacing w:val="-84"/>
                <w:sz w:val="21"/>
                <w:szCs w:val="21"/>
              </w:rPr>
              <w:t>，</w:t>
            </w:r>
            <w:r>
              <w:rPr>
                <w:rFonts w:ascii="微软雅黑" w:hAnsi="微软雅黑" w:eastAsia="微软雅黑" w:cs="微软雅黑"/>
                <w:spacing w:val="-8"/>
                <w:sz w:val="21"/>
                <w:szCs w:val="21"/>
              </w:rPr>
              <w:t xml:space="preserve"> </w:t>
            </w:r>
            <w:r>
              <w:rPr>
                <w:rFonts w:ascii="微软雅黑" w:hAnsi="微软雅黑" w:eastAsia="微软雅黑" w:cs="微软雅黑"/>
                <w:spacing w:val="-3"/>
                <w:sz w:val="21"/>
                <w:szCs w:val="21"/>
              </w:rPr>
              <w:t>傍晚， 在美丽的沱江欣赏[七重水幕灯光秀],细细品味古城久远的历史和尘封心底的记忆； 古</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香古色、极富浓郁苗家民族风韵的吊脚楼与两岸细脚伶仃的木柱立于河中托起古城中一段美丽的往</w:t>
            </w:r>
            <w:r>
              <w:rPr>
                <w:rFonts w:ascii="微软雅黑" w:hAnsi="微软雅黑" w:eastAsia="微软雅黑" w:cs="微软雅黑"/>
                <w:spacing w:val="12"/>
                <w:sz w:val="21"/>
                <w:szCs w:val="21"/>
              </w:rPr>
              <w:t xml:space="preserve"> </w:t>
            </w:r>
            <w:r>
              <w:rPr>
                <w:rFonts w:ascii="微软雅黑" w:hAnsi="微软雅黑" w:eastAsia="微软雅黑" w:cs="微软雅黑"/>
                <w:spacing w:val="-5"/>
                <w:sz w:val="21"/>
                <w:szCs w:val="21"/>
              </w:rPr>
              <w:t>事， 古城清幽而绚丽的美景让人流连忘返</w:t>
            </w:r>
            <w:r>
              <w:rPr>
                <w:rFonts w:ascii="微软雅黑" w:hAnsi="微软雅黑" w:eastAsia="微软雅黑" w:cs="微软雅黑"/>
                <w:spacing w:val="-54"/>
                <w:sz w:val="21"/>
                <w:szCs w:val="21"/>
              </w:rPr>
              <w:t xml:space="preserve"> </w:t>
            </w:r>
            <w:r>
              <w:rPr>
                <w:rFonts w:ascii="微软雅黑" w:hAnsi="微软雅黑" w:eastAsia="微软雅黑" w:cs="微软雅黑"/>
                <w:spacing w:val="-5"/>
                <w:sz w:val="21"/>
                <w:szCs w:val="21"/>
              </w:rPr>
              <w:t>…</w:t>
            </w:r>
            <w:r>
              <w:rPr>
                <w:rFonts w:ascii="微软雅黑" w:hAnsi="微软雅黑" w:eastAsia="微软雅黑" w:cs="微软雅黑"/>
                <w:spacing w:val="-54"/>
                <w:sz w:val="21"/>
                <w:szCs w:val="21"/>
              </w:rPr>
              <w:t xml:space="preserve"> </w:t>
            </w:r>
            <w:r>
              <w:rPr>
                <w:rFonts w:ascii="微软雅黑" w:hAnsi="微软雅黑" w:eastAsia="微软雅黑" w:cs="微软雅黑"/>
                <w:spacing w:val="-5"/>
                <w:sz w:val="21"/>
                <w:szCs w:val="21"/>
              </w:rPr>
              <w:t>…。</w:t>
            </w:r>
          </w:p>
        </w:tc>
      </w:tr>
      <w:tr w14:paraId="57E124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64"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202EE6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 xml:space="preserve">  </w:t>
            </w:r>
            <w:r>
              <w:rPr>
                <w:rFonts w:hint="default"/>
                <w:lang w:val="en-US" w:eastAsia="zh-CN"/>
              </w:rPr>
              <w:drawing>
                <wp:inline distT="0" distB="0" distL="114300" distR="114300">
                  <wp:extent cx="2252980" cy="1421765"/>
                  <wp:effectExtent l="0" t="0" r="13970" b="6985"/>
                  <wp:docPr id="14"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21"/>
                          <a:stretch>
                            <a:fillRect/>
                          </a:stretch>
                        </pic:blipFill>
                        <pic:spPr>
                          <a:xfrm>
                            <a:off x="0" y="0"/>
                            <a:ext cx="2252980" cy="1421765"/>
                          </a:xfrm>
                          <a:prstGeom prst="rect">
                            <a:avLst/>
                          </a:prstGeom>
                        </pic:spPr>
                      </pic:pic>
                    </a:graphicData>
                  </a:graphic>
                </wp:inline>
              </w:drawing>
            </w:r>
            <w:r>
              <w:rPr>
                <w:rFonts w:hint="default"/>
                <w:lang w:val="en-US" w:eastAsia="zh-CN"/>
              </w:rPr>
              <w:drawing>
                <wp:inline distT="0" distB="0" distL="114300" distR="114300">
                  <wp:extent cx="2381885" cy="1533525"/>
                  <wp:effectExtent l="0" t="0" r="18415" b="9525"/>
                  <wp:docPr id="5" name="图片 5" descr="芙蓉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芙蓉镇"/>
                          <pic:cNvPicPr>
                            <a:picLocks noChangeAspect="1"/>
                          </pic:cNvPicPr>
                        </pic:nvPicPr>
                        <pic:blipFill>
                          <a:blip r:embed="rId22"/>
                          <a:stretch>
                            <a:fillRect/>
                          </a:stretch>
                        </pic:blipFill>
                        <pic:spPr>
                          <a:xfrm>
                            <a:off x="0" y="0"/>
                            <a:ext cx="2381885" cy="1533525"/>
                          </a:xfrm>
                          <a:prstGeom prst="rect">
                            <a:avLst/>
                          </a:prstGeom>
                        </pic:spPr>
                      </pic:pic>
                    </a:graphicData>
                  </a:graphic>
                </wp:inline>
              </w:drawing>
            </w:r>
            <w:r>
              <w:rPr>
                <w:rFonts w:hint="default"/>
                <w:lang w:val="en-US" w:eastAsia="zh-CN"/>
              </w:rPr>
              <w:drawing>
                <wp:inline distT="0" distB="0" distL="114300" distR="114300">
                  <wp:extent cx="2218690" cy="1455420"/>
                  <wp:effectExtent l="0" t="0" r="10160" b="11430"/>
                  <wp:docPr id="11" name="图片 11" descr="凤凰古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凤凰古城"/>
                          <pic:cNvPicPr>
                            <a:picLocks noChangeAspect="1"/>
                          </pic:cNvPicPr>
                        </pic:nvPicPr>
                        <pic:blipFill>
                          <a:blip r:embed="rId23"/>
                          <a:stretch>
                            <a:fillRect/>
                          </a:stretch>
                        </pic:blipFill>
                        <pic:spPr>
                          <a:xfrm>
                            <a:off x="0" y="0"/>
                            <a:ext cx="2218690" cy="1455420"/>
                          </a:xfrm>
                          <a:prstGeom prst="rect">
                            <a:avLst/>
                          </a:prstGeom>
                        </pic:spPr>
                      </pic:pic>
                    </a:graphicData>
                  </a:graphic>
                </wp:inline>
              </w:drawing>
            </w:r>
          </w:p>
        </w:tc>
      </w:tr>
      <w:tr w14:paraId="189F09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23"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14A8215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【温馨提示】：</w:t>
            </w:r>
          </w:p>
          <w:p w14:paraId="7F09FA0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1、此天坐车时间较长， 建议客人自备晕车药。</w:t>
            </w:r>
          </w:p>
          <w:p w14:paraId="6E1EB01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2、凤凰古城为敞开式商业老街， 本地老百姓的姜糖银器蜡染店铺、外地文艺青年的特色 商铺较多，凤凰导游义务介绍，旅游者购物行为为自主选择，旅行社不接受凤凰区域旅游者在小商 铺购物方面的投诉及退换货的要求。</w:t>
            </w:r>
          </w:p>
          <w:p w14:paraId="6FCD70D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3、此天坐车时间较长， 建议客人自备晕车药。</w:t>
            </w:r>
          </w:p>
          <w:p w14:paraId="782BE3F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4</w:t>
            </w:r>
            <w:r>
              <w:rPr>
                <w:rFonts w:hint="eastAsia" w:ascii="微软雅黑" w:hAnsi="微软雅黑" w:eastAsia="微软雅黑" w:cs="微软雅黑"/>
                <w:b/>
                <w:bCs/>
                <w:color w:val="00B0F0"/>
                <w:kern w:val="2"/>
                <w:sz w:val="18"/>
                <w:szCs w:val="18"/>
                <w:vertAlign w:val="baseline"/>
                <w:lang w:val="en-US" w:eastAsia="zh-CN" w:bidi="ar"/>
              </w:rPr>
              <w:t>、凤凰古城为敞开式商业老街，本地老百姓的姜糖银器蜡染店铺、外地文艺青年的特色商铺较多， 凤凰导游义务介绍，旅游者购物行为为自主选择，旅行社不接受凤凰区域旅游者在小商铺购物方面  的投诉及退换货的要求。</w:t>
            </w:r>
          </w:p>
          <w:p w14:paraId="383D5A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5、2016 年 4 月 10 日开始， 凤凰古城取消强制购买门票， 客人可在古城自由参观， 如遇政府临时 性强制购买门票， 客人须补买门票 128 元/人， 费用自理。</w:t>
            </w:r>
          </w:p>
          <w:p w14:paraId="1654C77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bCs/>
                <w:color w:val="00B0F0"/>
                <w:kern w:val="2"/>
                <w:sz w:val="18"/>
                <w:szCs w:val="18"/>
                <w:vertAlign w:val="baseline"/>
                <w:lang w:val="en-US" w:eastAsia="zh-CN" w:bidi="ar"/>
              </w:rPr>
              <w:t>6、芙蓉镇为敞开式民用商业区， 特色商品导游义务介绍， 旅游者购物行为为自主选择， 旅行社不 接受芙蓉镇区域旅游者购物方面的投诉。</w:t>
            </w:r>
          </w:p>
        </w:tc>
      </w:tr>
      <w:tr w14:paraId="0F19AAF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EF7F1F6">
            <w:p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ascii="微软雅黑" w:hAnsi="微软雅黑" w:eastAsia="微软雅黑" w:cs="微软雅黑"/>
                <w:b/>
                <w:bCs/>
                <w:color w:val="FFFFFF"/>
                <w:spacing w:val="15"/>
                <w:sz w:val="24"/>
                <w:szCs w:val="24"/>
              </w:rPr>
              <w:t xml:space="preserve"> </w:t>
            </w:r>
            <w:r>
              <w:rPr>
                <w:rFonts w:hint="eastAsia" w:ascii="微软雅黑" w:hAnsi="微软雅黑" w:eastAsia="微软雅黑" w:cs="微软雅黑"/>
                <w:b/>
                <w:bCs/>
                <w:color w:val="FFFFFF"/>
                <w:spacing w:val="15"/>
                <w:sz w:val="24"/>
                <w:szCs w:val="24"/>
                <w:lang w:eastAsia="zh-CN"/>
              </w:rPr>
              <w:t>凤凰古城</w:t>
            </w:r>
            <w:r>
              <w:rPr>
                <w:rFonts w:hint="eastAsia" w:ascii="微软雅黑" w:hAnsi="微软雅黑" w:eastAsia="微软雅黑" w:cs="微软雅黑"/>
                <w:b/>
                <w:bCs/>
                <w:color w:val="FFFFFF"/>
                <w:sz w:val="28"/>
                <w:szCs w:val="28"/>
              </w:rPr>
              <w:t>→</w:t>
            </w:r>
            <w:r>
              <w:rPr>
                <w:rFonts w:ascii="微软雅黑" w:hAnsi="微软雅黑" w:eastAsia="微软雅黑" w:cs="微软雅黑"/>
                <w:b/>
                <w:bCs/>
                <w:color w:val="FFFFFF"/>
                <w:spacing w:val="-5"/>
                <w:sz w:val="24"/>
                <w:szCs w:val="24"/>
              </w:rPr>
              <w:t>天门山</w:t>
            </w:r>
            <w:r>
              <w:rPr>
                <w:rFonts w:hint="eastAsia" w:ascii="微软雅黑" w:hAnsi="微软雅黑" w:eastAsia="微软雅黑" w:cs="微软雅黑"/>
                <w:b/>
                <w:bCs/>
                <w:color w:val="FFFFFF"/>
                <w:spacing w:val="-5"/>
                <w:sz w:val="24"/>
                <w:szCs w:val="24"/>
                <w:lang w:eastAsia="zh-CN"/>
              </w:rPr>
              <w:t>（天门洞、玻璃栈道）</w:t>
            </w:r>
            <w:r>
              <w:rPr>
                <w:rFonts w:ascii="微软雅黑" w:hAnsi="微软雅黑" w:eastAsia="微软雅黑" w:cs="微软雅黑"/>
                <w:b/>
                <w:bCs/>
                <w:color w:val="FFFFFF"/>
                <w:spacing w:val="2"/>
                <w:sz w:val="24"/>
                <w:szCs w:val="24"/>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1ACBC2D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14"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98BBE16">
            <w:pPr>
              <w:keepNext w:val="0"/>
              <w:keepLines w:val="0"/>
              <w:pageBreakBefore w:val="0"/>
              <w:widowControl w:val="0"/>
              <w:kinsoku/>
              <w:wordWrap/>
              <w:overflowPunct/>
              <w:topLinePunct w:val="0"/>
              <w:autoSpaceDE/>
              <w:autoSpaceDN/>
              <w:bidi w:val="0"/>
              <w:adjustRightInd/>
              <w:snapToGrid/>
              <w:spacing w:before="144" w:line="360" w:lineRule="exact"/>
              <w:ind w:right="621" w:firstLine="404" w:firstLineChars="200"/>
              <w:jc w:val="both"/>
              <w:textAlignment w:val="auto"/>
              <w:rPr>
                <w:rFonts w:ascii="微软雅黑" w:hAnsi="微软雅黑" w:eastAsia="微软雅黑" w:cs="微软雅黑"/>
                <w:spacing w:val="-4"/>
                <w:sz w:val="21"/>
                <w:szCs w:val="21"/>
              </w:rPr>
            </w:pPr>
            <w:r>
              <w:rPr>
                <w:rFonts w:ascii="微软雅黑" w:hAnsi="微软雅黑" w:eastAsia="微软雅黑" w:cs="微软雅黑"/>
                <w:spacing w:val="-4"/>
                <w:sz w:val="21"/>
                <w:szCs w:val="21"/>
              </w:rPr>
              <w:t>早餐后， 根据预约时间游有张家界“武陵之魂”美誉的 5A 景点新传奇， 湘西神山</w:t>
            </w:r>
            <w:r>
              <w:rPr>
                <w:rFonts w:ascii="微软雅黑" w:hAnsi="微软雅黑" w:eastAsia="微软雅黑" w:cs="微软雅黑"/>
                <w:b/>
                <w:bCs/>
                <w:color w:val="FF0000"/>
                <w:spacing w:val="-4"/>
                <w:sz w:val="21"/>
                <w:szCs w:val="21"/>
              </w:rPr>
              <w:t>【天门山国</w:t>
            </w:r>
            <w:r>
              <w:rPr>
                <w:rFonts w:ascii="微软雅黑" w:hAnsi="微软雅黑" w:eastAsia="微软雅黑" w:cs="微软雅黑"/>
                <w:b/>
                <w:bCs/>
                <w:color w:val="FF0000"/>
                <w:spacing w:val="-3"/>
                <w:sz w:val="21"/>
                <w:szCs w:val="21"/>
              </w:rPr>
              <w:t>家森林公园】</w:t>
            </w:r>
            <w:r>
              <w:rPr>
                <w:rFonts w:ascii="微软雅黑" w:hAnsi="微软雅黑" w:eastAsia="微软雅黑" w:cs="微软雅黑"/>
                <w:spacing w:val="-3"/>
                <w:sz w:val="21"/>
                <w:szCs w:val="21"/>
              </w:rPr>
              <w:t>乘坐“世界第一”长的高山客运索道</w:t>
            </w:r>
            <w:r>
              <w:rPr>
                <w:rFonts w:ascii="微软雅黑" w:hAnsi="微软雅黑" w:eastAsia="微软雅黑" w:cs="微软雅黑"/>
                <w:spacing w:val="-4"/>
                <w:sz w:val="21"/>
                <w:szCs w:val="21"/>
              </w:rPr>
              <w:t>， 全长 7455 米， 体验凌空飞仙般的神奇感觉</w:t>
            </w:r>
            <w:r>
              <w:rPr>
                <w:rFonts w:ascii="微软雅黑" w:hAnsi="微软雅黑" w:eastAsia="微软雅黑" w:cs="微软雅黑"/>
                <w:spacing w:val="-35"/>
                <w:sz w:val="21"/>
                <w:szCs w:val="21"/>
              </w:rPr>
              <w:t xml:space="preserve"> </w:t>
            </w:r>
            <w:r>
              <w:rPr>
                <w:rFonts w:ascii="微软雅黑" w:hAnsi="微软雅黑" w:eastAsia="微软雅黑" w:cs="微软雅黑"/>
                <w:spacing w:val="-4"/>
                <w:sz w:val="21"/>
                <w:szCs w:val="21"/>
              </w:rPr>
              <w:t>，</w:t>
            </w:r>
            <w:r>
              <w:rPr>
                <w:rFonts w:ascii="微软雅黑" w:hAnsi="微软雅黑" w:eastAsia="微软雅黑" w:cs="微软雅黑"/>
                <w:sz w:val="21"/>
                <w:szCs w:val="21"/>
              </w:rPr>
              <w:t xml:space="preserve">  </w:t>
            </w:r>
            <w:r>
              <w:rPr>
                <w:rFonts w:ascii="微软雅黑" w:hAnsi="微软雅黑" w:eastAsia="微软雅黑" w:cs="微软雅黑"/>
                <w:spacing w:val="-7"/>
                <w:sz w:val="21"/>
                <w:szCs w:val="21"/>
              </w:rPr>
              <w:t>直达天门山云梦仙顶，</w:t>
            </w:r>
            <w:r>
              <w:rPr>
                <w:rFonts w:ascii="微软雅黑" w:hAnsi="微软雅黑" w:eastAsia="微软雅黑" w:cs="微软雅黑"/>
                <w:spacing w:val="-18"/>
                <w:sz w:val="21"/>
                <w:szCs w:val="21"/>
              </w:rPr>
              <w:t xml:space="preserve"> </w:t>
            </w:r>
            <w:r>
              <w:rPr>
                <w:rFonts w:ascii="微软雅黑" w:hAnsi="微软雅黑" w:eastAsia="微软雅黑" w:cs="微软雅黑"/>
                <w:spacing w:val="-7"/>
                <w:sz w:val="21"/>
                <w:szCs w:val="21"/>
              </w:rPr>
              <w:t>山体孤峰高耸，气势临空独尊，观赏奇妙美丽的盆景花园，体验</w:t>
            </w:r>
            <w:r>
              <w:rPr>
                <w:rFonts w:ascii="微软雅黑" w:hAnsi="微软雅黑" w:eastAsia="微软雅黑" w:cs="微软雅黑"/>
                <w:b/>
                <w:bCs/>
                <w:color w:val="FF0000"/>
                <w:spacing w:val="-7"/>
                <w:sz w:val="21"/>
                <w:szCs w:val="21"/>
              </w:rPr>
              <w:t>【玻璃栈道】</w:t>
            </w:r>
            <w:r>
              <w:rPr>
                <w:rFonts w:ascii="微软雅黑" w:hAnsi="微软雅黑" w:eastAsia="微软雅黑" w:cs="微软雅黑"/>
                <w:b/>
                <w:bCs/>
                <w:color w:val="FF0000"/>
                <w:sz w:val="21"/>
                <w:szCs w:val="21"/>
              </w:rPr>
              <w:t xml:space="preserve"> </w:t>
            </w:r>
            <w:r>
              <w:rPr>
                <w:rFonts w:ascii="微软雅黑" w:hAnsi="微软雅黑" w:eastAsia="微软雅黑" w:cs="微软雅黑"/>
                <w:spacing w:val="-2"/>
                <w:sz w:val="21"/>
                <w:szCs w:val="21"/>
              </w:rPr>
              <w:t>这条看着就让人腿软的玻璃栈道给人带来的刺激震撼感， 感受“云在脚下， 奇</w:t>
            </w:r>
            <w:r>
              <w:rPr>
                <w:rFonts w:ascii="微软雅黑" w:hAnsi="微软雅黑" w:eastAsia="微软雅黑" w:cs="微软雅黑"/>
                <w:spacing w:val="-3"/>
                <w:sz w:val="21"/>
                <w:szCs w:val="21"/>
              </w:rPr>
              <w:t>峰尽览， 万象目中”的豪迈感觉。</w:t>
            </w:r>
            <w:r>
              <w:rPr>
                <w:rFonts w:ascii="微软雅黑" w:hAnsi="微软雅黑" w:eastAsia="微软雅黑" w:cs="微软雅黑"/>
                <w:b/>
                <w:bCs/>
                <w:color w:val="FF0000"/>
                <w:spacing w:val="-5"/>
                <w:sz w:val="21"/>
                <w:szCs w:val="21"/>
              </w:rPr>
              <w:t>【通天大道】</w:t>
            </w:r>
            <w:r>
              <w:rPr>
                <w:rFonts w:ascii="微软雅黑" w:hAnsi="微软雅黑" w:eastAsia="微软雅黑" w:cs="微软雅黑"/>
                <w:spacing w:val="-5"/>
                <w:sz w:val="21"/>
                <w:szCs w:val="21"/>
              </w:rPr>
              <w:t>:被称为通天大道的盘山公路共计</w:t>
            </w:r>
            <w:r>
              <w:rPr>
                <w:rFonts w:ascii="微软雅黑" w:hAnsi="微软雅黑" w:eastAsia="微软雅黑" w:cs="微软雅黑"/>
                <w:spacing w:val="61"/>
                <w:w w:val="101"/>
                <w:sz w:val="21"/>
                <w:szCs w:val="21"/>
              </w:rPr>
              <w:t xml:space="preserve"> </w:t>
            </w:r>
            <w:r>
              <w:rPr>
                <w:rFonts w:ascii="微软雅黑" w:hAnsi="微软雅黑" w:eastAsia="微软雅黑" w:cs="微软雅黑"/>
                <w:spacing w:val="-5"/>
                <w:sz w:val="21"/>
                <w:szCs w:val="21"/>
              </w:rPr>
              <w:t>99 弯，“</w:t>
            </w:r>
            <w:r>
              <w:rPr>
                <w:rFonts w:ascii="微软雅黑" w:hAnsi="微软雅黑" w:eastAsia="微软雅黑" w:cs="微软雅黑"/>
                <w:spacing w:val="-6"/>
                <w:sz w:val="21"/>
                <w:szCs w:val="21"/>
              </w:rPr>
              <w:t>天下第一公路奇观”横空出世， 垂直</w:t>
            </w:r>
            <w:r>
              <w:rPr>
                <w:rFonts w:ascii="微软雅黑" w:hAnsi="微软雅黑" w:eastAsia="微软雅黑" w:cs="微软雅黑"/>
                <w:sz w:val="21"/>
                <w:szCs w:val="21"/>
              </w:rPr>
              <w:t xml:space="preserve"> </w:t>
            </w:r>
            <w:r>
              <w:rPr>
                <w:rFonts w:ascii="微软雅黑" w:hAnsi="微软雅黑" w:eastAsia="微软雅黑" w:cs="微软雅黑"/>
                <w:spacing w:val="-5"/>
                <w:sz w:val="21"/>
                <w:szCs w:val="21"/>
              </w:rPr>
              <w:t>高差达千米左右，</w:t>
            </w:r>
            <w:r>
              <w:rPr>
                <w:rFonts w:ascii="微软雅黑" w:hAnsi="微软雅黑" w:eastAsia="微软雅黑" w:cs="微软雅黑"/>
                <w:b/>
                <w:bCs/>
                <w:color w:val="FF0000"/>
                <w:spacing w:val="-5"/>
                <w:sz w:val="21"/>
                <w:szCs w:val="21"/>
              </w:rPr>
              <w:t>【天门洞开】</w:t>
            </w:r>
            <w:r>
              <w:rPr>
                <w:rFonts w:ascii="微软雅黑" w:hAnsi="微软雅黑" w:eastAsia="微软雅黑" w:cs="微软雅黑"/>
                <w:spacing w:val="-5"/>
                <w:sz w:val="21"/>
                <w:szCs w:val="21"/>
              </w:rPr>
              <w:t>:999 级台阶登上天门洞，</w:t>
            </w:r>
            <w:r>
              <w:rPr>
                <w:rFonts w:ascii="微软雅黑" w:hAnsi="微软雅黑" w:eastAsia="微软雅黑" w:cs="微软雅黑"/>
                <w:spacing w:val="-25"/>
                <w:sz w:val="21"/>
                <w:szCs w:val="21"/>
              </w:rPr>
              <w:t xml:space="preserve"> </w:t>
            </w:r>
            <w:r>
              <w:rPr>
                <w:rFonts w:ascii="微软雅黑" w:hAnsi="微软雅黑" w:eastAsia="微软雅黑" w:cs="微软雅黑"/>
                <w:spacing w:val="-5"/>
                <w:sz w:val="21"/>
                <w:szCs w:val="21"/>
              </w:rPr>
              <w:t>观俄罗斯空军特技飞行表演</w:t>
            </w:r>
            <w:r>
              <w:rPr>
                <w:rFonts w:ascii="微软雅黑" w:hAnsi="微软雅黑" w:eastAsia="微软雅黑" w:cs="微软雅黑"/>
                <w:spacing w:val="-6"/>
                <w:sz w:val="21"/>
                <w:szCs w:val="21"/>
              </w:rPr>
              <w:t>在天门山上穿</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越的世界最高的天然穿山溶洞， 感受大自然</w:t>
            </w:r>
            <w:r>
              <w:rPr>
                <w:rFonts w:ascii="微软雅黑" w:hAnsi="微软雅黑" w:eastAsia="微软雅黑" w:cs="微软雅黑"/>
                <w:spacing w:val="-4"/>
                <w:sz w:val="21"/>
                <w:szCs w:val="21"/>
              </w:rPr>
              <w:t>的神奇造化， 尽情欣赏天门洞内外的壮丽景色。</w:t>
            </w:r>
          </w:p>
          <w:p w14:paraId="43FD3A55">
            <w:pPr>
              <w:pStyle w:val="6"/>
              <w:rPr>
                <w:rFonts w:hint="default"/>
                <w:lang w:val="en-US" w:eastAsia="zh-CN"/>
              </w:rPr>
            </w:pPr>
            <w:r>
              <w:rPr>
                <w:rFonts w:hint="eastAsia"/>
                <w:lang w:val="en-US" w:eastAsia="zh-CN"/>
              </w:rPr>
              <w:drawing>
                <wp:inline distT="0" distB="0" distL="114300" distR="114300">
                  <wp:extent cx="2336800" cy="1554480"/>
                  <wp:effectExtent l="0" t="0" r="6350" b="7620"/>
                  <wp:docPr id="13" name="图片 13"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7"/>
                          <pic:cNvPicPr>
                            <a:picLocks noChangeAspect="1"/>
                          </pic:cNvPicPr>
                        </pic:nvPicPr>
                        <pic:blipFill>
                          <a:blip r:embed="rId24"/>
                          <a:stretch>
                            <a:fillRect/>
                          </a:stretch>
                        </pic:blipFill>
                        <pic:spPr>
                          <a:xfrm>
                            <a:off x="0" y="0"/>
                            <a:ext cx="2336800" cy="1554480"/>
                          </a:xfrm>
                          <a:prstGeom prst="rect">
                            <a:avLst/>
                          </a:prstGeom>
                        </pic:spPr>
                      </pic:pic>
                    </a:graphicData>
                  </a:graphic>
                </wp:inline>
              </w:drawing>
            </w:r>
            <w:r>
              <w:rPr>
                <w:rFonts w:hint="eastAsia"/>
                <w:lang w:val="en-US" w:eastAsia="zh-CN"/>
              </w:rPr>
              <w:t xml:space="preserve">  </w:t>
            </w:r>
            <w:r>
              <w:rPr>
                <w:rFonts w:hint="default" w:ascii="微软雅黑" w:hAnsi="微软雅黑" w:eastAsia="微软雅黑" w:cs="微软雅黑"/>
                <w:b/>
                <w:bCs/>
                <w:color w:val="FFFFFF"/>
                <w:sz w:val="28"/>
                <w:szCs w:val="28"/>
                <w:lang w:val="en-US" w:eastAsia="zh-CN"/>
              </w:rPr>
              <w:drawing>
                <wp:inline distT="0" distB="0" distL="114300" distR="114300">
                  <wp:extent cx="2339340" cy="1689100"/>
                  <wp:effectExtent l="0" t="0" r="3810" b="6350"/>
                  <wp:docPr id="12" name="图片 12" descr="空中田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空中田园"/>
                          <pic:cNvPicPr>
                            <a:picLocks noChangeAspect="1"/>
                          </pic:cNvPicPr>
                        </pic:nvPicPr>
                        <pic:blipFill>
                          <a:blip r:embed="rId25"/>
                          <a:stretch>
                            <a:fillRect/>
                          </a:stretch>
                        </pic:blipFill>
                        <pic:spPr>
                          <a:xfrm>
                            <a:off x="0" y="0"/>
                            <a:ext cx="2339340" cy="1689100"/>
                          </a:xfrm>
                          <a:prstGeom prst="rect">
                            <a:avLst/>
                          </a:prstGeom>
                        </pic:spPr>
                      </pic:pic>
                    </a:graphicData>
                  </a:graphic>
                </wp:inline>
              </w:drawing>
            </w:r>
            <w:r>
              <w:rPr>
                <w:rFonts w:hint="eastAsia"/>
                <w:lang w:eastAsia="zh-CN"/>
              </w:rPr>
              <w:drawing>
                <wp:inline distT="0" distB="0" distL="114300" distR="114300">
                  <wp:extent cx="2323465" cy="1546225"/>
                  <wp:effectExtent l="0" t="0" r="635" b="15875"/>
                  <wp:docPr id="8" name="图片 8" descr="森林公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森林公园png"/>
                          <pic:cNvPicPr>
                            <a:picLocks noChangeAspect="1"/>
                          </pic:cNvPicPr>
                        </pic:nvPicPr>
                        <pic:blipFill>
                          <a:blip r:embed="rId26"/>
                          <a:stretch>
                            <a:fillRect/>
                          </a:stretch>
                        </pic:blipFill>
                        <pic:spPr>
                          <a:xfrm>
                            <a:off x="0" y="0"/>
                            <a:ext cx="2323465" cy="1546225"/>
                          </a:xfrm>
                          <a:prstGeom prst="rect">
                            <a:avLst/>
                          </a:prstGeom>
                        </pic:spPr>
                      </pic:pic>
                    </a:graphicData>
                  </a:graphic>
                </wp:inline>
              </w:drawing>
            </w:r>
          </w:p>
        </w:tc>
      </w:tr>
      <w:tr w14:paraId="2EC135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07"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4B1015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【温馨提示】：</w:t>
            </w:r>
          </w:p>
          <w:p w14:paraId="72A7440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1、天门山景区是张家界最火爆的旅游景区， 每天有售票额度限制， 都需提前实名预约门票及游览 时间段。</w:t>
            </w:r>
          </w:p>
          <w:p w14:paraId="090C656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2、天门山景区为分流人群， 分线路 A、 B、C 三种方式， 线路价格一致， 游览方式由景区根据届 时实际情况进行分派， 不接受任何赔偿及投诉， 请客人予以理解和配合!</w:t>
            </w:r>
          </w:p>
          <w:p w14:paraId="0A5BF73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6、天门山景区是张家界最火爆的旅游景区， 每天有售票额度限制， 都需提前实名预约门票及游览 时间段。</w:t>
            </w:r>
          </w:p>
          <w:p w14:paraId="39A740C5">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color w:val="00B0F0"/>
                <w:kern w:val="2"/>
                <w:sz w:val="18"/>
                <w:szCs w:val="18"/>
                <w:vertAlign w:val="baseline"/>
                <w:lang w:val="en-US" w:eastAsia="zh-CN" w:bidi="ar"/>
              </w:rPr>
              <w:t>7、天门山景区为分流人群， 分线路 A、 B、C 三种方式， 线路价格一致， 游览方式由景区根据届 时实际情况进行分派， 不接受任何赔偿及投诉， 请客人予以理解和配合!</w:t>
            </w:r>
          </w:p>
        </w:tc>
      </w:tr>
      <w:tr w14:paraId="6ABA59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09743BB">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第四天 </w:t>
            </w:r>
            <w:r>
              <w:rPr>
                <w:rFonts w:hint="eastAsia" w:ascii="微软雅黑" w:hAnsi="微软雅黑" w:eastAsia="微软雅黑" w:cs="微软雅黑"/>
                <w:b/>
                <w:bCs/>
                <w:color w:val="FFFFFF"/>
                <w:sz w:val="28"/>
                <w:szCs w:val="28"/>
                <w:lang w:eastAsia="zh-CN"/>
              </w:rPr>
              <w:t>森林公园</w:t>
            </w:r>
            <w:r>
              <w:rPr>
                <w:rFonts w:hint="eastAsia" w:ascii="微软雅黑" w:hAnsi="微软雅黑" w:eastAsia="微软雅黑" w:cs="微软雅黑"/>
                <w:b/>
                <w:bCs/>
                <w:color w:val="FFFFFF"/>
                <w:sz w:val="28"/>
                <w:szCs w:val="28"/>
              </w:rPr>
              <w:t xml:space="preserve">→金鞭溪→十里画廊→魅力湘西 </w:t>
            </w:r>
            <w:r>
              <w:rPr>
                <w:rFonts w:ascii="微软雅黑" w:hAnsi="微软雅黑" w:eastAsia="微软雅黑" w:cs="微软雅黑"/>
                <w:b/>
                <w:bCs/>
                <w:color w:val="FFFFFF"/>
                <w:spacing w:val="-4"/>
                <w:sz w:val="24"/>
                <w:szCs w:val="24"/>
              </w:rPr>
              <w:t xml:space="preserve"> </w:t>
            </w:r>
            <w:r>
              <w:rPr>
                <w:rFonts w:hint="eastAsia" w:ascii="宋体" w:hAnsi="宋体" w:eastAsia="宋体" w:cs="宋体"/>
                <w:b/>
                <w:bCs/>
                <w:color w:val="0C0C0C"/>
                <w:kern w:val="2"/>
                <w:sz w:val="24"/>
                <w:szCs w:val="24"/>
                <w:vertAlign w:val="baseline"/>
                <w:lang w:val="en-US" w:eastAsia="zh-CN" w:bidi="ar"/>
              </w:rPr>
              <w:t xml:space="preserve">   </w:t>
            </w:r>
            <w:r>
              <w:rPr>
                <w:rFonts w:hint="eastAsia" w:ascii="宋体" w:hAnsi="宋体" w:cs="宋体"/>
                <w:b/>
                <w:bCs/>
                <w:color w:val="0C0C0C"/>
                <w:kern w:val="2"/>
                <w:sz w:val="24"/>
                <w:szCs w:val="24"/>
                <w:vertAlign w:val="baseline"/>
                <w:lang w:val="en-US" w:eastAsia="zh-CN" w:bidi="ar"/>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 </w:t>
            </w:r>
            <w:r>
              <w:rPr>
                <w:rFonts w:hint="eastAsia" w:ascii="微软雅黑" w:hAnsi="微软雅黑" w:eastAsia="微软雅黑" w:cs="微软雅黑"/>
                <w:b/>
                <w:bCs/>
                <w:color w:val="FFFFFF"/>
                <w:sz w:val="24"/>
                <w:lang w:val="en-US" w:eastAsia="zh-CN"/>
              </w:rPr>
              <w:t>张家界</w:t>
            </w:r>
          </w:p>
        </w:tc>
      </w:tr>
      <w:tr w14:paraId="03703B5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06"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03CDAFA">
            <w:pPr>
              <w:keepNext w:val="0"/>
              <w:keepLines w:val="0"/>
              <w:pageBreakBefore w:val="0"/>
              <w:widowControl w:val="0"/>
              <w:kinsoku/>
              <w:wordWrap/>
              <w:overflowPunct/>
              <w:topLinePunct w:val="0"/>
              <w:autoSpaceDE/>
              <w:autoSpaceDN/>
              <w:bidi w:val="0"/>
              <w:adjustRightInd/>
              <w:snapToGrid/>
              <w:spacing w:before="144" w:line="360" w:lineRule="exact"/>
              <w:ind w:right="850" w:firstLine="400" w:firstLineChars="200"/>
              <w:jc w:val="both"/>
              <w:textAlignment w:val="auto"/>
              <w:rPr>
                <w:rFonts w:ascii="微软雅黑" w:hAnsi="微软雅黑" w:eastAsia="微软雅黑" w:cs="微软雅黑"/>
                <w:spacing w:val="-1"/>
                <w:sz w:val="21"/>
                <w:szCs w:val="21"/>
              </w:rPr>
            </w:pPr>
            <w:r>
              <w:rPr>
                <w:rFonts w:ascii="微软雅黑" w:hAnsi="微软雅黑" w:eastAsia="微软雅黑" w:cs="微软雅黑"/>
                <w:spacing w:val="-5"/>
                <w:sz w:val="21"/>
                <w:szCs w:val="21"/>
              </w:rPr>
              <w:t>早餐后， 前往中国第一个国家森林公园、世界自然遗产 5A 景区</w:t>
            </w:r>
            <w:r>
              <w:rPr>
                <w:rFonts w:ascii="微软雅黑" w:hAnsi="微软雅黑" w:eastAsia="微软雅黑" w:cs="微软雅黑"/>
                <w:b/>
                <w:bCs/>
                <w:color w:val="FF0000"/>
                <w:spacing w:val="-5"/>
                <w:sz w:val="21"/>
                <w:szCs w:val="21"/>
              </w:rPr>
              <w:t>【张家界国</w:t>
            </w:r>
            <w:r>
              <w:rPr>
                <w:rFonts w:ascii="微软雅黑" w:hAnsi="微软雅黑" w:eastAsia="微软雅黑" w:cs="微软雅黑"/>
                <w:b/>
                <w:bCs/>
                <w:color w:val="FF0000"/>
                <w:spacing w:val="-6"/>
                <w:sz w:val="21"/>
                <w:szCs w:val="21"/>
              </w:rPr>
              <w:t>家森林公园】</w:t>
            </w:r>
            <w:r>
              <w:rPr>
                <w:rFonts w:ascii="微软雅黑" w:hAnsi="微软雅黑" w:eastAsia="微软雅黑" w:cs="微软雅黑"/>
                <w:spacing w:val="-6"/>
                <w:sz w:val="21"/>
                <w:szCs w:val="21"/>
              </w:rPr>
              <w:t>， 乘</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景区环保车前往世界最高户外第一梯的</w:t>
            </w:r>
            <w:r>
              <w:rPr>
                <w:rFonts w:ascii="微软雅黑" w:hAnsi="微软雅黑" w:eastAsia="微软雅黑" w:cs="微软雅黑"/>
                <w:b/>
                <w:bCs/>
                <w:color w:val="FF0000"/>
                <w:spacing w:val="-4"/>
                <w:sz w:val="21"/>
                <w:szCs w:val="21"/>
              </w:rPr>
              <w:t>【百龙电梯】</w:t>
            </w:r>
            <w:r>
              <w:rPr>
                <w:rFonts w:ascii="微软雅黑" w:hAnsi="微软雅黑" w:eastAsia="微软雅黑" w:cs="微软雅黑"/>
                <w:spacing w:val="-4"/>
                <w:sz w:val="21"/>
                <w:szCs w:val="21"/>
              </w:rPr>
              <w:t>（垂直高度</w:t>
            </w:r>
            <w:r>
              <w:rPr>
                <w:rFonts w:ascii="微软雅黑" w:hAnsi="微软雅黑" w:eastAsia="微软雅黑" w:cs="微软雅黑"/>
                <w:spacing w:val="-5"/>
                <w:sz w:val="21"/>
                <w:szCs w:val="21"/>
              </w:rPr>
              <w:t xml:space="preserve"> 326 米、仅需 88 秒） 上至山顶</w:t>
            </w:r>
            <w:r>
              <w:rPr>
                <w:rFonts w:ascii="微软雅黑" w:hAnsi="微软雅黑" w:eastAsia="微软雅黑" w:cs="微软雅黑"/>
                <w:spacing w:val="-35"/>
                <w:sz w:val="21"/>
                <w:szCs w:val="21"/>
              </w:rPr>
              <w:t xml:space="preserve"> </w:t>
            </w:r>
            <w:r>
              <w:rPr>
                <w:rFonts w:ascii="微软雅黑" w:hAnsi="微软雅黑" w:eastAsia="微软雅黑" w:cs="微软雅黑"/>
                <w:spacing w:val="-5"/>
                <w:sz w:val="21"/>
                <w:szCs w:val="21"/>
              </w:rPr>
              <w:t>，</w:t>
            </w:r>
            <w:r>
              <w:rPr>
                <w:rFonts w:ascii="微软雅黑" w:hAnsi="微软雅黑" w:eastAsia="微软雅黑" w:cs="微软雅黑"/>
                <w:sz w:val="21"/>
                <w:szCs w:val="21"/>
              </w:rPr>
              <w:t xml:space="preserve"> </w:t>
            </w:r>
            <w:r>
              <w:rPr>
                <w:rFonts w:ascii="微软雅黑" w:hAnsi="微软雅黑" w:eastAsia="微软雅黑" w:cs="微软雅黑"/>
                <w:spacing w:val="-14"/>
                <w:sz w:val="21"/>
                <w:szCs w:val="21"/>
              </w:rPr>
              <w:t>游绝景</w:t>
            </w:r>
            <w:r>
              <w:rPr>
                <w:rFonts w:ascii="微软雅黑" w:hAnsi="微软雅黑" w:eastAsia="微软雅黑" w:cs="微软雅黑"/>
                <w:b/>
                <w:bCs/>
                <w:color w:val="FF0000"/>
                <w:spacing w:val="-14"/>
                <w:sz w:val="21"/>
                <w:szCs w:val="21"/>
              </w:rPr>
              <w:t>【袁家界】（赠送森林公园核心景区航拍</w:t>
            </w:r>
            <w:r>
              <w:rPr>
                <w:rFonts w:ascii="微软雅黑" w:hAnsi="微软雅黑" w:eastAsia="微软雅黑" w:cs="微软雅黑"/>
                <w:b/>
                <w:bCs/>
                <w:color w:val="FF0000"/>
                <w:spacing w:val="-90"/>
                <w:sz w:val="21"/>
                <w:szCs w:val="21"/>
              </w:rPr>
              <w:t>）</w:t>
            </w:r>
            <w:r>
              <w:rPr>
                <w:rFonts w:ascii="微软雅黑" w:hAnsi="微软雅黑" w:eastAsia="微软雅黑" w:cs="微软雅黑"/>
                <w:spacing w:val="-90"/>
                <w:sz w:val="21"/>
                <w:szCs w:val="21"/>
              </w:rPr>
              <w:t>，</w:t>
            </w:r>
            <w:r>
              <w:rPr>
                <w:rFonts w:ascii="微软雅黑" w:hAnsi="微软雅黑" w:eastAsia="微软雅黑" w:cs="微软雅黑"/>
                <w:spacing w:val="-40"/>
                <w:sz w:val="21"/>
                <w:szCs w:val="21"/>
              </w:rPr>
              <w:t xml:space="preserve"> </w:t>
            </w:r>
            <w:r>
              <w:rPr>
                <w:rFonts w:ascii="微软雅黑" w:hAnsi="微软雅黑" w:eastAsia="微软雅黑" w:cs="微软雅黑"/>
                <w:spacing w:val="-14"/>
                <w:sz w:val="21"/>
                <w:szCs w:val="21"/>
              </w:rPr>
              <w:t>电影《阿凡达》中“哈利路亚山”原型“乾</w:t>
            </w:r>
            <w:r>
              <w:rPr>
                <w:rFonts w:ascii="微软雅黑" w:hAnsi="微软雅黑" w:eastAsia="微软雅黑" w:cs="微软雅黑"/>
                <w:spacing w:val="-15"/>
                <w:sz w:val="21"/>
                <w:szCs w:val="21"/>
              </w:rPr>
              <w:t>坤柱”、</w:t>
            </w:r>
            <w:r>
              <w:rPr>
                <w:rFonts w:ascii="微软雅黑" w:hAnsi="微软雅黑" w:eastAsia="微软雅黑" w:cs="微软雅黑"/>
                <w:sz w:val="21"/>
                <w:szCs w:val="21"/>
              </w:rPr>
              <w:t xml:space="preserve"> </w:t>
            </w:r>
            <w:r>
              <w:rPr>
                <w:rFonts w:ascii="微软雅黑" w:hAnsi="微软雅黑" w:eastAsia="微软雅黑" w:cs="微软雅黑"/>
                <w:spacing w:val="-2"/>
                <w:sz w:val="21"/>
                <w:szCs w:val="21"/>
              </w:rPr>
              <w:t>迄今为止发现落差最高的天然石桥--天下第一桥、迷魂台等空中绝景，探寻影视阿凡达中的群山漂</w:t>
            </w:r>
            <w:r>
              <w:rPr>
                <w:rFonts w:ascii="微软雅黑" w:hAnsi="微软雅黑" w:eastAsia="微软雅黑" w:cs="微软雅黑"/>
                <w:spacing w:val="-1"/>
                <w:sz w:val="21"/>
                <w:szCs w:val="21"/>
              </w:rPr>
              <w:t>浮、星罗棋布的玄幻莫测世界。</w:t>
            </w:r>
            <w:r>
              <w:rPr>
                <w:rFonts w:ascii="微软雅黑" w:hAnsi="微软雅黑" w:eastAsia="微软雅黑" w:cs="微软雅黑"/>
                <w:spacing w:val="-7"/>
                <w:sz w:val="21"/>
                <w:szCs w:val="21"/>
              </w:rPr>
              <w:t>午漫步张家界最美的峡谷---</w:t>
            </w:r>
            <w:r>
              <w:rPr>
                <w:rFonts w:ascii="微软雅黑" w:hAnsi="微软雅黑" w:eastAsia="微软雅黑" w:cs="微软雅黑"/>
                <w:b/>
                <w:bCs/>
                <w:color w:val="FF0000"/>
                <w:spacing w:val="-7"/>
                <w:sz w:val="21"/>
                <w:szCs w:val="21"/>
              </w:rPr>
              <w:t>【金鞭溪】</w:t>
            </w:r>
            <w:r>
              <w:rPr>
                <w:rFonts w:ascii="微软雅黑" w:hAnsi="微软雅黑" w:eastAsia="微软雅黑" w:cs="微软雅黑"/>
                <w:spacing w:val="-7"/>
                <w:sz w:val="21"/>
                <w:szCs w:val="21"/>
              </w:rPr>
              <w:t>（本行程安排水绕四门精华段）</w:t>
            </w:r>
            <w:r>
              <w:rPr>
                <w:rFonts w:ascii="微软雅黑" w:hAnsi="微软雅黑" w:eastAsia="微软雅黑" w:cs="微软雅黑"/>
                <w:spacing w:val="-20"/>
                <w:sz w:val="21"/>
                <w:szCs w:val="21"/>
              </w:rPr>
              <w:t xml:space="preserve"> </w:t>
            </w:r>
            <w:r>
              <w:rPr>
                <w:rFonts w:ascii="微软雅黑" w:hAnsi="微软雅黑" w:eastAsia="微软雅黑" w:cs="微软雅黑"/>
                <w:spacing w:val="-7"/>
                <w:sz w:val="21"/>
                <w:szCs w:val="21"/>
              </w:rPr>
              <w:t>感受天然</w:t>
            </w:r>
            <w:r>
              <w:rPr>
                <w:rFonts w:ascii="微软雅黑" w:hAnsi="微软雅黑" w:eastAsia="微软雅黑" w:cs="微软雅黑"/>
                <w:sz w:val="21"/>
                <w:szCs w:val="21"/>
              </w:rPr>
              <w:t xml:space="preserve"> </w:t>
            </w:r>
            <w:r>
              <w:rPr>
                <w:rFonts w:ascii="微软雅黑" w:hAnsi="微软雅黑" w:eastAsia="微软雅黑" w:cs="微软雅黑"/>
                <w:spacing w:val="-6"/>
                <w:sz w:val="21"/>
                <w:szCs w:val="21"/>
              </w:rPr>
              <w:t>大氧吧，</w:t>
            </w:r>
            <w:r>
              <w:rPr>
                <w:rFonts w:ascii="微软雅黑" w:hAnsi="微软雅黑" w:eastAsia="微软雅黑" w:cs="微软雅黑"/>
                <w:spacing w:val="-16"/>
                <w:sz w:val="21"/>
                <w:szCs w:val="21"/>
              </w:rPr>
              <w:t xml:space="preserve"> </w:t>
            </w:r>
            <w:r>
              <w:rPr>
                <w:rFonts w:ascii="微软雅黑" w:hAnsi="微软雅黑" w:eastAsia="微软雅黑" w:cs="微软雅黑"/>
                <w:spacing w:val="-6"/>
                <w:sz w:val="21"/>
                <w:szCs w:val="21"/>
              </w:rPr>
              <w:t>众多负离子给大家带来的愉悦感。沿途享受鸟语花香、潺潺流水，</w:t>
            </w:r>
            <w:r>
              <w:rPr>
                <w:rFonts w:ascii="微软雅黑" w:hAnsi="微软雅黑" w:eastAsia="微软雅黑" w:cs="微软雅黑"/>
                <w:spacing w:val="-28"/>
                <w:sz w:val="21"/>
                <w:szCs w:val="21"/>
              </w:rPr>
              <w:t xml:space="preserve"> </w:t>
            </w:r>
            <w:r>
              <w:rPr>
                <w:rFonts w:ascii="微软雅黑" w:hAnsi="微软雅黑" w:eastAsia="微软雅黑" w:cs="微软雅黑"/>
                <w:spacing w:val="-6"/>
                <w:sz w:val="21"/>
                <w:szCs w:val="21"/>
              </w:rPr>
              <w:t>可谓泉水激石，</w:t>
            </w:r>
            <w:r>
              <w:rPr>
                <w:rFonts w:ascii="微软雅黑" w:hAnsi="微软雅黑" w:eastAsia="微软雅黑" w:cs="微软雅黑"/>
                <w:spacing w:val="-29"/>
                <w:sz w:val="21"/>
                <w:szCs w:val="21"/>
              </w:rPr>
              <w:t xml:space="preserve"> </w:t>
            </w:r>
            <w:r>
              <w:rPr>
                <w:rFonts w:ascii="微软雅黑" w:hAnsi="微软雅黑" w:eastAsia="微软雅黑" w:cs="微软雅黑"/>
                <w:spacing w:val="-6"/>
                <w:sz w:val="21"/>
                <w:szCs w:val="21"/>
              </w:rPr>
              <w:t>泠泠作</w:t>
            </w:r>
            <w:r>
              <w:rPr>
                <w:rFonts w:ascii="微软雅黑" w:hAnsi="微软雅黑" w:eastAsia="微软雅黑" w:cs="微软雅黑"/>
                <w:sz w:val="21"/>
                <w:szCs w:val="21"/>
              </w:rPr>
              <w:t xml:space="preserve"> </w:t>
            </w:r>
            <w:r>
              <w:rPr>
                <w:rFonts w:ascii="微软雅黑" w:hAnsi="微软雅黑" w:eastAsia="微软雅黑" w:cs="微软雅黑"/>
                <w:spacing w:val="-9"/>
                <w:sz w:val="21"/>
                <w:szCs w:val="21"/>
              </w:rPr>
              <w:t>响； 好鸟相争， 嘤嘤成韵。水皆缥碧，</w:t>
            </w:r>
            <w:r>
              <w:rPr>
                <w:rFonts w:ascii="微软雅黑" w:hAnsi="微软雅黑" w:eastAsia="微软雅黑" w:cs="微软雅黑"/>
                <w:spacing w:val="-10"/>
                <w:sz w:val="21"/>
                <w:szCs w:val="21"/>
              </w:rPr>
              <w:t xml:space="preserve"> 千丈见底； 游鱼细石， 直视无碍， 夏日清凉一刻。</w:t>
            </w:r>
            <w:r>
              <w:rPr>
                <w:rFonts w:ascii="微软雅黑" w:hAnsi="微软雅黑" w:eastAsia="微软雅黑" w:cs="微软雅黑"/>
                <w:spacing w:val="-7"/>
                <w:sz w:val="21"/>
                <w:szCs w:val="21"/>
              </w:rPr>
              <w:t>游览风景如画的</w:t>
            </w:r>
            <w:r>
              <w:rPr>
                <w:rFonts w:ascii="微软雅黑" w:hAnsi="微软雅黑" w:eastAsia="微软雅黑" w:cs="微软雅黑"/>
                <w:b/>
                <w:bCs/>
                <w:color w:val="FF0000"/>
                <w:spacing w:val="-7"/>
                <w:sz w:val="21"/>
                <w:szCs w:val="21"/>
              </w:rPr>
              <w:t>【十里画廊】</w:t>
            </w:r>
            <w:r>
              <w:rPr>
                <w:rFonts w:ascii="微软雅黑" w:hAnsi="微软雅黑" w:eastAsia="微软雅黑" w:cs="微软雅黑"/>
                <w:spacing w:val="-7"/>
                <w:sz w:val="21"/>
                <w:szCs w:val="21"/>
              </w:rPr>
              <w:t>（</w:t>
            </w:r>
            <w:r>
              <w:rPr>
                <w:rFonts w:ascii="微软雅黑" w:hAnsi="微软雅黑" w:eastAsia="微软雅黑" w:cs="微软雅黑"/>
                <w:b/>
                <w:bCs/>
                <w:color w:val="FF0000"/>
                <w:spacing w:val="-7"/>
                <w:sz w:val="21"/>
                <w:szCs w:val="21"/>
              </w:rPr>
              <w:t xml:space="preserve">温馨提示： </w:t>
            </w:r>
            <w:r>
              <w:rPr>
                <w:rFonts w:ascii="微软雅黑" w:hAnsi="微软雅黑" w:eastAsia="微软雅黑" w:cs="微软雅黑"/>
                <w:spacing w:val="-8"/>
                <w:sz w:val="21"/>
                <w:szCs w:val="21"/>
              </w:rPr>
              <w:t>此景区游道比较平缓， 我社安排的步行游览， 如需</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代步工具，</w:t>
            </w:r>
            <w:r>
              <w:rPr>
                <w:rFonts w:ascii="微软雅黑" w:hAnsi="微软雅黑" w:eastAsia="微软雅黑" w:cs="微软雅黑"/>
                <w:spacing w:val="-25"/>
                <w:sz w:val="21"/>
                <w:szCs w:val="21"/>
              </w:rPr>
              <w:t xml:space="preserve"> </w:t>
            </w:r>
            <w:r>
              <w:rPr>
                <w:rFonts w:ascii="微软雅黑" w:hAnsi="微软雅黑" w:eastAsia="微软雅黑" w:cs="微软雅黑"/>
                <w:spacing w:val="-8"/>
                <w:sz w:val="21"/>
                <w:szCs w:val="21"/>
              </w:rPr>
              <w:t>请自理</w:t>
            </w:r>
            <w:r>
              <w:rPr>
                <w:rFonts w:ascii="微软雅黑" w:hAnsi="微软雅黑" w:eastAsia="微软雅黑" w:cs="微软雅黑"/>
                <w:spacing w:val="-100"/>
                <w:sz w:val="21"/>
                <w:szCs w:val="21"/>
              </w:rPr>
              <w:t>！），</w:t>
            </w:r>
            <w:r>
              <w:rPr>
                <w:rFonts w:ascii="微软雅黑" w:hAnsi="微软雅黑" w:eastAsia="微软雅黑" w:cs="微软雅黑"/>
                <w:spacing w:val="-28"/>
                <w:sz w:val="21"/>
                <w:szCs w:val="21"/>
              </w:rPr>
              <w:t xml:space="preserve"> </w:t>
            </w:r>
            <w:r>
              <w:rPr>
                <w:rFonts w:ascii="微软雅黑" w:hAnsi="微软雅黑" w:eastAsia="微软雅黑" w:cs="微软雅黑"/>
                <w:spacing w:val="-8"/>
                <w:sz w:val="21"/>
                <w:szCs w:val="21"/>
              </w:rPr>
              <w:t>这条峡谷奇峰叠耸，</w:t>
            </w:r>
            <w:r>
              <w:rPr>
                <w:rFonts w:ascii="微软雅黑" w:hAnsi="微软雅黑" w:eastAsia="微软雅黑" w:cs="微软雅黑"/>
                <w:spacing w:val="-27"/>
                <w:sz w:val="21"/>
                <w:szCs w:val="21"/>
              </w:rPr>
              <w:t xml:space="preserve"> </w:t>
            </w:r>
            <w:r>
              <w:rPr>
                <w:rFonts w:ascii="微软雅黑" w:hAnsi="微软雅黑" w:eastAsia="微软雅黑" w:cs="微软雅黑"/>
                <w:spacing w:val="-8"/>
                <w:sz w:val="21"/>
                <w:szCs w:val="21"/>
              </w:rPr>
              <w:t>怪石林立，</w:t>
            </w:r>
            <w:r>
              <w:rPr>
                <w:rFonts w:ascii="微软雅黑" w:hAnsi="微软雅黑" w:eastAsia="微软雅黑" w:cs="微软雅黑"/>
                <w:spacing w:val="-18"/>
                <w:sz w:val="21"/>
                <w:szCs w:val="21"/>
              </w:rPr>
              <w:t xml:space="preserve"> </w:t>
            </w:r>
            <w:r>
              <w:rPr>
                <w:rFonts w:ascii="微软雅黑" w:hAnsi="微软雅黑" w:eastAsia="微软雅黑" w:cs="微软雅黑"/>
                <w:spacing w:val="-8"/>
                <w:sz w:val="21"/>
                <w:szCs w:val="21"/>
              </w:rPr>
              <w:t>峡谷两侧群峰凛然而列，</w:t>
            </w:r>
            <w:r>
              <w:rPr>
                <w:rFonts w:ascii="微软雅黑" w:hAnsi="微软雅黑" w:eastAsia="微软雅黑" w:cs="微软雅黑"/>
                <w:spacing w:val="-25"/>
                <w:sz w:val="21"/>
                <w:szCs w:val="21"/>
              </w:rPr>
              <w:t xml:space="preserve"> </w:t>
            </w:r>
            <w:r>
              <w:rPr>
                <w:rFonts w:ascii="微软雅黑" w:hAnsi="微软雅黑" w:eastAsia="微软雅黑" w:cs="微软雅黑"/>
                <w:spacing w:val="-8"/>
                <w:sz w:val="21"/>
                <w:szCs w:val="21"/>
              </w:rPr>
              <w:t>造型</w:t>
            </w:r>
            <w:r>
              <w:rPr>
                <w:rFonts w:ascii="微软雅黑" w:hAnsi="微软雅黑" w:eastAsia="微软雅黑" w:cs="微软雅黑"/>
                <w:spacing w:val="-9"/>
                <w:sz w:val="21"/>
                <w:szCs w:val="21"/>
              </w:rPr>
              <w:t>各异，</w:t>
            </w:r>
            <w:r>
              <w:rPr>
                <w:rFonts w:ascii="微软雅黑" w:hAnsi="微软雅黑" w:eastAsia="微软雅黑" w:cs="微软雅黑"/>
                <w:spacing w:val="-25"/>
                <w:sz w:val="21"/>
                <w:szCs w:val="21"/>
              </w:rPr>
              <w:t xml:space="preserve"> </w:t>
            </w:r>
            <w:r>
              <w:rPr>
                <w:rFonts w:ascii="微软雅黑" w:hAnsi="微软雅黑" w:eastAsia="微软雅黑" w:cs="微软雅黑"/>
                <w:spacing w:val="-9"/>
                <w:sz w:val="21"/>
                <w:szCs w:val="21"/>
              </w:rPr>
              <w:t>组成一</w:t>
            </w:r>
            <w:r>
              <w:rPr>
                <w:rFonts w:ascii="微软雅黑" w:hAnsi="微软雅黑" w:eastAsia="微软雅黑" w:cs="微软雅黑"/>
                <w:sz w:val="21"/>
                <w:szCs w:val="21"/>
              </w:rPr>
              <w:t xml:space="preserve"> </w:t>
            </w:r>
            <w:r>
              <w:rPr>
                <w:rFonts w:ascii="微软雅黑" w:hAnsi="微软雅黑" w:eastAsia="微软雅黑" w:cs="微软雅黑"/>
                <w:spacing w:val="-7"/>
                <w:sz w:val="21"/>
                <w:szCs w:val="21"/>
              </w:rPr>
              <w:t>幅生灵活现的天然雕塑画。根据大交通时间，</w:t>
            </w:r>
            <w:r>
              <w:rPr>
                <w:rFonts w:ascii="微软雅黑" w:hAnsi="微软雅黑" w:eastAsia="微软雅黑" w:cs="微软雅黑"/>
                <w:spacing w:val="-24"/>
                <w:sz w:val="21"/>
                <w:szCs w:val="21"/>
              </w:rPr>
              <w:t xml:space="preserve"> </w:t>
            </w:r>
            <w:r>
              <w:rPr>
                <w:rFonts w:ascii="微软雅黑" w:hAnsi="微软雅黑" w:eastAsia="微软雅黑" w:cs="微软雅黑"/>
                <w:spacing w:val="-7"/>
                <w:sz w:val="21"/>
                <w:szCs w:val="21"/>
              </w:rPr>
              <w:t>返回温暖的家。一缕阳光，</w:t>
            </w:r>
            <w:r>
              <w:rPr>
                <w:rFonts w:ascii="微软雅黑" w:hAnsi="微软雅黑" w:eastAsia="微软雅黑" w:cs="微软雅黑"/>
                <w:spacing w:val="-24"/>
                <w:sz w:val="21"/>
                <w:szCs w:val="21"/>
              </w:rPr>
              <w:t xml:space="preserve"> </w:t>
            </w:r>
            <w:r>
              <w:rPr>
                <w:rFonts w:ascii="微软雅黑" w:hAnsi="微软雅黑" w:eastAsia="微软雅黑" w:cs="微软雅黑"/>
                <w:spacing w:val="-7"/>
                <w:sz w:val="21"/>
                <w:szCs w:val="21"/>
              </w:rPr>
              <w:t>两丝清风，</w:t>
            </w:r>
            <w:r>
              <w:rPr>
                <w:rFonts w:ascii="微软雅黑" w:hAnsi="微软雅黑" w:eastAsia="微软雅黑" w:cs="微软雅黑"/>
                <w:spacing w:val="-23"/>
                <w:sz w:val="21"/>
                <w:szCs w:val="21"/>
              </w:rPr>
              <w:t xml:space="preserve"> </w:t>
            </w:r>
            <w:r>
              <w:rPr>
                <w:rFonts w:ascii="微软雅黑" w:hAnsi="微软雅黑" w:eastAsia="微软雅黑" w:cs="微软雅黑"/>
                <w:spacing w:val="-7"/>
                <w:sz w:val="21"/>
                <w:szCs w:val="21"/>
              </w:rPr>
              <w:t>万里无云，</w:t>
            </w:r>
            <w:r>
              <w:rPr>
                <w:rFonts w:ascii="微软雅黑" w:hAnsi="微软雅黑" w:eastAsia="微软雅黑" w:cs="微软雅黑"/>
                <w:spacing w:val="-28"/>
                <w:sz w:val="21"/>
                <w:szCs w:val="21"/>
              </w:rPr>
              <w:t xml:space="preserve"> </w:t>
            </w:r>
            <w:r>
              <w:rPr>
                <w:rFonts w:ascii="微软雅黑" w:hAnsi="微软雅黑" w:eastAsia="微软雅黑" w:cs="微软雅黑"/>
                <w:spacing w:val="-7"/>
                <w:sz w:val="21"/>
                <w:szCs w:val="21"/>
              </w:rPr>
              <w:t>风</w:t>
            </w:r>
            <w:r>
              <w:rPr>
                <w:rFonts w:ascii="微软雅黑" w:hAnsi="微软雅黑" w:eastAsia="微软雅黑" w:cs="微软雅黑"/>
                <w:spacing w:val="-5"/>
                <w:sz w:val="21"/>
                <w:szCs w:val="21"/>
              </w:rPr>
              <w:t>和日丽， 希望本次旅行的回忆， 成为您以后工作中永恒的心灵驿站！</w:t>
            </w:r>
          </w:p>
          <w:p w14:paraId="4721CA93">
            <w:pPr>
              <w:keepNext w:val="0"/>
              <w:keepLines w:val="0"/>
              <w:pageBreakBefore w:val="0"/>
              <w:widowControl w:val="0"/>
              <w:kinsoku/>
              <w:wordWrap/>
              <w:overflowPunct/>
              <w:topLinePunct w:val="0"/>
              <w:autoSpaceDE/>
              <w:autoSpaceDN/>
              <w:bidi w:val="0"/>
              <w:adjustRightInd w:val="0"/>
              <w:snapToGrid/>
              <w:spacing w:before="144" w:line="360" w:lineRule="exact"/>
              <w:ind w:right="781" w:firstLine="396" w:firstLineChars="200"/>
              <w:jc w:val="both"/>
              <w:textAlignment w:val="auto"/>
              <w:rPr>
                <w:rFonts w:ascii="微软雅黑" w:hAnsi="微软雅黑" w:eastAsia="微软雅黑" w:cs="微软雅黑"/>
                <w:sz w:val="24"/>
                <w:szCs w:val="24"/>
              </w:rPr>
            </w:pPr>
            <w:r>
              <w:rPr>
                <w:rFonts w:ascii="微软雅黑" w:hAnsi="微软雅黑" w:eastAsia="微软雅黑" w:cs="微软雅黑"/>
                <w:spacing w:val="-6"/>
                <w:sz w:val="21"/>
                <w:szCs w:val="21"/>
              </w:rPr>
              <w:t xml:space="preserve"> </w:t>
            </w:r>
            <w:r>
              <w:rPr>
                <w:rFonts w:hint="eastAsia" w:ascii="微软雅黑" w:hAnsi="微软雅黑" w:eastAsia="微软雅黑" w:cs="微软雅黑"/>
                <w:spacing w:val="-6"/>
                <w:sz w:val="21"/>
                <w:szCs w:val="21"/>
                <w:lang w:eastAsia="zh-CN"/>
              </w:rPr>
              <w:t>后</w:t>
            </w:r>
            <w:r>
              <w:rPr>
                <w:rFonts w:ascii="微软雅黑" w:hAnsi="微软雅黑" w:eastAsia="微软雅黑" w:cs="微软雅黑"/>
                <w:spacing w:val="-6"/>
                <w:sz w:val="21"/>
                <w:szCs w:val="21"/>
              </w:rPr>
              <w:t>晚上观看冯小刚主导的中国最顶级的本土民俗风情大戏</w:t>
            </w:r>
            <w:r>
              <w:rPr>
                <w:rFonts w:ascii="微软雅黑" w:hAnsi="微软雅黑" w:eastAsia="微软雅黑" w:cs="微软雅黑"/>
                <w:b/>
                <w:bCs/>
                <w:color w:val="FF0000"/>
                <w:spacing w:val="-6"/>
                <w:sz w:val="21"/>
                <w:szCs w:val="21"/>
              </w:rPr>
              <w:t>【魅力湘西</w:t>
            </w:r>
            <w:r>
              <w:rPr>
                <w:rFonts w:ascii="微软雅黑" w:hAnsi="微软雅黑" w:eastAsia="微软雅黑" w:cs="微软雅黑"/>
                <w:b/>
                <w:bCs/>
                <w:color w:val="FF0000"/>
                <w:spacing w:val="-7"/>
                <w:sz w:val="21"/>
                <w:szCs w:val="21"/>
              </w:rPr>
              <w:t xml:space="preserve">】， </w:t>
            </w:r>
            <w:r>
              <w:rPr>
                <w:rFonts w:ascii="微软雅黑" w:hAnsi="微软雅黑" w:eastAsia="微软雅黑" w:cs="微软雅黑"/>
                <w:spacing w:val="-7"/>
                <w:sz w:val="21"/>
                <w:szCs w:val="21"/>
              </w:rPr>
              <w:t>曾上过央</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视春节晚会的《追爱》节目就来自这场表演，整台晚会展示了张家界地区历史悠久的民俗文化和民</w:t>
            </w:r>
            <w:r>
              <w:rPr>
                <w:rFonts w:ascii="微软雅黑" w:hAnsi="微软雅黑" w:eastAsia="微软雅黑" w:cs="微软雅黑"/>
                <w:spacing w:val="12"/>
                <w:sz w:val="21"/>
                <w:szCs w:val="21"/>
              </w:rPr>
              <w:t xml:space="preserve"> </w:t>
            </w:r>
            <w:r>
              <w:rPr>
                <w:rFonts w:ascii="微软雅黑" w:hAnsi="微软雅黑" w:eastAsia="微软雅黑" w:cs="微软雅黑"/>
                <w:spacing w:val="-7"/>
                <w:sz w:val="21"/>
                <w:szCs w:val="21"/>
              </w:rPr>
              <w:t>歌艺术， 千年神秘一台戏，</w:t>
            </w:r>
            <w:r>
              <w:rPr>
                <w:rFonts w:ascii="微软雅黑" w:hAnsi="微软雅黑" w:eastAsia="微软雅黑" w:cs="微软雅黑"/>
                <w:spacing w:val="-32"/>
                <w:sz w:val="21"/>
                <w:szCs w:val="21"/>
              </w:rPr>
              <w:t xml:space="preserve"> </w:t>
            </w:r>
            <w:r>
              <w:rPr>
                <w:rFonts w:ascii="微软雅黑" w:hAnsi="微软雅黑" w:eastAsia="微软雅黑" w:cs="微软雅黑"/>
                <w:spacing w:val="-7"/>
                <w:sz w:val="21"/>
                <w:szCs w:val="21"/>
              </w:rPr>
              <w:t>揭开湘西神秘的面纱与您接触，</w:t>
            </w:r>
            <w:r>
              <w:rPr>
                <w:rFonts w:ascii="微软雅黑" w:hAnsi="微软雅黑" w:eastAsia="微软雅黑" w:cs="微软雅黑"/>
                <w:spacing w:val="-32"/>
                <w:sz w:val="21"/>
                <w:szCs w:val="21"/>
              </w:rPr>
              <w:t xml:space="preserve"> </w:t>
            </w:r>
            <w:r>
              <w:rPr>
                <w:rFonts w:ascii="微软雅黑" w:hAnsi="微软雅黑" w:eastAsia="微软雅黑" w:cs="微软雅黑"/>
                <w:spacing w:val="-7"/>
                <w:sz w:val="21"/>
                <w:szCs w:val="21"/>
              </w:rPr>
              <w:t>让您在惊奇、兴奋中了解湘西，</w:t>
            </w:r>
            <w:r>
              <w:rPr>
                <w:rFonts w:ascii="微软雅黑" w:hAnsi="微软雅黑" w:eastAsia="微软雅黑" w:cs="微软雅黑"/>
                <w:spacing w:val="-29"/>
                <w:sz w:val="21"/>
                <w:szCs w:val="21"/>
              </w:rPr>
              <w:t xml:space="preserve"> </w:t>
            </w:r>
            <w:r>
              <w:rPr>
                <w:rFonts w:ascii="微软雅黑" w:hAnsi="微软雅黑" w:eastAsia="微软雅黑" w:cs="微软雅黑"/>
                <w:spacing w:val="-7"/>
                <w:sz w:val="21"/>
                <w:szCs w:val="21"/>
              </w:rPr>
              <w:t>湘西不</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再神秘!让我们一起穿越时间， 探寻湘西故事。</w:t>
            </w:r>
          </w:p>
          <w:p w14:paraId="6AE472AB">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240" w:lineRule="auto"/>
              <w:ind w:right="72" w:rightChars="0"/>
              <w:jc w:val="both"/>
              <w:textAlignment w:val="auto"/>
              <w:rPr>
                <w:rFonts w:hint="eastAsia" w:ascii="微软雅黑" w:hAnsi="微软雅黑" w:eastAsia="微软雅黑" w:cs="微软雅黑"/>
                <w:sz w:val="21"/>
                <w:szCs w:val="22"/>
                <w:lang w:val="en-US" w:eastAsia="zh-CN" w:bidi="zh-CN"/>
              </w:rPr>
            </w:pPr>
            <w:r>
              <w:rPr>
                <w:rFonts w:hint="default" w:ascii="微软雅黑" w:hAnsi="微软雅黑" w:eastAsia="微软雅黑" w:cs="微软雅黑"/>
                <w:spacing w:val="-7"/>
                <w:sz w:val="21"/>
                <w:szCs w:val="21"/>
                <w:lang w:val="en-US" w:eastAsia="zh-CN"/>
              </w:rPr>
              <w:drawing>
                <wp:inline distT="0" distB="0" distL="114300" distR="114300">
                  <wp:extent cx="2143125" cy="1765300"/>
                  <wp:effectExtent l="0" t="0" r="9525" b="6350"/>
                  <wp:docPr id="2" name="图片 2" descr="金鞭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金鞭溪"/>
                          <pic:cNvPicPr>
                            <a:picLocks noChangeAspect="1"/>
                          </pic:cNvPicPr>
                        </pic:nvPicPr>
                        <pic:blipFill>
                          <a:blip r:embed="rId27"/>
                          <a:stretch>
                            <a:fillRect/>
                          </a:stretch>
                        </pic:blipFill>
                        <pic:spPr>
                          <a:xfrm>
                            <a:off x="0" y="0"/>
                            <a:ext cx="2143125" cy="1765300"/>
                          </a:xfrm>
                          <a:prstGeom prst="rect">
                            <a:avLst/>
                          </a:prstGeom>
                        </pic:spPr>
                      </pic:pic>
                    </a:graphicData>
                  </a:graphic>
                </wp:inline>
              </w:drawing>
            </w:r>
            <w:r>
              <w:rPr>
                <w:rFonts w:hint="eastAsia" w:ascii="微软雅黑" w:hAnsi="微软雅黑" w:eastAsia="微软雅黑" w:cs="微软雅黑"/>
                <w:color w:val="FF0000"/>
                <w:sz w:val="21"/>
                <w:szCs w:val="22"/>
                <w:lang w:val="en-US" w:eastAsia="zh-CN" w:bidi="zh-CN"/>
              </w:rPr>
              <w:t xml:space="preserve"> </w:t>
            </w:r>
            <w:r>
              <w:rPr>
                <w:rFonts w:hint="default" w:ascii="微软雅黑" w:hAnsi="微软雅黑" w:eastAsia="微软雅黑" w:cs="微软雅黑"/>
                <w:spacing w:val="-7"/>
                <w:sz w:val="21"/>
                <w:szCs w:val="21"/>
                <w:lang w:val="en-US" w:eastAsia="zh-CN"/>
              </w:rPr>
              <w:drawing>
                <wp:inline distT="0" distB="0" distL="114300" distR="114300">
                  <wp:extent cx="2063750" cy="1762760"/>
                  <wp:effectExtent l="0" t="0" r="12700" b="8890"/>
                  <wp:docPr id="1" name="图片 1" descr="十里画廊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十里画廊 (2)"/>
                          <pic:cNvPicPr>
                            <a:picLocks noChangeAspect="1"/>
                          </pic:cNvPicPr>
                        </pic:nvPicPr>
                        <pic:blipFill>
                          <a:blip r:embed="rId28"/>
                          <a:stretch>
                            <a:fillRect/>
                          </a:stretch>
                        </pic:blipFill>
                        <pic:spPr>
                          <a:xfrm>
                            <a:off x="0" y="0"/>
                            <a:ext cx="2063750" cy="1762760"/>
                          </a:xfrm>
                          <a:prstGeom prst="rect">
                            <a:avLst/>
                          </a:prstGeom>
                        </pic:spPr>
                      </pic:pic>
                    </a:graphicData>
                  </a:graphic>
                </wp:inline>
              </w:drawing>
            </w:r>
            <w:r>
              <w:rPr>
                <w:rFonts w:hint="eastAsia" w:ascii="微软雅黑" w:hAnsi="微软雅黑" w:eastAsia="微软雅黑" w:cs="微软雅黑"/>
                <w:color w:val="FF0000"/>
                <w:sz w:val="21"/>
                <w:szCs w:val="22"/>
                <w:lang w:val="en-US" w:eastAsia="zh-CN" w:bidi="zh-CN"/>
              </w:rPr>
              <w:t xml:space="preserve"> </w:t>
            </w:r>
            <w:r>
              <w:rPr>
                <w:rFonts w:hint="default" w:ascii="微软雅黑" w:hAnsi="微软雅黑" w:eastAsia="微软雅黑" w:cs="微软雅黑"/>
                <w:color w:val="FF0000"/>
                <w:sz w:val="21"/>
                <w:szCs w:val="22"/>
                <w:lang w:val="en-US" w:eastAsia="zh-CN" w:bidi="zh-CN"/>
              </w:rPr>
              <w:drawing>
                <wp:inline distT="0" distB="0" distL="114300" distR="114300">
                  <wp:extent cx="2708275" cy="1769745"/>
                  <wp:effectExtent l="0" t="0" r="15875" b="1905"/>
                  <wp:docPr id="62" name="图片 62" descr="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表演"/>
                          <pic:cNvPicPr>
                            <a:picLocks noChangeAspect="1"/>
                          </pic:cNvPicPr>
                        </pic:nvPicPr>
                        <pic:blipFill>
                          <a:blip r:embed="rId29"/>
                          <a:stretch>
                            <a:fillRect/>
                          </a:stretch>
                        </pic:blipFill>
                        <pic:spPr>
                          <a:xfrm>
                            <a:off x="0" y="0"/>
                            <a:ext cx="2708275" cy="1769745"/>
                          </a:xfrm>
                          <a:prstGeom prst="rect">
                            <a:avLst/>
                          </a:prstGeom>
                        </pic:spPr>
                      </pic:pic>
                    </a:graphicData>
                  </a:graphic>
                </wp:inline>
              </w:drawing>
            </w:r>
          </w:p>
        </w:tc>
      </w:tr>
      <w:tr w14:paraId="528912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975E6C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【温馨提示】：</w:t>
            </w:r>
          </w:p>
          <w:p w14:paraId="2E393A2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1、森林公园内景点与景点之间全是用景区内的环保车提供服务， 并非一个团一个专车， 而且一个  团有可能不能坐同一辆环保车前往下一下景点， 景区游人众多， 请一定要在导游指定的地点汇合，</w:t>
            </w:r>
          </w:p>
          <w:p w14:paraId="0EB0AFC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不能走散，更不要将随身所带物品遗失在环保车上；旺季游人众多，排队情况时有发生，敬请谅解；</w:t>
            </w:r>
          </w:p>
          <w:p w14:paraId="630D6B1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lang w:eastAsia="zh-CN"/>
              </w:rPr>
            </w:pPr>
            <w:r>
              <w:rPr>
                <w:rFonts w:hint="eastAsia" w:ascii="微软雅黑" w:hAnsi="微软雅黑" w:eastAsia="微软雅黑" w:cs="微软雅黑"/>
                <w:b/>
                <w:bCs/>
                <w:color w:val="00B0F0"/>
                <w:kern w:val="2"/>
                <w:sz w:val="18"/>
                <w:szCs w:val="18"/>
                <w:vertAlign w:val="baseline"/>
                <w:lang w:val="en-US" w:eastAsia="zh-CN" w:bidi="ar"/>
              </w:rPr>
              <w:t>2、张家界以山为主， 为方便在山区游览， 请穿平跟鞋， 建议不穿裙子， 自带雨具、太阳帽、防蚊 水等物品。</w:t>
            </w:r>
          </w:p>
        </w:tc>
      </w:tr>
      <w:tr w14:paraId="04D109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6ACE9F0">
            <w:pPr>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 土司王宫→</w:t>
            </w:r>
            <w:r>
              <w:rPr>
                <w:rFonts w:hint="eastAsia" w:ascii="微软雅黑" w:hAnsi="微软雅黑" w:eastAsia="微软雅黑" w:cs="微软雅黑"/>
                <w:b/>
                <w:bCs/>
                <w:color w:val="FFFFFF"/>
                <w:sz w:val="28"/>
                <w:szCs w:val="28"/>
                <w:lang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lang w:val="en-US" w:eastAsia="zh-CN"/>
              </w:rPr>
              <w:t xml:space="preserve">   </w:t>
            </w:r>
            <w:r>
              <w:rPr>
                <w:rFonts w:hint="eastAsia" w:ascii="宋体" w:hAnsi="宋体" w:eastAsia="宋体" w:cs="宋体"/>
                <w:b/>
                <w:bCs/>
                <w:color w:val="0C0C0C"/>
                <w:kern w:val="2"/>
                <w:sz w:val="24"/>
                <w:szCs w:val="24"/>
                <w:vertAlign w:val="baseline"/>
                <w:lang w:val="en-US" w:eastAsia="zh-CN" w:bidi="ar"/>
              </w:rPr>
              <w:t xml:space="preserve">            </w:t>
            </w:r>
            <w:r>
              <w:rPr>
                <w:rFonts w:hint="eastAsia" w:ascii="宋体" w:hAnsi="宋体" w:cs="宋体"/>
                <w:b/>
                <w:bCs/>
                <w:color w:val="0C0C0C"/>
                <w:kern w:val="2"/>
                <w:sz w:val="24"/>
                <w:szCs w:val="24"/>
                <w:vertAlign w:val="baseline"/>
                <w:lang w:val="en-US" w:eastAsia="zh-CN" w:bidi="ar"/>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27CC54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917"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4284D4B7">
            <w:pPr>
              <w:keepNext w:val="0"/>
              <w:keepLines w:val="0"/>
              <w:pageBreakBefore w:val="0"/>
              <w:widowControl w:val="0"/>
              <w:kinsoku/>
              <w:wordWrap/>
              <w:overflowPunct/>
              <w:topLinePunct w:val="0"/>
              <w:autoSpaceDE/>
              <w:autoSpaceDN/>
              <w:bidi w:val="0"/>
              <w:adjustRightInd/>
              <w:snapToGrid/>
              <w:spacing w:before="144" w:line="360" w:lineRule="exact"/>
              <w:ind w:right="850" w:firstLine="388" w:firstLineChars="200"/>
              <w:jc w:val="both"/>
              <w:textAlignment w:val="auto"/>
              <w:rPr>
                <w:rFonts w:ascii="微软雅黑" w:hAnsi="微软雅黑" w:eastAsia="微软雅黑" w:cs="微软雅黑"/>
                <w:spacing w:val="-6"/>
                <w:sz w:val="21"/>
                <w:szCs w:val="21"/>
              </w:rPr>
            </w:pPr>
            <w:r>
              <w:rPr>
                <w:rFonts w:ascii="微软雅黑" w:hAnsi="微软雅黑" w:eastAsia="微软雅黑" w:cs="微软雅黑"/>
                <w:spacing w:val="-8"/>
                <w:sz w:val="21"/>
                <w:szCs w:val="21"/>
              </w:rPr>
              <w:t>早餐后，</w:t>
            </w:r>
            <w:r>
              <w:rPr>
                <w:rFonts w:ascii="微软雅黑" w:hAnsi="微软雅黑" w:eastAsia="微软雅黑" w:cs="微软雅黑"/>
                <w:spacing w:val="-21"/>
                <w:sz w:val="21"/>
                <w:szCs w:val="21"/>
              </w:rPr>
              <w:t xml:space="preserve"> </w:t>
            </w:r>
            <w:r>
              <w:rPr>
                <w:rFonts w:ascii="微软雅黑" w:hAnsi="微软雅黑" w:eastAsia="微软雅黑" w:cs="微软雅黑"/>
                <w:spacing w:val="-8"/>
                <w:sz w:val="21"/>
                <w:szCs w:val="21"/>
              </w:rPr>
              <w:t>游 AAAA 级景点</w:t>
            </w:r>
            <w:r>
              <w:rPr>
                <w:rFonts w:ascii="微软雅黑" w:hAnsi="微软雅黑" w:eastAsia="微软雅黑" w:cs="微软雅黑"/>
                <w:b/>
                <w:bCs/>
                <w:color w:val="FF0000"/>
                <w:spacing w:val="-8"/>
                <w:sz w:val="21"/>
                <w:szCs w:val="21"/>
              </w:rPr>
              <w:t>【土司王宫】</w:t>
            </w:r>
            <w:r>
              <w:rPr>
                <w:rFonts w:ascii="微软雅黑" w:hAnsi="微软雅黑" w:eastAsia="微软雅黑" w:cs="微软雅黑"/>
                <w:spacing w:val="-8"/>
                <w:sz w:val="21"/>
                <w:szCs w:val="21"/>
              </w:rPr>
              <w:t>，</w:t>
            </w:r>
            <w:r>
              <w:rPr>
                <w:rFonts w:ascii="微软雅黑" w:hAnsi="微软雅黑" w:eastAsia="微软雅黑" w:cs="微软雅黑"/>
                <w:spacing w:val="-18"/>
                <w:sz w:val="21"/>
                <w:szCs w:val="21"/>
              </w:rPr>
              <w:t xml:space="preserve"> </w:t>
            </w:r>
            <w:r>
              <w:rPr>
                <w:rFonts w:ascii="微软雅黑" w:hAnsi="微软雅黑" w:eastAsia="微软雅黑" w:cs="微软雅黑"/>
                <w:spacing w:val="-8"/>
                <w:sz w:val="21"/>
                <w:szCs w:val="21"/>
              </w:rPr>
              <w:t>感受隆重的</w:t>
            </w:r>
            <w:r>
              <w:rPr>
                <w:rFonts w:ascii="微软雅黑" w:hAnsi="微软雅黑" w:eastAsia="微软雅黑" w:cs="微软雅黑"/>
                <w:spacing w:val="-9"/>
                <w:sz w:val="21"/>
                <w:szCs w:val="21"/>
              </w:rPr>
              <w:t>土家欢迎仪式，</w:t>
            </w:r>
            <w:r>
              <w:rPr>
                <w:rFonts w:ascii="微软雅黑" w:hAnsi="微软雅黑" w:eastAsia="微软雅黑" w:cs="微软雅黑"/>
                <w:spacing w:val="-21"/>
                <w:sz w:val="21"/>
                <w:szCs w:val="21"/>
              </w:rPr>
              <w:t xml:space="preserve"> </w:t>
            </w:r>
            <w:r>
              <w:rPr>
                <w:rFonts w:ascii="微软雅黑" w:hAnsi="微软雅黑" w:eastAsia="微软雅黑" w:cs="微软雅黑"/>
                <w:spacing w:val="-9"/>
                <w:sz w:val="21"/>
                <w:szCs w:val="21"/>
              </w:rPr>
              <w:t>是土家人朝拜、祭祀、祈</w:t>
            </w:r>
            <w:r>
              <w:rPr>
                <w:rFonts w:ascii="微软雅黑" w:hAnsi="微软雅黑" w:eastAsia="微软雅黑" w:cs="微软雅黑"/>
                <w:sz w:val="21"/>
                <w:szCs w:val="21"/>
              </w:rPr>
              <w:t xml:space="preserve"> </w:t>
            </w:r>
            <w:r>
              <w:rPr>
                <w:rFonts w:ascii="微软雅黑" w:hAnsi="微软雅黑" w:eastAsia="微软雅黑" w:cs="微软雅黑"/>
                <w:spacing w:val="-7"/>
                <w:sz w:val="21"/>
                <w:szCs w:val="21"/>
              </w:rPr>
              <w:t>祷和节庆的“圣地”，这里保存着土家族千年奇风异俗， 土家族的哭嫁， 茅古斯</w:t>
            </w:r>
            <w:r>
              <w:rPr>
                <w:rFonts w:ascii="微软雅黑" w:hAnsi="微软雅黑" w:eastAsia="微软雅黑" w:cs="微软雅黑"/>
                <w:spacing w:val="-8"/>
                <w:sz w:val="21"/>
                <w:szCs w:val="21"/>
              </w:rPr>
              <w:t>舞等， 园中的摆手</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堂龙腾柱、土司城堡、山寨、土家吊脚楼群汇集了整个大湘西土家人历史的精粹，</w:t>
            </w:r>
            <w:r>
              <w:rPr>
                <w:rFonts w:ascii="微软雅黑" w:hAnsi="微软雅黑" w:eastAsia="微软雅黑" w:cs="微软雅黑"/>
                <w:spacing w:val="-17"/>
                <w:sz w:val="21"/>
                <w:szCs w:val="21"/>
              </w:rPr>
              <w:t xml:space="preserve"> </w:t>
            </w:r>
            <w:r>
              <w:rPr>
                <w:rFonts w:ascii="微软雅黑" w:hAnsi="微软雅黑" w:eastAsia="微软雅黑" w:cs="微软雅黑"/>
                <w:spacing w:val="-4"/>
                <w:sz w:val="21"/>
                <w:szCs w:val="21"/>
              </w:rPr>
              <w:t>它是土家文化发</w:t>
            </w:r>
            <w:r>
              <w:rPr>
                <w:rFonts w:ascii="微软雅黑" w:hAnsi="微软雅黑" w:eastAsia="微软雅黑" w:cs="微软雅黑"/>
                <w:sz w:val="21"/>
                <w:szCs w:val="21"/>
              </w:rPr>
              <w:t xml:space="preserve"> </w:t>
            </w:r>
            <w:r>
              <w:rPr>
                <w:rFonts w:ascii="微软雅黑" w:hAnsi="微软雅黑" w:eastAsia="微软雅黑" w:cs="微软雅黑"/>
                <w:spacing w:val="-5"/>
                <w:sz w:val="21"/>
                <w:szCs w:val="21"/>
              </w:rPr>
              <w:t>源地， 是整个湘西乃至全国幸存下来， 保存最为完好的土家古宅， 堪称土家建筑的活</w:t>
            </w:r>
            <w:r>
              <w:rPr>
                <w:rFonts w:ascii="微软雅黑" w:hAnsi="微软雅黑" w:eastAsia="微软雅黑" w:cs="微软雅黑"/>
                <w:spacing w:val="-6"/>
                <w:sz w:val="21"/>
                <w:szCs w:val="21"/>
              </w:rPr>
              <w:t>化石。</w:t>
            </w:r>
          </w:p>
          <w:p w14:paraId="0FD98186">
            <w:pPr>
              <w:keepNext w:val="0"/>
              <w:keepLines w:val="0"/>
              <w:pageBreakBefore w:val="0"/>
              <w:widowControl w:val="0"/>
              <w:kinsoku/>
              <w:wordWrap/>
              <w:overflowPunct/>
              <w:topLinePunct w:val="0"/>
              <w:autoSpaceDE/>
              <w:autoSpaceDN/>
              <w:bidi w:val="0"/>
              <w:adjustRightInd w:val="0"/>
              <w:snapToGrid w:val="0"/>
              <w:spacing w:line="360" w:lineRule="exact"/>
              <w:ind w:right="-102" w:firstLine="392" w:firstLineChars="200"/>
              <w:jc w:val="left"/>
              <w:textAlignment w:val="auto"/>
              <w:rPr>
                <w:rFonts w:hint="eastAsia" w:ascii="微软雅黑" w:hAnsi="微软雅黑" w:eastAsia="微软雅黑" w:cs="微软雅黑"/>
                <w:color w:val="0C0C0C"/>
                <w:kern w:val="2"/>
                <w:sz w:val="21"/>
                <w:szCs w:val="21"/>
                <w:vertAlign w:val="baseline"/>
                <w:lang w:val="en-US" w:eastAsia="zh-CN" w:bidi="ar"/>
              </w:rPr>
            </w:pPr>
            <w:r>
              <w:rPr>
                <w:rFonts w:hint="eastAsia" w:ascii="微软雅黑" w:hAnsi="微软雅黑" w:eastAsia="微软雅黑" w:cs="微软雅黑"/>
                <w:spacing w:val="-7"/>
                <w:sz w:val="21"/>
                <w:szCs w:val="21"/>
                <w:lang w:val="en-US" w:eastAsia="zh-CN"/>
              </w:rPr>
              <w:t>后浏览</w:t>
            </w:r>
            <w:r>
              <w:rPr>
                <w:rFonts w:hint="eastAsia" w:ascii="微软雅黑" w:hAnsi="微软雅黑" w:eastAsia="微软雅黑" w:cs="微软雅黑"/>
                <w:b/>
                <w:bCs/>
                <w:color w:val="FF0000"/>
                <w:spacing w:val="-7"/>
                <w:sz w:val="21"/>
                <w:szCs w:val="21"/>
                <w:lang w:val="en-US" w:eastAsia="zh-CN"/>
              </w:rPr>
              <w:t>【</w:t>
            </w:r>
            <w:r>
              <w:rPr>
                <w:rFonts w:hint="eastAsia" w:ascii="微软雅黑" w:hAnsi="微软雅黑" w:eastAsia="微软雅黑" w:cs="微软雅黑"/>
                <w:b/>
                <w:bCs/>
                <w:color w:val="FF0000"/>
                <w:spacing w:val="-7"/>
                <w:sz w:val="21"/>
                <w:szCs w:val="21"/>
                <w:lang w:val="en-US" w:eastAsia="zh-CN"/>
              </w:rPr>
              <w:t>宝峰湖】（已含景区门票，赠送VIP通道）</w:t>
            </w:r>
            <w:r>
              <w:rPr>
                <w:rFonts w:hint="eastAsia" w:ascii="微软雅黑" w:hAnsi="微软雅黑" w:eastAsia="微软雅黑" w:cs="微软雅黑"/>
                <w:spacing w:val="-7"/>
                <w:sz w:val="21"/>
                <w:szCs w:val="21"/>
                <w:lang w:val="en-US" w:eastAsia="zh-CN"/>
              </w:rPr>
              <w:t>，</w:t>
            </w:r>
            <w:r>
              <w:rPr>
                <w:rFonts w:hint="eastAsia" w:ascii="微软雅黑" w:hAnsi="微软雅黑" w:eastAsia="微软雅黑" w:cs="微软雅黑"/>
                <w:spacing w:val="-7"/>
                <w:sz w:val="21"/>
                <w:szCs w:val="21"/>
                <w:lang w:val="zh-CN" w:eastAsia="zh-CN"/>
              </w:rPr>
              <w:t>被称为“世界湖泊经典”，2011年被评为中国十大度假休闲湖泊之一，地处张家界武陵源风景名胜区的核心地带，宝峰湖风景区集山水于一体，融民俗风情于一身，尤以奇秀的高峡平湖绝景、“飞流直下三千尺”的宝峰飞瀑闻名中外游客，山歌不断，著名景点有仙女照镜，金蟾含月等景点，融合美好的山水自然风光。</w:t>
            </w:r>
          </w:p>
        </w:tc>
      </w:tr>
      <w:tr w14:paraId="035B0A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03"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5FD29316">
            <w:pPr>
              <w:keepNext w:val="0"/>
              <w:keepLines w:val="0"/>
              <w:pageBreakBefore w:val="0"/>
              <w:widowControl w:val="0"/>
              <w:kinsoku/>
              <w:wordWrap/>
              <w:overflowPunct/>
              <w:topLinePunct w:val="0"/>
              <w:autoSpaceDE/>
              <w:autoSpaceDN/>
              <w:bidi w:val="0"/>
              <w:adjustRightInd/>
              <w:snapToGrid/>
              <w:spacing w:before="249" w:line="240" w:lineRule="auto"/>
              <w:ind w:right="849"/>
              <w:jc w:val="both"/>
              <w:textAlignment w:val="auto"/>
              <w:rPr>
                <w:rFonts w:hint="default" w:ascii="微软雅黑" w:hAnsi="微软雅黑" w:eastAsia="微软雅黑" w:cs="微软雅黑"/>
                <w:spacing w:val="-7"/>
                <w:sz w:val="21"/>
                <w:szCs w:val="21"/>
                <w:lang w:val="en-US" w:eastAsia="zh-CN"/>
              </w:rPr>
            </w:pPr>
            <w:r>
              <w:rPr>
                <w:rFonts w:hint="eastAsia" w:ascii="微软雅黑" w:hAnsi="微软雅黑" w:eastAsia="微软雅黑" w:cs="微软雅黑"/>
                <w:spacing w:val="-7"/>
                <w:sz w:val="21"/>
                <w:szCs w:val="21"/>
                <w:lang w:eastAsia="zh-CN"/>
              </w:rPr>
              <w:drawing>
                <wp:inline distT="0" distB="0" distL="114300" distR="114300">
                  <wp:extent cx="2077085" cy="1549400"/>
                  <wp:effectExtent l="0" t="0" r="18415" b="12700"/>
                  <wp:docPr id="63" name="图片 63" descr="张家界土司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张家界土司城"/>
                          <pic:cNvPicPr>
                            <a:picLocks noChangeAspect="1"/>
                          </pic:cNvPicPr>
                        </pic:nvPicPr>
                        <pic:blipFill>
                          <a:blip r:embed="rId30"/>
                          <a:stretch>
                            <a:fillRect/>
                          </a:stretch>
                        </pic:blipFill>
                        <pic:spPr>
                          <a:xfrm>
                            <a:off x="0" y="0"/>
                            <a:ext cx="2077085" cy="1549400"/>
                          </a:xfrm>
                          <a:prstGeom prst="rect">
                            <a:avLst/>
                          </a:prstGeom>
                        </pic:spPr>
                      </pic:pic>
                    </a:graphicData>
                  </a:graphic>
                </wp:inline>
              </w:drawing>
            </w:r>
            <w:r>
              <w:rPr>
                <w:rFonts w:hint="eastAsia" w:ascii="微软雅黑" w:hAnsi="微软雅黑" w:eastAsia="微软雅黑" w:cs="微软雅黑"/>
                <w:spacing w:val="-7"/>
                <w:sz w:val="21"/>
                <w:szCs w:val="21"/>
                <w:lang w:val="en-US" w:eastAsia="zh-CN"/>
              </w:rPr>
              <w:t xml:space="preserve"> </w:t>
            </w:r>
            <w:r>
              <w:rPr>
                <w:rFonts w:hint="default" w:ascii="微软雅黑" w:hAnsi="微软雅黑" w:eastAsia="微软雅黑" w:cs="微软雅黑"/>
                <w:spacing w:val="-7"/>
                <w:sz w:val="21"/>
                <w:szCs w:val="21"/>
                <w:lang w:val="en-US" w:eastAsia="zh-CN"/>
              </w:rPr>
              <w:drawing>
                <wp:inline distT="0" distB="0" distL="114300" distR="114300">
                  <wp:extent cx="2093595" cy="1570355"/>
                  <wp:effectExtent l="0" t="0" r="1905" b="10795"/>
                  <wp:docPr id="23" name="图片 23"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9"/>
                          <pic:cNvPicPr>
                            <a:picLocks noChangeAspect="1"/>
                          </pic:cNvPicPr>
                        </pic:nvPicPr>
                        <pic:blipFill>
                          <a:blip r:embed="rId31"/>
                          <a:stretch>
                            <a:fillRect/>
                          </a:stretch>
                        </pic:blipFill>
                        <pic:spPr>
                          <a:xfrm>
                            <a:off x="0" y="0"/>
                            <a:ext cx="2093595" cy="1570355"/>
                          </a:xfrm>
                          <a:prstGeom prst="rect">
                            <a:avLst/>
                          </a:prstGeom>
                        </pic:spPr>
                      </pic:pic>
                    </a:graphicData>
                  </a:graphic>
                </wp:inline>
              </w:drawing>
            </w:r>
            <w:r>
              <w:rPr>
                <w:rFonts w:hint="default" w:ascii="微软雅黑" w:hAnsi="微软雅黑" w:eastAsia="微软雅黑" w:cs="微软雅黑"/>
                <w:spacing w:val="-7"/>
                <w:sz w:val="21"/>
                <w:szCs w:val="21"/>
                <w:lang w:val="en-US" w:eastAsia="zh-CN"/>
              </w:rPr>
              <w:drawing>
                <wp:inline distT="0" distB="0" distL="114300" distR="114300">
                  <wp:extent cx="2366010" cy="1584325"/>
                  <wp:effectExtent l="0" t="0" r="15240" b="15875"/>
                  <wp:docPr id="28" name="图片 28" descr="t0465b32ed54569ac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t0465b32ed54569ac02"/>
                          <pic:cNvPicPr>
                            <a:picLocks noChangeAspect="1"/>
                          </pic:cNvPicPr>
                        </pic:nvPicPr>
                        <pic:blipFill>
                          <a:blip r:embed="rId32"/>
                          <a:stretch>
                            <a:fillRect/>
                          </a:stretch>
                        </pic:blipFill>
                        <pic:spPr>
                          <a:xfrm>
                            <a:off x="0" y="0"/>
                            <a:ext cx="2366010" cy="1584325"/>
                          </a:xfrm>
                          <a:prstGeom prst="rect">
                            <a:avLst/>
                          </a:prstGeom>
                        </pic:spPr>
                      </pic:pic>
                    </a:graphicData>
                  </a:graphic>
                </wp:inline>
              </w:drawing>
            </w:r>
          </w:p>
        </w:tc>
      </w:tr>
      <w:tr w14:paraId="0E1593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8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42473E7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00B0F0"/>
                <w:kern w:val="2"/>
                <w:sz w:val="18"/>
                <w:szCs w:val="18"/>
                <w:vertAlign w:val="baseline"/>
                <w:lang w:val="en-US" w:eastAsia="zh-CN" w:bidi="ar"/>
              </w:rPr>
            </w:pPr>
            <w:r>
              <w:rPr>
                <w:rFonts w:hint="eastAsia" w:ascii="微软雅黑" w:hAnsi="微软雅黑" w:eastAsia="微软雅黑" w:cs="微软雅黑"/>
                <w:b w:val="0"/>
                <w:bCs w:val="0"/>
                <w:color w:val="00B0F0"/>
                <w:kern w:val="2"/>
                <w:sz w:val="18"/>
                <w:szCs w:val="18"/>
                <w:vertAlign w:val="baseline"/>
                <w:lang w:val="en-US" w:eastAsia="zh-CN" w:bidi="ar"/>
              </w:rPr>
              <w:t>【温馨提示】</w:t>
            </w:r>
          </w:p>
          <w:p w14:paraId="4838C74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bCs/>
                <w:color w:val="00B0F0"/>
                <w:kern w:val="2"/>
                <w:sz w:val="18"/>
                <w:szCs w:val="18"/>
                <w:vertAlign w:val="baseline"/>
                <w:lang w:val="en-US" w:eastAsia="zh-CN" w:bidi="ar"/>
              </w:rPr>
              <w:t>1、土司王府内会有商店、工艺品店等等， 旅游者如有购买需求请保留票证以便日后售后需要， 不 接受此购物范畴方面投诉！</w:t>
            </w:r>
          </w:p>
        </w:tc>
      </w:tr>
      <w:tr w14:paraId="5D12A96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EB541CC">
            <w:p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张家界送机</w:t>
            </w:r>
            <w:r>
              <w:rPr>
                <w:rFonts w:hint="eastAsia" w:ascii="宋体" w:hAnsi="宋体" w:cs="宋体"/>
                <w:b/>
                <w:bCs/>
                <w:color w:val="0C0C0C"/>
                <w:kern w:val="2"/>
                <w:sz w:val="24"/>
                <w:szCs w:val="24"/>
                <w:vertAlign w:val="baseline"/>
                <w:lang w:val="en-US" w:eastAsia="zh-CN" w:bidi="ar"/>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温馨的家</w:t>
            </w:r>
          </w:p>
        </w:tc>
      </w:tr>
      <w:tr w14:paraId="43C919C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0656369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b/>
                <w:color w:val="0000FF"/>
                <w:kern w:val="0"/>
                <w:sz w:val="21"/>
                <w:szCs w:val="21"/>
                <w:highlight w:val="yellow"/>
              </w:rPr>
            </w:pPr>
            <w:r>
              <w:rPr>
                <w:rFonts w:hint="eastAsia" w:ascii="微软雅黑" w:hAnsi="微软雅黑" w:eastAsia="微软雅黑" w:cs="微软雅黑"/>
                <w:spacing w:val="0"/>
                <w:position w:val="0"/>
                <w:sz w:val="21"/>
                <w:szCs w:val="21"/>
                <w:lang w:val="en-US" w:eastAsia="zh-CN"/>
              </w:rPr>
              <w:t>早上根据具体的回程航班，工作人员会提前送您至张家界荷花机场，结束愉快旅程，返回温馨的家。</w:t>
            </w:r>
          </w:p>
        </w:tc>
      </w:tr>
      <w:tr w14:paraId="3D4845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96F227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7E7A4C6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3BAE55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1C57A5A">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hanging="1050" w:hangingChars="5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门票：行程中所列景点首道大门票</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 xml:space="preserve"> 为旅行社协议价， 无任何优免退费</w:t>
            </w:r>
            <w:r>
              <w:rPr>
                <w:rFonts w:hint="eastAsia" w:ascii="微软雅黑" w:hAnsi="微软雅黑" w:eastAsia="微软雅黑" w:cs="微软雅黑"/>
                <w:sz w:val="21"/>
                <w:szCs w:val="21"/>
                <w:lang w:eastAsia="zh-CN"/>
              </w:rPr>
              <w:t>！</w:t>
            </w:r>
          </w:p>
          <w:p w14:paraId="47E3CCD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210" w:firstLineChars="10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行程中所列小交通均 为赠送， 无优无免均无退费； 旅行社不接受这方面的投诉或异议！</w:t>
            </w:r>
          </w:p>
          <w:p w14:paraId="2454E0DE">
            <w:pPr>
              <w:keepNext w:val="0"/>
              <w:keepLines w:val="0"/>
              <w:pageBreakBefore w:val="0"/>
              <w:widowControl w:val="0"/>
              <w:kinsoku/>
              <w:wordWrap/>
              <w:overflowPunct/>
              <w:topLinePunct w:val="0"/>
              <w:autoSpaceDE/>
              <w:autoSpaceDN/>
              <w:bidi w:val="0"/>
              <w:adjustRightInd/>
              <w:snapToGrid/>
              <w:spacing w:line="360" w:lineRule="exact"/>
              <w:ind w:left="0"/>
              <w:jc w:val="left"/>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eastAsia="zh-CN"/>
              </w:rPr>
              <w:t>全程入住商务型舒适酒店</w:t>
            </w:r>
          </w:p>
          <w:p w14:paraId="3E9C7D88">
            <w:pPr>
              <w:keepNext w:val="0"/>
              <w:keepLines w:val="0"/>
              <w:pageBreakBefore w:val="0"/>
              <w:widowControl w:val="0"/>
              <w:kinsoku/>
              <w:wordWrap/>
              <w:overflowPunct/>
              <w:topLinePunct w:val="0"/>
              <w:autoSpaceDE/>
              <w:autoSpaceDN/>
              <w:bidi w:val="0"/>
              <w:adjustRightInd/>
              <w:snapToGrid/>
              <w:spacing w:line="360" w:lineRule="exact"/>
              <w:ind w:left="306" w:leftChars="0" w:hanging="306" w:hangingChars="146"/>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3、餐费：全程含 </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 xml:space="preserve">早 </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 xml:space="preserve">正餐， 正餐 </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0 元/餐/人， 十人每桌， 九菜一汤， 正餐不用不退费亦不作 等价交换。升级 3 个特色餐： 土家三下锅+土家特色大碗饭+蘑菇宴！（餐不用则不退）</w:t>
            </w:r>
          </w:p>
          <w:p w14:paraId="2690FED7">
            <w:pPr>
              <w:keepNext w:val="0"/>
              <w:keepLines w:val="0"/>
              <w:pageBreakBefore w:val="0"/>
              <w:widowControl w:val="0"/>
              <w:kinsoku/>
              <w:wordWrap/>
              <w:overflowPunct/>
              <w:topLinePunct w:val="0"/>
              <w:autoSpaceDE/>
              <w:autoSpaceDN/>
              <w:bidi w:val="0"/>
              <w:adjustRightInd/>
              <w:snapToGrid/>
              <w:spacing w:line="360" w:lineRule="exact"/>
              <w:ind w:left="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4、交通：2+1空调旅游车，按实际人数选择车型，（散客拼团，接送站为普通车型）</w:t>
            </w:r>
          </w:p>
          <w:p w14:paraId="3221D6C2">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5、导服：精选我社专业+幽默+内涵+耐心服务——优秀导游讲解， 贴心细致管家式服务。</w:t>
            </w:r>
          </w:p>
          <w:p w14:paraId="0E915011">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14:textFill>
                  <w14:solidFill>
                    <w14:schemeClr w14:val="tx1"/>
                  </w14:solidFill>
                </w14:textFill>
              </w:rPr>
              <w:t>6</w:t>
            </w:r>
            <w:r>
              <w:rPr>
                <w:rFonts w:hint="eastAsia" w:ascii="微软雅黑" w:hAnsi="微软雅黑" w:eastAsia="微软雅黑" w:cs="微软雅黑"/>
                <w:sz w:val="21"/>
                <w:szCs w:val="21"/>
              </w:rPr>
              <w:t>、</w:t>
            </w:r>
            <w:r>
              <w:rPr>
                <w:rFonts w:hint="eastAsia" w:ascii="微软雅黑" w:hAnsi="微软雅黑" w:eastAsia="微软雅黑" w:cs="微软雅黑"/>
                <w:b w:val="0"/>
                <w:bCs w:val="0"/>
                <w:color w:val="000000" w:themeColor="text1"/>
                <w:sz w:val="21"/>
                <w:szCs w:val="21"/>
                <w14:textFill>
                  <w14:solidFill>
                    <w14:schemeClr w14:val="tx1"/>
                  </w14:solidFill>
                </w14:textFill>
              </w:rPr>
              <w:t>购物：0 购物店， 景区自营商店不属于旅行社安排购物店范畴内/不接受投诉。</w:t>
            </w:r>
          </w:p>
          <w:p w14:paraId="783130E4">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ascii="微软雅黑" w:hAnsi="微软雅黑" w:eastAsia="微软雅黑" w:cs="微软雅黑"/>
              </w:rPr>
            </w:pPr>
            <w:r>
              <w:rPr>
                <w:rFonts w:hint="eastAsia" w:ascii="微软雅黑" w:hAnsi="微软雅黑" w:eastAsia="微软雅黑" w:cs="微软雅黑"/>
                <w:b w:val="0"/>
                <w:bCs w:val="0"/>
                <w:sz w:val="21"/>
                <w:szCs w:val="21"/>
                <w:lang w:val="en-US" w:eastAsia="zh-CN"/>
              </w:rPr>
              <w:t>7、说明：</w:t>
            </w:r>
            <w:r>
              <w:rPr>
                <w:rFonts w:hint="eastAsia" w:ascii="微软雅黑" w:hAnsi="微软雅黑" w:eastAsia="微软雅黑" w:cs="微软雅黑"/>
                <w:b/>
                <w:bCs/>
                <w:color w:val="FF0000"/>
                <w:sz w:val="21"/>
                <w:szCs w:val="21"/>
                <w:lang w:val="en-US" w:eastAsia="zh-CN"/>
              </w:rPr>
              <w:t>本产品为打包产品无任何退费！谢谢理解！</w:t>
            </w:r>
            <w:r>
              <w:rPr>
                <w:rFonts w:hint="eastAsia" w:ascii="微软雅黑" w:hAnsi="微软雅黑" w:eastAsia="微软雅黑" w:cs="微软雅黑"/>
                <w:b/>
                <w:bCs/>
                <w:color w:val="FF0000"/>
                <w:sz w:val="21"/>
                <w:szCs w:val="21"/>
              </w:rPr>
              <w:t xml:space="preserve"> </w:t>
            </w:r>
          </w:p>
        </w:tc>
      </w:tr>
      <w:tr w14:paraId="31530E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51EA5BE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3282F2B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lang w:eastAsia="zh-CN"/>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儿童价格执行标准：身高1.2米以下</w:t>
            </w:r>
          </w:p>
          <w:p w14:paraId="261535C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2</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儿童价格包含：当地接待车位费、全程半餐费、导游服务费</w:t>
            </w:r>
          </w:p>
          <w:p w14:paraId="14B2F7E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right="0" w:rightChars="0" w:hanging="210" w:hangingChars="100"/>
              <w:jc w:val="both"/>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3</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儿童价格不含：住宿、</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早餐</w:t>
            </w:r>
            <w:r>
              <w:rPr>
                <w:rFonts w:hint="eastAsia" w:ascii="微软雅黑" w:hAnsi="微软雅黑" w:eastAsia="微软雅黑" w:cs="微软雅黑"/>
                <w:color w:val="000000" w:themeColor="text1"/>
                <w:sz w:val="21"/>
                <w:szCs w:val="21"/>
                <w14:textFill>
                  <w14:solidFill>
                    <w14:schemeClr w14:val="tx1"/>
                  </w14:solidFill>
                </w14:textFill>
              </w:rPr>
              <w:t>、门票；若产生费用现付当地导游</w:t>
            </w:r>
          </w:p>
          <w:p w14:paraId="2C98FE4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right="0" w:rightChars="0" w:hanging="210" w:hangingChars="100"/>
              <w:jc w:val="both"/>
              <w:textAlignment w:val="auto"/>
              <w:rPr>
                <w:rFonts w:hint="eastAsia" w:ascii="微软雅黑" w:hAnsi="微软雅黑" w:eastAsia="微软雅黑" w:cs="微软雅黑"/>
                <w:b/>
                <w:bCs/>
                <w:color w:val="000000" w:themeColor="text1"/>
                <w:sz w:val="21"/>
                <w:szCs w:val="21"/>
                <w14:textFill>
                  <w14:solidFill>
                    <w14:schemeClr w14:val="tx1"/>
                  </w14:solidFill>
                </w14:textFill>
              </w:rPr>
            </w:pPr>
            <w:r>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t>（</w:t>
            </w:r>
            <w:r>
              <w:rPr>
                <w:rFonts w:hint="eastAsia" w:ascii="微软雅黑" w:hAnsi="微软雅黑" w:eastAsia="微软雅黑" w:cs="微软雅黑"/>
                <w:b w:val="0"/>
                <w:bCs w:val="0"/>
                <w:color w:val="000000" w:themeColor="text1"/>
                <w:sz w:val="21"/>
                <w:szCs w:val="21"/>
                <w14:textFill>
                  <w14:solidFill>
                    <w14:schemeClr w14:val="tx1"/>
                  </w14:solidFill>
                </w14:textFill>
              </w:rPr>
              <w:t>特别提示：身高1米2以下儿童景区门票免费，超过1米2的儿童请提前报备并预定相应门票，如未预定在当地临时需要也许不能保证可以正常购买</w:t>
            </w:r>
            <w:r>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t>）</w:t>
            </w:r>
          </w:p>
          <w:p w14:paraId="335A986F">
            <w:pPr>
              <w:pStyle w:val="1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w:t>
            </w:r>
            <w:r>
              <w:rPr>
                <w:rFonts w:hint="eastAsia" w:ascii="微软雅黑" w:hAnsi="微软雅黑" w:eastAsia="微软雅黑" w:cs="微软雅黑"/>
                <w:color w:val="000000" w:themeColor="text1"/>
                <w:sz w:val="21"/>
                <w:szCs w:val="21"/>
                <w14:textFill>
                  <w14:solidFill>
                    <w14:schemeClr w14:val="tx1"/>
                  </w14:solidFill>
                </w14:textFill>
              </w:rPr>
              <w:t>儿童不含成人报价中的赠送门票项目</w:t>
            </w:r>
          </w:p>
        </w:tc>
      </w:tr>
      <w:tr w14:paraId="11B4D48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11"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49FF7AC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46C10C9A">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1、此行程此报价按景区优惠门票核算， 任何人群和证件都无优惠退；</w:t>
            </w:r>
          </w:p>
          <w:p w14:paraId="01A219B7">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2、如遇特殊原因客人提前离团， 则按实际产生费用结算；</w:t>
            </w:r>
          </w:p>
          <w:p w14:paraId="45E5383B">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3、谢绝旅行社从业人员、记者、律师、回族、孕妇、聋哑人及行动不便者报名此行程， 如行程中 发现， 单组客人按实际成本核算。</w:t>
            </w:r>
          </w:p>
        </w:tc>
      </w:tr>
      <w:tr w14:paraId="63676F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0C502C5B">
            <w:pPr>
              <w:keepNext w:val="0"/>
              <w:keepLines w:val="0"/>
              <w:pageBreakBefore w:val="0"/>
              <w:widowControl/>
              <w:suppressLineNumbers w:val="0"/>
              <w:kinsoku/>
              <w:wordWrap/>
              <w:overflowPunct/>
              <w:topLinePunct w:val="0"/>
              <w:autoSpaceDE/>
              <w:bidi w:val="0"/>
              <w:adjustRightIn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☆☆费用不含☆☆</w:t>
            </w:r>
          </w:p>
          <w:p w14:paraId="056C81DE">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旅游意外保险及航空保险， 建议客人报名时提前购买</w:t>
            </w:r>
          </w:p>
          <w:p w14:paraId="25174A62">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非行程内约定包含的景区内交通费用；私人所产生的个人费用等；小童门票超过费用（1.2 米以上）</w:t>
            </w:r>
          </w:p>
          <w:p w14:paraId="4C3A6F89">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由于不可抗力或者旅行社、履行辅助人已尽合理注意义务仍无法避免的事件， 而需要变更行程时 产生的费用 （包括但不限于自然灾害、航班延误或取消、车辆故障、交通意外等） 意外等。</w:t>
            </w:r>
          </w:p>
          <w:p w14:paraId="5B179559">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退费说明： 此行程为打包特价、所有特殊证件全程均无任何优惠/退费、不接受退费疑问投诉</w:t>
            </w:r>
            <w:r>
              <w:rPr>
                <w:rFonts w:hint="eastAsia" w:ascii="微软雅黑" w:hAnsi="微软雅黑" w:eastAsia="微软雅黑" w:cs="微软雅黑"/>
                <w:spacing w:val="-4"/>
                <w:lang w:eastAsia="zh-CN"/>
              </w:rPr>
              <w:t>。</w:t>
            </w:r>
          </w:p>
          <w:p w14:paraId="560CED9D">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1.2 米以上--25 岁 （含 25 岁已满） 不占床亦无退费</w:t>
            </w:r>
          </w:p>
          <w:p w14:paraId="6CD58625">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 xml:space="preserve"> 自由活动期间交通费、餐费等私人一切消费；</w:t>
            </w:r>
          </w:p>
          <w:p w14:paraId="6E943317">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酒店内洗衣、理发、电话、传真、收费电视、饮料、烟酒、小吃等个人消费；</w:t>
            </w:r>
          </w:p>
          <w:p w14:paraId="0C058CF3">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不愿拼房所需要补的房差费用；</w:t>
            </w:r>
          </w:p>
          <w:p w14:paraId="53C70784">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个人到旅游区的购物、娱乐等消费以及途中用餐的费用；</w:t>
            </w:r>
          </w:p>
          <w:p w14:paraId="4D9DB490">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因交通延误、取消等意外事件或不可抗力原因导致的额外费用， 及个人所产生的费用等；</w:t>
            </w:r>
          </w:p>
          <w:p w14:paraId="3A3CF2B3">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客人所在地往返于指定集合地点的交通费， 如需要接送， 费用另议；</w:t>
            </w:r>
          </w:p>
          <w:p w14:paraId="36161D17">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个人的旅游意外保险 （建议旅游者自行购买个人意外险）；</w:t>
            </w:r>
          </w:p>
          <w:p w14:paraId="1DED175D">
            <w:pPr>
              <w:keepNext w:val="0"/>
              <w:keepLines w:val="0"/>
              <w:pageBreakBefore w:val="0"/>
              <w:numPr>
                <w:ilvl w:val="0"/>
                <w:numId w:val="2"/>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旅游者因个人原因无法抵达我社指定的集合地点， 造成的后果自行承担；</w:t>
            </w:r>
          </w:p>
        </w:tc>
      </w:tr>
      <w:tr w14:paraId="3AB8479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3A3EC11A">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BFA1666">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4"/>
              </w:rPr>
            </w:pPr>
            <w:r>
              <w:rPr>
                <w:rFonts w:hint="eastAsia" w:ascii="微软雅黑" w:hAnsi="微软雅黑" w:eastAsia="微软雅黑" w:cs="微软雅黑"/>
                <w:b/>
                <w:bCs/>
                <w:spacing w:val="-4"/>
              </w:rPr>
              <w:t>张家界市区</w:t>
            </w:r>
            <w:r>
              <w:rPr>
                <w:rFonts w:hint="eastAsia" w:ascii="微软雅黑" w:hAnsi="微软雅黑" w:eastAsia="微软雅黑" w:cs="微软雅黑"/>
                <w:spacing w:val="-4"/>
              </w:rPr>
              <w:t>： 金洲/天崇君泰/景豪或同级</w:t>
            </w:r>
          </w:p>
          <w:p w14:paraId="5F573B0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4"/>
              </w:rPr>
            </w:pPr>
            <w:r>
              <w:rPr>
                <w:rFonts w:hint="eastAsia" w:ascii="微软雅黑" w:hAnsi="微软雅黑" w:eastAsia="微软雅黑" w:cs="微软雅黑"/>
                <w:b/>
                <w:bCs/>
                <w:spacing w:val="-4"/>
              </w:rPr>
              <w:t>张家界山顶</w:t>
            </w:r>
            <w:r>
              <w:rPr>
                <w:rFonts w:hint="eastAsia" w:ascii="微软雅黑" w:hAnsi="微软雅黑" w:eastAsia="微软雅黑" w:cs="微软雅黑"/>
                <w:spacing w:val="-4"/>
              </w:rPr>
              <w:t>： 听雨楼/画说武陵/溪涧小憩等同级；</w:t>
            </w:r>
          </w:p>
          <w:p w14:paraId="112D7A6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4"/>
              </w:rPr>
            </w:pPr>
            <w:r>
              <w:rPr>
                <w:rFonts w:hint="eastAsia" w:ascii="微软雅黑" w:hAnsi="微软雅黑" w:eastAsia="微软雅黑" w:cs="微软雅黑"/>
                <w:b/>
                <w:bCs/>
                <w:spacing w:val="-2"/>
              </w:rPr>
              <w:t>武陵源</w:t>
            </w:r>
            <w:r>
              <w:rPr>
                <w:rFonts w:hint="eastAsia" w:ascii="微软雅黑" w:hAnsi="微软雅黑" w:eastAsia="微软雅黑" w:cs="微软雅黑"/>
                <w:spacing w:val="-2"/>
              </w:rPr>
              <w:t>： 百丈峡酒店/蛮好居/界上花涧堂度假客栈/山间堂客栈/顺景/喜上加喜/妮曼居/</w:t>
            </w:r>
            <w:r>
              <w:rPr>
                <w:rFonts w:hint="eastAsia" w:ascii="微软雅黑" w:hAnsi="微软雅黑" w:eastAsia="微软雅黑" w:cs="微软雅黑"/>
                <w:spacing w:val="10"/>
              </w:rPr>
              <w:t xml:space="preserve"> </w:t>
            </w:r>
            <w:r>
              <w:rPr>
                <w:rFonts w:hint="eastAsia" w:ascii="微软雅黑" w:hAnsi="微软雅黑" w:eastAsia="微软雅黑" w:cs="微软雅黑"/>
              </w:rPr>
              <w:t>和瑞山庄/夕月泉轻奢/峰语轩客栈/望山雅居/半塘/半</w:t>
            </w:r>
            <w:r>
              <w:rPr>
                <w:rFonts w:hint="eastAsia" w:ascii="微软雅黑" w:hAnsi="微软雅黑" w:eastAsia="微软雅黑" w:cs="微软雅黑"/>
                <w:spacing w:val="-1"/>
              </w:rPr>
              <w:t>月溪等同级；</w:t>
            </w:r>
          </w:p>
          <w:p w14:paraId="407E82F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2"/>
              </w:rPr>
            </w:pPr>
            <w:r>
              <w:rPr>
                <w:rFonts w:hint="eastAsia" w:ascii="微软雅黑" w:hAnsi="微软雅黑" w:eastAsia="微软雅黑" w:cs="微软雅黑"/>
                <w:b/>
                <w:bCs/>
                <w:spacing w:val="-2"/>
              </w:rPr>
              <w:t>凤凰</w:t>
            </w:r>
            <w:r>
              <w:rPr>
                <w:rFonts w:hint="eastAsia" w:ascii="微软雅黑" w:hAnsi="微软雅黑" w:eastAsia="微软雅黑" w:cs="微软雅黑"/>
                <w:spacing w:val="-2"/>
              </w:rPr>
              <w:t>： 八角楼/河岸假日/栢景朗廷/嘉栖客栈/锦绣凤凰/凯宾酒店/卓睿酒店等同级；</w:t>
            </w:r>
          </w:p>
          <w:p w14:paraId="324A5100">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pacing w:val="-2"/>
                <w:lang w:val="en-US" w:eastAsia="zh-CN"/>
              </w:rPr>
            </w:pPr>
            <w:r>
              <w:rPr>
                <w:rFonts w:hint="eastAsia" w:ascii="微软雅黑" w:hAnsi="微软雅黑" w:eastAsia="微软雅黑" w:cs="微软雅黑"/>
                <w:b/>
                <w:bCs/>
                <w:spacing w:val="-3"/>
              </w:rPr>
              <w:t>如因政府重大活动、大型会议或房满等， 则安排同级其他酒店</w:t>
            </w:r>
          </w:p>
        </w:tc>
      </w:tr>
      <w:tr w14:paraId="744768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72B431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76970D0">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17B4EB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0D42E8F4">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☆☆温馨提示☆☆ </w:t>
            </w:r>
          </w:p>
          <w:p w14:paraId="57E2E8F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1、出行时勿必带好身份证 （小孩户口本） 或护照， 以及其它相关证等；</w:t>
            </w:r>
          </w:p>
          <w:p w14:paraId="27AE070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2、旅行团队均为团队用票， 一经确认出票， 自行承担损失！ 谢谢！ 另外在不减少行程景点的情况下， 导游可以根据实际情况调整景点先后顺序。</w:t>
            </w:r>
          </w:p>
          <w:p w14:paraId="2122340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3、为提倡绿色环保及您的健康考虑， 湖南大多数酒店不提供一次性用品， 敬请自行携带， 谢谢理解。</w:t>
            </w:r>
          </w:p>
          <w:p w14:paraId="6A475B8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4、旅游中如果您是单人出行 （即只有1 位或者人数为单数既不能拼住的情况下） 则需要另行补齐房  差； 湖南当地住宿条件有限， 基础设施薄弱， 当地同样级别的酒店不可与本地发达地区相比，  且 大多数酒店都限时供应热水和空调， 出团前请有思想准备。</w:t>
            </w:r>
          </w:p>
          <w:p w14:paraId="44FFFF2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5、旅游期间请务必要注意自身的人身和财产安全，如有任何问题请及时联系我们，我们会第一时间为 您解决问题。</w:t>
            </w:r>
          </w:p>
          <w:p w14:paraId="7AEADA8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6、旅游旺季期间， 会出现排队等候现象， 请您耐心等待， 听从导游安排。</w:t>
            </w:r>
          </w:p>
          <w:p w14:paraId="5168233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7、湘西早晚气温比较低， 气侯变幻无常， 请游客准备好衣物防止着凉， 携带雨具， 以防天气变化。游  客在旅游过程中</w:t>
            </w:r>
            <w:r>
              <w:rPr>
                <w:rFonts w:ascii="微软雅黑" w:hAnsi="微软雅黑" w:eastAsia="微软雅黑" w:cs="微软雅黑"/>
                <w:spacing w:val="-3"/>
                <w:sz w:val="21"/>
                <w:szCs w:val="21"/>
              </w:rPr>
              <w:t>应少数尊重多数并尊重旅游地的风土人情保护生态环境和文物古迹，尊重他人，以</w:t>
            </w:r>
            <w:r>
              <w:rPr>
                <w:rFonts w:ascii="微软雅黑" w:hAnsi="微软雅黑" w:eastAsia="微软雅黑" w:cs="微软雅黑"/>
                <w:spacing w:val="7"/>
                <w:sz w:val="21"/>
                <w:szCs w:val="21"/>
              </w:rPr>
              <w:t xml:space="preserve">  </w:t>
            </w:r>
            <w:r>
              <w:rPr>
                <w:rFonts w:ascii="微软雅黑" w:hAnsi="微软雅黑" w:eastAsia="微软雅黑" w:cs="微软雅黑"/>
                <w:spacing w:val="-4"/>
                <w:sz w:val="21"/>
                <w:szCs w:val="21"/>
              </w:rPr>
              <w:t>礼待人。游客应遵守团队纪律、配合旅行社、导游工作； 湘西</w:t>
            </w:r>
            <w:r>
              <w:rPr>
                <w:rFonts w:ascii="微软雅黑" w:hAnsi="微软雅黑" w:eastAsia="微软雅黑" w:cs="微软雅黑"/>
                <w:spacing w:val="-5"/>
                <w:sz w:val="21"/>
                <w:szCs w:val="21"/>
              </w:rPr>
              <w:t>为山岳型景区， 出行时请穿平底鞋、</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运动鞋， 切记不要穿高跟鞋！ 游览时做到“走路不观景</w:t>
            </w:r>
            <w:r>
              <w:rPr>
                <w:rFonts w:ascii="微软雅黑" w:hAnsi="微软雅黑" w:eastAsia="微软雅黑" w:cs="微软雅黑"/>
                <w:spacing w:val="-5"/>
                <w:sz w:val="21"/>
                <w:szCs w:val="21"/>
              </w:rPr>
              <w:t>、观景不走路”。</w:t>
            </w:r>
          </w:p>
          <w:p w14:paraId="555D3E7F">
            <w:pPr>
              <w:keepNext w:val="0"/>
              <w:keepLines w:val="0"/>
              <w:pageBreakBefore w:val="0"/>
              <w:widowControl w:val="0"/>
              <w:kinsoku/>
              <w:wordWrap/>
              <w:overflowPunct/>
              <w:topLinePunct w:val="0"/>
              <w:autoSpaceDE/>
              <w:autoSpaceDN/>
              <w:bidi w:val="0"/>
              <w:adjustRightInd/>
              <w:snapToGrid/>
              <w:spacing w:before="67"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pacing w:val="-3"/>
                <w:sz w:val="21"/>
                <w:szCs w:val="21"/>
                <w:lang w:val="en-US" w:eastAsia="zh-CN"/>
              </w:rPr>
              <w:t>8、</w:t>
            </w:r>
            <w:r>
              <w:rPr>
                <w:rFonts w:ascii="微软雅黑" w:hAnsi="微软雅黑" w:eastAsia="微软雅黑" w:cs="微软雅黑"/>
                <w:spacing w:val="-3"/>
                <w:sz w:val="21"/>
                <w:szCs w:val="21"/>
              </w:rPr>
              <w:t>我公司所有赠送项目参观与否不退任何费用、无任何优惠。</w:t>
            </w:r>
            <w:r>
              <w:rPr>
                <w:rFonts w:ascii="微软雅黑" w:hAnsi="微软雅黑" w:eastAsia="微软雅黑" w:cs="微软雅黑"/>
                <w:spacing w:val="-4"/>
                <w:sz w:val="21"/>
                <w:szCs w:val="21"/>
              </w:rPr>
              <w:t>因自身疾病等原因不能随团前行，</w:t>
            </w:r>
            <w:r>
              <w:rPr>
                <w:rFonts w:ascii="微软雅黑" w:hAnsi="微软雅黑" w:eastAsia="微软雅黑" w:cs="微软雅黑"/>
                <w:spacing w:val="-42"/>
                <w:sz w:val="21"/>
                <w:szCs w:val="21"/>
              </w:rPr>
              <w:t xml:space="preserve"> </w:t>
            </w:r>
            <w:r>
              <w:rPr>
                <w:rFonts w:ascii="微软雅黑" w:hAnsi="微软雅黑" w:eastAsia="微软雅黑" w:cs="微软雅黑"/>
                <w:spacing w:val="-4"/>
                <w:sz w:val="21"/>
                <w:szCs w:val="21"/>
              </w:rPr>
              <w:t>需书</w:t>
            </w:r>
            <w:r>
              <w:rPr>
                <w:rFonts w:ascii="微软雅黑" w:hAnsi="微软雅黑" w:eastAsia="微软雅黑" w:cs="微软雅黑"/>
                <w:spacing w:val="-5"/>
                <w:sz w:val="21"/>
                <w:szCs w:val="21"/>
              </w:rPr>
              <w:t>面申请离团协议， 如未经书面同意而擅自离团， 所造成的人身和财产损失， 旅行社概不承担责任。</w:t>
            </w:r>
            <w:r>
              <w:rPr>
                <w:rFonts w:hint="eastAsia" w:ascii="微软雅黑" w:hAnsi="微软雅黑" w:eastAsia="微软雅黑" w:cs="微软雅黑"/>
                <w:spacing w:val="-5"/>
                <w:sz w:val="21"/>
                <w:szCs w:val="21"/>
                <w:lang w:val="en-US" w:eastAsia="zh-CN"/>
              </w:rPr>
              <w:t>9、</w:t>
            </w:r>
            <w:r>
              <w:rPr>
                <w:rFonts w:ascii="微软雅黑" w:hAnsi="微软雅黑" w:eastAsia="微软雅黑" w:cs="微软雅黑"/>
                <w:spacing w:val="-5"/>
                <w:sz w:val="21"/>
                <w:szCs w:val="21"/>
              </w:rPr>
              <w:t>旅游行程内、客人外出请结伴同行。为了确保旅途顺利，</w:t>
            </w:r>
            <w:r>
              <w:rPr>
                <w:rFonts w:ascii="微软雅黑" w:hAnsi="微软雅黑" w:eastAsia="微软雅黑" w:cs="微软雅黑"/>
                <w:spacing w:val="-11"/>
                <w:sz w:val="21"/>
                <w:szCs w:val="21"/>
              </w:rPr>
              <w:t xml:space="preserve"> </w:t>
            </w:r>
            <w:r>
              <w:rPr>
                <w:rFonts w:ascii="微软雅黑" w:hAnsi="微软雅黑" w:eastAsia="微软雅黑" w:cs="微软雅黑"/>
                <w:spacing w:val="-5"/>
                <w:sz w:val="21"/>
                <w:szCs w:val="21"/>
              </w:rPr>
              <w:t>防止旅途中发生人身意外伤害事故，</w:t>
            </w:r>
            <w:r>
              <w:rPr>
                <w:rFonts w:ascii="微软雅黑" w:hAnsi="微软雅黑" w:eastAsia="微软雅黑" w:cs="微软雅黑"/>
                <w:spacing w:val="-34"/>
                <w:sz w:val="21"/>
                <w:szCs w:val="21"/>
              </w:rPr>
              <w:t xml:space="preserve"> </w:t>
            </w:r>
            <w:r>
              <w:rPr>
                <w:rFonts w:ascii="微软雅黑" w:hAnsi="微软雅黑" w:eastAsia="微软雅黑" w:cs="微软雅黑"/>
                <w:spacing w:val="-5"/>
                <w:sz w:val="21"/>
                <w:szCs w:val="21"/>
              </w:rPr>
              <w:t>要求</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参加此线路的旅游者必须身体健康且有自理能力，须如实向旅行社告知，如有患病者参加旅游，</w:t>
            </w:r>
            <w:r>
              <w:rPr>
                <w:rFonts w:ascii="微软雅黑" w:hAnsi="微软雅黑" w:eastAsia="微软雅黑" w:cs="微软雅黑"/>
                <w:spacing w:val="-15"/>
                <w:sz w:val="21"/>
                <w:szCs w:val="21"/>
              </w:rPr>
              <w:t xml:space="preserve"> </w:t>
            </w:r>
            <w:r>
              <w:rPr>
                <w:rFonts w:ascii="微软雅黑" w:hAnsi="微软雅黑" w:eastAsia="微软雅黑" w:cs="微软雅黑"/>
                <w:spacing w:val="-4"/>
                <w:sz w:val="21"/>
                <w:szCs w:val="21"/>
              </w:rPr>
              <w:t>因</w:t>
            </w:r>
            <w:r>
              <w:rPr>
                <w:rFonts w:ascii="微软雅黑" w:hAnsi="微软雅黑" w:eastAsia="微软雅黑" w:cs="微软雅黑"/>
                <w:sz w:val="21"/>
                <w:szCs w:val="21"/>
              </w:rPr>
              <w:t xml:space="preserve"> </w:t>
            </w:r>
            <w:r>
              <w:rPr>
                <w:rFonts w:ascii="微软雅黑" w:hAnsi="微软雅黑" w:eastAsia="微软雅黑" w:cs="微软雅黑"/>
                <w:spacing w:val="-2"/>
                <w:sz w:val="21"/>
                <w:szCs w:val="21"/>
              </w:rPr>
              <w:t>服务能力有限， 无法接待。因旅游者身体健康原因产生的一切后果与责任旅行社概不承担；</w:t>
            </w:r>
          </w:p>
          <w:p w14:paraId="346B6A3D">
            <w:pPr>
              <w:keepNext w:val="0"/>
              <w:keepLines w:val="0"/>
              <w:pageBreakBefore w:val="0"/>
              <w:widowControl w:val="0"/>
              <w:kinsoku/>
              <w:wordWrap/>
              <w:overflowPunct/>
              <w:topLinePunct w:val="0"/>
              <w:autoSpaceDE/>
              <w:autoSpaceDN/>
              <w:bidi w:val="0"/>
              <w:adjustRightInd/>
              <w:snapToGrid/>
              <w:spacing w:before="81" w:line="360" w:lineRule="exact"/>
              <w:ind w:right="856"/>
              <w:jc w:val="both"/>
              <w:textAlignment w:val="auto"/>
            </w:pPr>
            <w:r>
              <w:rPr>
                <w:rFonts w:hint="eastAsia" w:ascii="微软雅黑" w:hAnsi="微软雅黑" w:eastAsia="微软雅黑" w:cs="微软雅黑"/>
                <w:spacing w:val="-5"/>
                <w:sz w:val="21"/>
                <w:szCs w:val="21"/>
                <w:lang w:val="en-US" w:eastAsia="zh-CN"/>
              </w:rPr>
              <w:t>10、</w:t>
            </w:r>
            <w:r>
              <w:rPr>
                <w:rFonts w:ascii="微软雅黑" w:hAnsi="微软雅黑" w:eastAsia="微软雅黑" w:cs="微软雅黑"/>
                <w:spacing w:val="-5"/>
                <w:sz w:val="21"/>
                <w:szCs w:val="21"/>
              </w:rPr>
              <w:t>65 岁以上 （含 65 岁） 长者报名时必须有年</w:t>
            </w:r>
            <w:r>
              <w:rPr>
                <w:rFonts w:ascii="微软雅黑" w:hAnsi="微软雅黑" w:eastAsia="微软雅黑" w:cs="微软雅黑"/>
                <w:spacing w:val="-6"/>
                <w:sz w:val="21"/>
                <w:szCs w:val="21"/>
              </w:rPr>
              <w:t>轻家属陪同， 如单独出行则需提供县级以上医院</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开具的健康证明 （体验报告： 血压、心电</w:t>
            </w:r>
            <w:r>
              <w:rPr>
                <w:rFonts w:ascii="微软雅黑" w:hAnsi="微软雅黑" w:eastAsia="微软雅黑" w:cs="微软雅黑"/>
                <w:spacing w:val="-4"/>
                <w:sz w:val="21"/>
                <w:szCs w:val="21"/>
              </w:rPr>
              <w:t>图、呼吸道、心率等检查报告</w:t>
            </w:r>
            <w:r>
              <w:rPr>
                <w:rFonts w:ascii="微软雅黑" w:hAnsi="微软雅黑" w:eastAsia="微软雅黑" w:cs="微软雅黑"/>
                <w:spacing w:val="-90"/>
                <w:sz w:val="21"/>
                <w:szCs w:val="21"/>
              </w:rPr>
              <w:t>），</w:t>
            </w:r>
            <w:r>
              <w:rPr>
                <w:rFonts w:ascii="微软雅黑" w:hAnsi="微软雅黑" w:eastAsia="微软雅黑" w:cs="微软雅黑"/>
                <w:spacing w:val="-6"/>
                <w:sz w:val="21"/>
                <w:szCs w:val="21"/>
              </w:rPr>
              <w:t xml:space="preserve"> </w:t>
            </w:r>
            <w:r>
              <w:rPr>
                <w:rFonts w:ascii="微软雅黑" w:hAnsi="微软雅黑" w:eastAsia="微软雅黑" w:cs="微软雅黑"/>
                <w:spacing w:val="-4"/>
                <w:sz w:val="21"/>
                <w:szCs w:val="21"/>
              </w:rPr>
              <w:t>并签署家属委托书、免</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责书， 否则组团社有权拒绝报名， 为了您的安全， 孕妇请勿参团， 敬请须知。</w:t>
            </w:r>
          </w:p>
        </w:tc>
      </w:tr>
      <w:tr w14:paraId="0200BC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0938B8B3">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☆☆注意事项☆☆ </w:t>
            </w:r>
          </w:p>
          <w:p w14:paraId="496501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1、发团前日： 导游会在晚上 20： 00 前按确认件信息、短信联系客人， 请配合通知客人积极回复。</w:t>
            </w:r>
          </w:p>
          <w:p w14:paraId="0989F8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2、【住宿】入酒店时， 请每位游客检查房间里所有设备及用具， 如有损坏缺少及时联系酒店， 以 免给自身造成不必要的麻烦。</w:t>
            </w:r>
          </w:p>
          <w:p w14:paraId="0481E32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3、【饮食】请注意饮食安全， 讲究饮食卫生 （10 人一围、九菜一汤； 不够 10 人， 菜数略减， 餐 费不用退）。</w:t>
            </w:r>
          </w:p>
          <w:p w14:paraId="70B19B0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4、【卫生】疫情期间， 每个配备一个健康二维码， 配戴口罩， 每天勤洗手。</w:t>
            </w:r>
          </w:p>
          <w:p w14:paraId="09AE903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5、【免责申明】如遇不可抗力因素 （如交通管制、交通意外堵车、景区人多需排队等侯等无法遇   料因素，会引起如下意外情况：①无法发团、②只能看到行程中的部分景点、③临时调整住宿地点、 ④不能及时返程或晚上滞留在回程路上 （国家规定凌晨 2 点-5 点客运车辆不得在路上行驶） 等,由  此引起的损失我社将参照相关旅游管理条例进行协调，必须身体健康且有自理能力的客人参加此线  路， 中老年人尤其是患病者参加旅游，须如实向旅行社提供健康信息， 并根据自己的健康状况量力  而行,如游客感觉身体不适， 请马上告知导游,因中老年游客身体原因产生的一切后果与责任， 旅行  社概不承担。</w:t>
            </w:r>
          </w:p>
          <w:p w14:paraId="5530B46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6、【行程要求】请各新老客户必须确保客人手持行程单与我方确认件确定行程完全相符， 否则因  组团社或委托方原因 （行程不一致） 而造成费用增加、或行程不能继续的。本社只配合调解但不承 但任何责任。</w:t>
            </w:r>
          </w:p>
          <w:p w14:paraId="04FFD02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7、【接待质量】我社接待质量是以传真确认件的约定及客人在当地所签的意见表为准， 如游客在途中未提出异议则视为满意返程后再提异议，请谅解我社不予处理，请委托方提醒客人认真填写意 见反馈表。</w:t>
            </w:r>
          </w:p>
          <w:p w14:paraId="03BBAA0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8、行程期间要求客人注意安全并妥善保管好行李物品， 所造成的人身和财产损失， 本社配合协助 追讨但不承担任何责任。</w:t>
            </w:r>
          </w:p>
          <w:p w14:paraId="0D078DB9">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sz w:val="21"/>
                <w:szCs w:val="21"/>
              </w:rPr>
              <w:t>9、【用车提示】团队人数由本社根据实际情况安排 （1-6 号座位需服从导游安排） 除 70 岁以上老 年客人外、导游不按任何性质的客人要求安排座位。本社只保证用车合法性。因散拼团操作的特殊 性， 在保证不影响行程的前提下景区需套团用车或根据人数增减更换车辆， 敬请配合。</w:t>
            </w:r>
          </w:p>
        </w:tc>
      </w:tr>
    </w:tbl>
    <w:p w14:paraId="1551A54F">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Gulim">
    <w:panose1 w:val="020B0600000101010101"/>
    <w:charset w:val="81"/>
    <w:family w:val="auto"/>
    <w:pitch w:val="default"/>
    <w:sig w:usb0="B00002AF" w:usb1="69D77CFB" w:usb2="00000030" w:usb3="00000000" w:csb0="4008009F" w:csb1="DFD70000"/>
  </w:font>
  <w:font w:name="微软雅黑 Light">
    <w:panose1 w:val="020B0502040204020203"/>
    <w:charset w:val="86"/>
    <w:family w:val="auto"/>
    <w:pitch w:val="default"/>
    <w:sig w:usb0="80000287" w:usb1="2ACF001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ABE96">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2DD8AB"/>
    <w:multiLevelType w:val="singleLevel"/>
    <w:tmpl w:val="AD2DD8AB"/>
    <w:lvl w:ilvl="0" w:tentative="0">
      <w:start w:val="1"/>
      <w:numFmt w:val="decimal"/>
      <w:suff w:val="nothing"/>
      <w:lvlText w:val="%1、"/>
      <w:lvlJc w:val="left"/>
    </w:lvl>
  </w:abstractNum>
  <w:abstractNum w:abstractNumId="1">
    <w:nsid w:val="5CB33FD5"/>
    <w:multiLevelType w:val="singleLevel"/>
    <w:tmpl w:val="5CB33FD5"/>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1F440A0"/>
    <w:rsid w:val="02492FB3"/>
    <w:rsid w:val="02816CCE"/>
    <w:rsid w:val="02EB239A"/>
    <w:rsid w:val="032D0FCD"/>
    <w:rsid w:val="03343D40"/>
    <w:rsid w:val="034E7440"/>
    <w:rsid w:val="0378130B"/>
    <w:rsid w:val="037B7F1C"/>
    <w:rsid w:val="03A87411"/>
    <w:rsid w:val="03E72B61"/>
    <w:rsid w:val="05077321"/>
    <w:rsid w:val="05BB103F"/>
    <w:rsid w:val="05C8291B"/>
    <w:rsid w:val="05EB75A5"/>
    <w:rsid w:val="06222FDF"/>
    <w:rsid w:val="06BA3154"/>
    <w:rsid w:val="06C8688F"/>
    <w:rsid w:val="06D25850"/>
    <w:rsid w:val="06FB27D0"/>
    <w:rsid w:val="0704296D"/>
    <w:rsid w:val="07134710"/>
    <w:rsid w:val="072C1A93"/>
    <w:rsid w:val="073B1CE0"/>
    <w:rsid w:val="07723FAA"/>
    <w:rsid w:val="07D30491"/>
    <w:rsid w:val="07E9375F"/>
    <w:rsid w:val="080639DA"/>
    <w:rsid w:val="08863B53"/>
    <w:rsid w:val="089B2EF1"/>
    <w:rsid w:val="08E5797A"/>
    <w:rsid w:val="091D389B"/>
    <w:rsid w:val="09337B5B"/>
    <w:rsid w:val="09420551"/>
    <w:rsid w:val="098442F1"/>
    <w:rsid w:val="09C35CEF"/>
    <w:rsid w:val="09D10E6F"/>
    <w:rsid w:val="09E225A5"/>
    <w:rsid w:val="09F65C36"/>
    <w:rsid w:val="09FB503E"/>
    <w:rsid w:val="0A735171"/>
    <w:rsid w:val="0A8473AE"/>
    <w:rsid w:val="0A9760CA"/>
    <w:rsid w:val="0AA66FB7"/>
    <w:rsid w:val="0AB416DB"/>
    <w:rsid w:val="0B4A3C17"/>
    <w:rsid w:val="0B7C24E7"/>
    <w:rsid w:val="0B7F3A6A"/>
    <w:rsid w:val="0B9B10B5"/>
    <w:rsid w:val="0BE83537"/>
    <w:rsid w:val="0BF25217"/>
    <w:rsid w:val="0C096925"/>
    <w:rsid w:val="0C450D6C"/>
    <w:rsid w:val="0C6F3428"/>
    <w:rsid w:val="0C7E69E5"/>
    <w:rsid w:val="0CE63B48"/>
    <w:rsid w:val="0D5F66AE"/>
    <w:rsid w:val="0D6C10EE"/>
    <w:rsid w:val="0DC9323A"/>
    <w:rsid w:val="0DD26630"/>
    <w:rsid w:val="0E073F2C"/>
    <w:rsid w:val="0E4949A1"/>
    <w:rsid w:val="0E76520D"/>
    <w:rsid w:val="0E850379"/>
    <w:rsid w:val="0EDC68F7"/>
    <w:rsid w:val="0EF273CF"/>
    <w:rsid w:val="0F2239D1"/>
    <w:rsid w:val="0FF7323F"/>
    <w:rsid w:val="10F16AE3"/>
    <w:rsid w:val="110513E7"/>
    <w:rsid w:val="111451B1"/>
    <w:rsid w:val="11427B0D"/>
    <w:rsid w:val="11B34360"/>
    <w:rsid w:val="12361B78"/>
    <w:rsid w:val="12EF0A4F"/>
    <w:rsid w:val="13371388"/>
    <w:rsid w:val="136736B5"/>
    <w:rsid w:val="136A4169"/>
    <w:rsid w:val="13D053C0"/>
    <w:rsid w:val="13EC55EC"/>
    <w:rsid w:val="13F66591"/>
    <w:rsid w:val="14321F2A"/>
    <w:rsid w:val="143C7B63"/>
    <w:rsid w:val="150D1EBE"/>
    <w:rsid w:val="15915022"/>
    <w:rsid w:val="15B0279D"/>
    <w:rsid w:val="15B36F61"/>
    <w:rsid w:val="15D42860"/>
    <w:rsid w:val="15FF7837"/>
    <w:rsid w:val="16960D6D"/>
    <w:rsid w:val="16F7733F"/>
    <w:rsid w:val="17222925"/>
    <w:rsid w:val="17A77194"/>
    <w:rsid w:val="17AB7D29"/>
    <w:rsid w:val="17AE51C3"/>
    <w:rsid w:val="17AF7A04"/>
    <w:rsid w:val="18127755"/>
    <w:rsid w:val="183B6DAB"/>
    <w:rsid w:val="189A56D0"/>
    <w:rsid w:val="18BC4164"/>
    <w:rsid w:val="18FE477D"/>
    <w:rsid w:val="19F63A29"/>
    <w:rsid w:val="1A066980"/>
    <w:rsid w:val="1A371E92"/>
    <w:rsid w:val="1A4B1305"/>
    <w:rsid w:val="1AEF6A73"/>
    <w:rsid w:val="1B4A6010"/>
    <w:rsid w:val="1BA04EFC"/>
    <w:rsid w:val="1C4C0D55"/>
    <w:rsid w:val="1C4E38DD"/>
    <w:rsid w:val="1CA647A6"/>
    <w:rsid w:val="1CA66D5E"/>
    <w:rsid w:val="1CED73D2"/>
    <w:rsid w:val="1D5C01C9"/>
    <w:rsid w:val="1D790876"/>
    <w:rsid w:val="1DBE355A"/>
    <w:rsid w:val="1E3501C4"/>
    <w:rsid w:val="1E841FFE"/>
    <w:rsid w:val="1F246147"/>
    <w:rsid w:val="1F4D65B6"/>
    <w:rsid w:val="1FBC28E0"/>
    <w:rsid w:val="200F7270"/>
    <w:rsid w:val="205B6E3B"/>
    <w:rsid w:val="20C45EF0"/>
    <w:rsid w:val="21B76F72"/>
    <w:rsid w:val="22233137"/>
    <w:rsid w:val="22350AE4"/>
    <w:rsid w:val="22464DDD"/>
    <w:rsid w:val="22586EEA"/>
    <w:rsid w:val="22840166"/>
    <w:rsid w:val="22E744D4"/>
    <w:rsid w:val="22E9024C"/>
    <w:rsid w:val="23D5466C"/>
    <w:rsid w:val="23E40D09"/>
    <w:rsid w:val="257A557F"/>
    <w:rsid w:val="25986633"/>
    <w:rsid w:val="259A25D7"/>
    <w:rsid w:val="25C7239A"/>
    <w:rsid w:val="26A435E6"/>
    <w:rsid w:val="26B97F35"/>
    <w:rsid w:val="27026F8E"/>
    <w:rsid w:val="27914A0E"/>
    <w:rsid w:val="27A537A4"/>
    <w:rsid w:val="27AE5018"/>
    <w:rsid w:val="27F33DF7"/>
    <w:rsid w:val="27FF7BB2"/>
    <w:rsid w:val="28245521"/>
    <w:rsid w:val="283C72B8"/>
    <w:rsid w:val="283D5649"/>
    <w:rsid w:val="28692F0F"/>
    <w:rsid w:val="28DE2432"/>
    <w:rsid w:val="28E53D4A"/>
    <w:rsid w:val="29112363"/>
    <w:rsid w:val="295469FF"/>
    <w:rsid w:val="29607497"/>
    <w:rsid w:val="29991642"/>
    <w:rsid w:val="29AC104D"/>
    <w:rsid w:val="29BC1CC6"/>
    <w:rsid w:val="29D013B1"/>
    <w:rsid w:val="29ED0967"/>
    <w:rsid w:val="2A22487C"/>
    <w:rsid w:val="2A397D52"/>
    <w:rsid w:val="2A4B564D"/>
    <w:rsid w:val="2B874273"/>
    <w:rsid w:val="2BAB2B4A"/>
    <w:rsid w:val="2BF57730"/>
    <w:rsid w:val="2C493A17"/>
    <w:rsid w:val="2C5C3A25"/>
    <w:rsid w:val="2CB96718"/>
    <w:rsid w:val="2CF439DB"/>
    <w:rsid w:val="2D234CF5"/>
    <w:rsid w:val="2D3B0A92"/>
    <w:rsid w:val="2DC860A6"/>
    <w:rsid w:val="2DF67CC1"/>
    <w:rsid w:val="2EC75720"/>
    <w:rsid w:val="2EDB6B14"/>
    <w:rsid w:val="2EDE4234"/>
    <w:rsid w:val="2EE948D6"/>
    <w:rsid w:val="2EF53261"/>
    <w:rsid w:val="2F046E1E"/>
    <w:rsid w:val="2F357C66"/>
    <w:rsid w:val="2F4F4441"/>
    <w:rsid w:val="2FE11772"/>
    <w:rsid w:val="30BA4CEE"/>
    <w:rsid w:val="30DF0305"/>
    <w:rsid w:val="3143321D"/>
    <w:rsid w:val="315D7DA4"/>
    <w:rsid w:val="31646571"/>
    <w:rsid w:val="319A0FE4"/>
    <w:rsid w:val="31F10857"/>
    <w:rsid w:val="321B5F48"/>
    <w:rsid w:val="321C2BAF"/>
    <w:rsid w:val="32A3555E"/>
    <w:rsid w:val="32C2475E"/>
    <w:rsid w:val="330864CC"/>
    <w:rsid w:val="331B16C0"/>
    <w:rsid w:val="332350E1"/>
    <w:rsid w:val="33261046"/>
    <w:rsid w:val="33963A1E"/>
    <w:rsid w:val="33DD2C4D"/>
    <w:rsid w:val="33FC4F3D"/>
    <w:rsid w:val="342C61EA"/>
    <w:rsid w:val="342E081E"/>
    <w:rsid w:val="358C22F5"/>
    <w:rsid w:val="35963AD4"/>
    <w:rsid w:val="35F9034E"/>
    <w:rsid w:val="36276C4F"/>
    <w:rsid w:val="362B0EFC"/>
    <w:rsid w:val="371B773A"/>
    <w:rsid w:val="37305A51"/>
    <w:rsid w:val="37FA789F"/>
    <w:rsid w:val="37FF748C"/>
    <w:rsid w:val="381F242D"/>
    <w:rsid w:val="38593326"/>
    <w:rsid w:val="3901371D"/>
    <w:rsid w:val="399F5BC4"/>
    <w:rsid w:val="39B44CE2"/>
    <w:rsid w:val="39D1036D"/>
    <w:rsid w:val="39ED3ED1"/>
    <w:rsid w:val="3A5C0EAC"/>
    <w:rsid w:val="3A9665B5"/>
    <w:rsid w:val="3AB309C7"/>
    <w:rsid w:val="3B4B164C"/>
    <w:rsid w:val="3C0C0AA1"/>
    <w:rsid w:val="3C164A8D"/>
    <w:rsid w:val="3C4D011D"/>
    <w:rsid w:val="3C5710E9"/>
    <w:rsid w:val="3CB7466E"/>
    <w:rsid w:val="3E344619"/>
    <w:rsid w:val="3E6413E1"/>
    <w:rsid w:val="3EFB6EE5"/>
    <w:rsid w:val="3F1E55F3"/>
    <w:rsid w:val="3F440007"/>
    <w:rsid w:val="3F711169"/>
    <w:rsid w:val="3F895B21"/>
    <w:rsid w:val="3FC93043"/>
    <w:rsid w:val="406B3968"/>
    <w:rsid w:val="40B04456"/>
    <w:rsid w:val="40C3276D"/>
    <w:rsid w:val="40FB5581"/>
    <w:rsid w:val="4119604E"/>
    <w:rsid w:val="413C5593"/>
    <w:rsid w:val="42090DDA"/>
    <w:rsid w:val="4226335B"/>
    <w:rsid w:val="42601C60"/>
    <w:rsid w:val="428E46BB"/>
    <w:rsid w:val="429152B6"/>
    <w:rsid w:val="429945EC"/>
    <w:rsid w:val="43170206"/>
    <w:rsid w:val="43457BC0"/>
    <w:rsid w:val="43B6787E"/>
    <w:rsid w:val="43C51CEE"/>
    <w:rsid w:val="43D93497"/>
    <w:rsid w:val="43E268C5"/>
    <w:rsid w:val="449414B5"/>
    <w:rsid w:val="44C256D2"/>
    <w:rsid w:val="44F23705"/>
    <w:rsid w:val="452627E2"/>
    <w:rsid w:val="45295867"/>
    <w:rsid w:val="453049B6"/>
    <w:rsid w:val="459840BF"/>
    <w:rsid w:val="45EB289C"/>
    <w:rsid w:val="460401AE"/>
    <w:rsid w:val="46335606"/>
    <w:rsid w:val="46454B73"/>
    <w:rsid w:val="46486737"/>
    <w:rsid w:val="46A00465"/>
    <w:rsid w:val="4762127A"/>
    <w:rsid w:val="47830661"/>
    <w:rsid w:val="47E8112C"/>
    <w:rsid w:val="47EA5D88"/>
    <w:rsid w:val="4836317F"/>
    <w:rsid w:val="487842FA"/>
    <w:rsid w:val="48B6105C"/>
    <w:rsid w:val="48E63442"/>
    <w:rsid w:val="49396F88"/>
    <w:rsid w:val="4976505A"/>
    <w:rsid w:val="49ED548C"/>
    <w:rsid w:val="4A4A4481"/>
    <w:rsid w:val="4B711B74"/>
    <w:rsid w:val="4C212059"/>
    <w:rsid w:val="4C813A93"/>
    <w:rsid w:val="4C887A2D"/>
    <w:rsid w:val="4CB521FE"/>
    <w:rsid w:val="4CDB3060"/>
    <w:rsid w:val="4CF0081A"/>
    <w:rsid w:val="4D1C581A"/>
    <w:rsid w:val="4D576E1A"/>
    <w:rsid w:val="4D5D122C"/>
    <w:rsid w:val="4D832CE2"/>
    <w:rsid w:val="4DC834CB"/>
    <w:rsid w:val="4E2574CB"/>
    <w:rsid w:val="4ED93AEE"/>
    <w:rsid w:val="4F0202B4"/>
    <w:rsid w:val="4F2D45BF"/>
    <w:rsid w:val="4F3802E4"/>
    <w:rsid w:val="4F5F5742"/>
    <w:rsid w:val="4FA02EC7"/>
    <w:rsid w:val="501C4CE5"/>
    <w:rsid w:val="505B3C87"/>
    <w:rsid w:val="508D440A"/>
    <w:rsid w:val="5103733B"/>
    <w:rsid w:val="511E308E"/>
    <w:rsid w:val="51217D24"/>
    <w:rsid w:val="51560851"/>
    <w:rsid w:val="523C2D3F"/>
    <w:rsid w:val="52992947"/>
    <w:rsid w:val="52D7336D"/>
    <w:rsid w:val="52F03774"/>
    <w:rsid w:val="538B0C1D"/>
    <w:rsid w:val="53C84C9E"/>
    <w:rsid w:val="54027369"/>
    <w:rsid w:val="540602EE"/>
    <w:rsid w:val="54211818"/>
    <w:rsid w:val="54534C76"/>
    <w:rsid w:val="54C97A24"/>
    <w:rsid w:val="54EC6085"/>
    <w:rsid w:val="551A3EF8"/>
    <w:rsid w:val="55B856D8"/>
    <w:rsid w:val="55CF021E"/>
    <w:rsid w:val="55D93D68"/>
    <w:rsid w:val="561720BD"/>
    <w:rsid w:val="56405548"/>
    <w:rsid w:val="56511950"/>
    <w:rsid w:val="56693A34"/>
    <w:rsid w:val="56891D8F"/>
    <w:rsid w:val="56C02F6A"/>
    <w:rsid w:val="56EA6CD1"/>
    <w:rsid w:val="570D43E2"/>
    <w:rsid w:val="57C31B98"/>
    <w:rsid w:val="580C3794"/>
    <w:rsid w:val="58744AC1"/>
    <w:rsid w:val="58B61A9D"/>
    <w:rsid w:val="58C33C5A"/>
    <w:rsid w:val="58CC3EAD"/>
    <w:rsid w:val="58CD149A"/>
    <w:rsid w:val="58F12E9E"/>
    <w:rsid w:val="59337639"/>
    <w:rsid w:val="59AC2042"/>
    <w:rsid w:val="59DF74B6"/>
    <w:rsid w:val="5A1B45C8"/>
    <w:rsid w:val="5A3A65AB"/>
    <w:rsid w:val="5A596CA5"/>
    <w:rsid w:val="5A71367A"/>
    <w:rsid w:val="5B1B1D9F"/>
    <w:rsid w:val="5B312324"/>
    <w:rsid w:val="5B813524"/>
    <w:rsid w:val="5BA15B7C"/>
    <w:rsid w:val="5BAA265C"/>
    <w:rsid w:val="5BB1219F"/>
    <w:rsid w:val="5BF37E5F"/>
    <w:rsid w:val="5BFF4980"/>
    <w:rsid w:val="5C582767"/>
    <w:rsid w:val="5D343E68"/>
    <w:rsid w:val="5D395EF9"/>
    <w:rsid w:val="5D460992"/>
    <w:rsid w:val="5DD4636B"/>
    <w:rsid w:val="5EA17CC3"/>
    <w:rsid w:val="5EAF3E6C"/>
    <w:rsid w:val="5F3B0C4C"/>
    <w:rsid w:val="5F70492E"/>
    <w:rsid w:val="5F744E64"/>
    <w:rsid w:val="5FA76558"/>
    <w:rsid w:val="5FBC5DC5"/>
    <w:rsid w:val="6018347B"/>
    <w:rsid w:val="601B6F8F"/>
    <w:rsid w:val="60786190"/>
    <w:rsid w:val="60C73DE5"/>
    <w:rsid w:val="60DA29A7"/>
    <w:rsid w:val="60EA73D6"/>
    <w:rsid w:val="6133198D"/>
    <w:rsid w:val="617E0AF8"/>
    <w:rsid w:val="619304B3"/>
    <w:rsid w:val="61B57C03"/>
    <w:rsid w:val="61FE0917"/>
    <w:rsid w:val="63006B79"/>
    <w:rsid w:val="63600E30"/>
    <w:rsid w:val="637C1DF3"/>
    <w:rsid w:val="63D342E8"/>
    <w:rsid w:val="640D5BAD"/>
    <w:rsid w:val="642C1302"/>
    <w:rsid w:val="65AE41C1"/>
    <w:rsid w:val="65B95839"/>
    <w:rsid w:val="65CB7234"/>
    <w:rsid w:val="65DC23AC"/>
    <w:rsid w:val="664D50DC"/>
    <w:rsid w:val="66935810"/>
    <w:rsid w:val="669D3B0F"/>
    <w:rsid w:val="66AC566C"/>
    <w:rsid w:val="672E5BEB"/>
    <w:rsid w:val="677F50DB"/>
    <w:rsid w:val="678A07EE"/>
    <w:rsid w:val="67A4786A"/>
    <w:rsid w:val="67B67376"/>
    <w:rsid w:val="688B5C95"/>
    <w:rsid w:val="68D6722A"/>
    <w:rsid w:val="68FA48D7"/>
    <w:rsid w:val="691335F2"/>
    <w:rsid w:val="694F4AE2"/>
    <w:rsid w:val="696401FF"/>
    <w:rsid w:val="699A749A"/>
    <w:rsid w:val="69AA7668"/>
    <w:rsid w:val="69C60062"/>
    <w:rsid w:val="6A206802"/>
    <w:rsid w:val="6AF7140F"/>
    <w:rsid w:val="6B3453A9"/>
    <w:rsid w:val="6B7F494F"/>
    <w:rsid w:val="6B8D6287"/>
    <w:rsid w:val="6BC51A85"/>
    <w:rsid w:val="6BD1058C"/>
    <w:rsid w:val="6BD603FA"/>
    <w:rsid w:val="6BE57596"/>
    <w:rsid w:val="6C0937E6"/>
    <w:rsid w:val="6C4F545A"/>
    <w:rsid w:val="6CED3119"/>
    <w:rsid w:val="6D091E11"/>
    <w:rsid w:val="6D7F77F6"/>
    <w:rsid w:val="6DA4008B"/>
    <w:rsid w:val="6DD656BE"/>
    <w:rsid w:val="6DFD4DEC"/>
    <w:rsid w:val="6F20013B"/>
    <w:rsid w:val="6FCC47C8"/>
    <w:rsid w:val="6FDD3D22"/>
    <w:rsid w:val="71D37635"/>
    <w:rsid w:val="722A21C5"/>
    <w:rsid w:val="72BC780D"/>
    <w:rsid w:val="72C62AA1"/>
    <w:rsid w:val="72C75081"/>
    <w:rsid w:val="72F851A0"/>
    <w:rsid w:val="73195863"/>
    <w:rsid w:val="73CE3E28"/>
    <w:rsid w:val="743D4317"/>
    <w:rsid w:val="74DD4D17"/>
    <w:rsid w:val="74EE6EA4"/>
    <w:rsid w:val="75242E64"/>
    <w:rsid w:val="753627B5"/>
    <w:rsid w:val="753D37FC"/>
    <w:rsid w:val="76290CF7"/>
    <w:rsid w:val="768F7938"/>
    <w:rsid w:val="76A13980"/>
    <w:rsid w:val="76F0652C"/>
    <w:rsid w:val="76F7344E"/>
    <w:rsid w:val="770F58C0"/>
    <w:rsid w:val="77221663"/>
    <w:rsid w:val="7726718D"/>
    <w:rsid w:val="77531EB4"/>
    <w:rsid w:val="7755292F"/>
    <w:rsid w:val="777E2193"/>
    <w:rsid w:val="77E57235"/>
    <w:rsid w:val="78075142"/>
    <w:rsid w:val="782C529D"/>
    <w:rsid w:val="78E8447A"/>
    <w:rsid w:val="78F35532"/>
    <w:rsid w:val="792B2D90"/>
    <w:rsid w:val="795839D1"/>
    <w:rsid w:val="79600CBC"/>
    <w:rsid w:val="798B5156"/>
    <w:rsid w:val="799176AF"/>
    <w:rsid w:val="7B2A1EE8"/>
    <w:rsid w:val="7BDE4262"/>
    <w:rsid w:val="7C91194A"/>
    <w:rsid w:val="7D027BEA"/>
    <w:rsid w:val="7D2F4E8F"/>
    <w:rsid w:val="7D5B2135"/>
    <w:rsid w:val="7D7A3790"/>
    <w:rsid w:val="7D7E5EC1"/>
    <w:rsid w:val="7DA66CC3"/>
    <w:rsid w:val="7DB0236B"/>
    <w:rsid w:val="7DDF7215"/>
    <w:rsid w:val="7E0D5E5D"/>
    <w:rsid w:val="7E2A7DC1"/>
    <w:rsid w:val="7EAE28A5"/>
    <w:rsid w:val="7EF5102E"/>
    <w:rsid w:val="7F031625"/>
    <w:rsid w:val="7F5C6839"/>
    <w:rsid w:val="7F7717B4"/>
    <w:rsid w:val="7FC0188C"/>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qFormat/>
    <w:uiPriority w:val="0"/>
    <w:pPr>
      <w:spacing w:after="120"/>
      <w:ind w:left="420" w:leftChars="200"/>
    </w:pPr>
  </w:style>
  <w:style w:type="paragraph" w:styleId="4">
    <w:name w:val="Normal Indent"/>
    <w:basedOn w:val="1"/>
    <w:qFormat/>
    <w:uiPriority w:val="0"/>
    <w:pPr>
      <w:ind w:firstLine="420" w:firstLineChars="200"/>
    </w:pPr>
    <w:rPr>
      <w:szCs w:val="21"/>
    </w:rPr>
  </w:style>
  <w:style w:type="paragraph" w:styleId="5">
    <w:name w:val="Body Text"/>
    <w:basedOn w:val="1"/>
    <w:qFormat/>
    <w:uiPriority w:val="1"/>
    <w:rPr>
      <w:rFonts w:ascii="微软雅黑" w:hAnsi="微软雅黑" w:eastAsia="微软雅黑" w:cs="微软雅黑"/>
      <w:szCs w:val="21"/>
      <w:lang w:val="zh-CN" w:bidi="zh-CN"/>
    </w:rPr>
  </w:style>
  <w:style w:type="paragraph" w:styleId="6">
    <w:name w:val="Plain Text"/>
    <w:basedOn w:val="1"/>
    <w:unhideWhenUsed/>
    <w:qFormat/>
    <w:uiPriority w:val="0"/>
    <w:rPr>
      <w:rFonts w:ascii="宋体" w:hAnsi="Courier New"/>
      <w:szCs w:val="21"/>
    </w:rPr>
  </w:style>
  <w:style w:type="paragraph" w:styleId="7">
    <w:name w:val="Balloon Text"/>
    <w:basedOn w:val="1"/>
    <w:link w:val="16"/>
    <w:qFormat/>
    <w:uiPriority w:val="0"/>
    <w:rPr>
      <w:sz w:val="18"/>
      <w:szCs w:val="18"/>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qFormat/>
    <w:uiPriority w:val="0"/>
    <w:rPr>
      <w:color w:val="0000FF"/>
      <w:sz w:val="21"/>
      <w:szCs w:val="20"/>
      <w:u w:val="single"/>
    </w:rPr>
  </w:style>
  <w:style w:type="paragraph" w:customStyle="1" w:styleId="14">
    <w:name w:val="Table Paragraph"/>
    <w:basedOn w:val="1"/>
    <w:qFormat/>
    <w:uiPriority w:val="1"/>
    <w:pPr>
      <w:ind w:left="108"/>
    </w:pPr>
    <w:rPr>
      <w:rFonts w:ascii="微软雅黑" w:hAnsi="微软雅黑" w:eastAsia="微软雅黑" w:cs="微软雅黑"/>
      <w:lang w:val="zh-CN" w:bidi="zh-CN"/>
    </w:rPr>
  </w:style>
  <w:style w:type="character" w:customStyle="1" w:styleId="15">
    <w:name w:val="NormalCharacter"/>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7"/>
    <w:qFormat/>
    <w:uiPriority w:val="0"/>
    <w:rPr>
      <w:rFonts w:ascii="Calibri" w:hAnsi="Calibri"/>
      <w:kern w:val="2"/>
      <w:sz w:val="18"/>
      <w:szCs w:val="18"/>
    </w:rPr>
  </w:style>
  <w:style w:type="character" w:customStyle="1" w:styleId="17">
    <w:name w:val="无"/>
    <w:basedOn w:val="12"/>
    <w:qFormat/>
    <w:uiPriority w:val="0"/>
  </w:style>
  <w:style w:type="paragraph" w:styleId="18">
    <w:name w:val="List Paragraph"/>
    <w:basedOn w:val="1"/>
    <w:qFormat/>
    <w:uiPriority w:val="34"/>
    <w:pPr>
      <w:ind w:firstLine="420" w:firstLineChars="200"/>
    </w:pPr>
    <w:rPr>
      <w:rFonts w:ascii="Calibri" w:hAnsi="Calibri"/>
      <w:szCs w:val="22"/>
    </w:rPr>
  </w:style>
  <w:style w:type="paragraph" w:customStyle="1" w:styleId="19">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0">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image" Target="media/image28.jpeg"/><Relationship Id="rId31" Type="http://schemas.openxmlformats.org/officeDocument/2006/relationships/image" Target="media/image27.pn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7539</Words>
  <Characters>7635</Characters>
  <Lines>41</Lines>
  <Paragraphs>11</Paragraphs>
  <TotalTime>0</TotalTime>
  <ScaleCrop>false</ScaleCrop>
  <LinksUpToDate>false</LinksUpToDate>
  <CharactersWithSpaces>8346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2025-07-12T01:48:53Z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RubyTemplateID">
    <vt:lpwstr>6</vt:lpwstr>
  </property>
  <property fmtid="{D5CDD505-2E9C-101B-9397-08002B2CF9AE}" pid="4" name="ICV">
    <vt:lpwstr>3BE39EE02C504544925A934A7F640EB9_13</vt:lpwstr>
  </property>
  <property fmtid="{D5CDD505-2E9C-101B-9397-08002B2CF9AE}" pid="5" name="KSOTemplateDocerSaveRecord">
    <vt:lpwstr>eyJoZGlkIjoiNTI4ZTBmNWRkYzYxODI3MTNkMDdiYWRiN2Y3ZWZjMGUiLCJ1c2VySWQiOiIyODEyNzY2NDcifQ==</vt:lpwstr>
  </property>
</Properties>
</file>