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5"/>
    </v:background>
  </w:background>
  <w:body>
    <w:p w14:paraId="6160BE62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</w:pPr>
      <w:r>
        <w:rPr>
          <w:rFonts w:hint="eastAsia"/>
          <w:sz w:val="18"/>
          <w:szCs w:val="18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-221615</wp:posOffset>
            </wp:positionH>
            <wp:positionV relativeFrom="paragraph">
              <wp:posOffset>-217170</wp:posOffset>
            </wp:positionV>
            <wp:extent cx="7559675" cy="10691495"/>
            <wp:effectExtent l="0" t="0" r="3175" b="14605"/>
            <wp:wrapNone/>
            <wp:docPr id="1" name="图片 1" descr="65565e724af84b5e72c24788f960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5565e724af84b5e72c24788f96084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t xml:space="preserve">     </w:t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03A1204F">
      <w:pPr>
        <w:rPr>
          <w:rFonts w:hint="eastAsia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-381000</wp:posOffset>
            </wp:positionV>
            <wp:extent cx="7568565" cy="10854690"/>
            <wp:effectExtent l="0" t="0" r="13335" b="3810"/>
            <wp:wrapNone/>
            <wp:docPr id="2" name="图片 2" descr="D:/桌面/外办/2025环游巴蜀-(特色）.jpg2025环游巴蜀-(特色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桌面/外办/2025环游巴蜀-(特色）.jpg2025环游巴蜀-(特色）"/>
                    <pic:cNvPicPr>
                      <a:picLocks noChangeAspect="1"/>
                    </pic:cNvPicPr>
                  </pic:nvPicPr>
                  <pic:blipFill>
                    <a:blip r:embed="rId7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85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3EB47793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  <w:sectPr>
          <w:headerReference r:id="rId3" w:type="default"/>
          <w:pgSz w:w="11906" w:h="16838"/>
          <w:pgMar w:top="340" w:right="340" w:bottom="340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5C5FBC0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891409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382E70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3A6AB10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-929640</wp:posOffset>
            </wp:positionV>
            <wp:extent cx="7568565" cy="10685145"/>
            <wp:effectExtent l="0" t="0" r="13335" b="1905"/>
            <wp:wrapNone/>
            <wp:docPr id="8" name="图片 8" descr="D:/桌面/外办/2025环游巴蜀-(大足）.jpg2025环游巴蜀-(大足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桌面/外办/2025环游巴蜀-(大足）.jpg2025环游巴蜀-(大足）"/>
                    <pic:cNvPicPr>
                      <a:picLocks noChangeAspect="1"/>
                    </pic:cNvPicPr>
                  </pic:nvPicPr>
                  <pic:blipFill>
                    <a:blip r:embed="rId8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135982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-381000</wp:posOffset>
            </wp:positionV>
            <wp:extent cx="7568565" cy="10685145"/>
            <wp:effectExtent l="0" t="0" r="13335" b="1905"/>
            <wp:wrapNone/>
            <wp:docPr id="5" name="图片 5" descr="D:/桌面/外办/2025环游巴蜀-(三星堆）.jpg2025环游巴蜀-(三星堆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桌面/外办/2025环游巴蜀-(三星堆）.jpg2025环游巴蜀-(三星堆）"/>
                    <pic:cNvPicPr>
                      <a:picLocks noChangeAspect="1"/>
                    </pic:cNvPicPr>
                  </pic:nvPicPr>
                  <pic:blipFill>
                    <a:blip r:embed="rId9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77943B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-381000</wp:posOffset>
            </wp:positionV>
            <wp:extent cx="7568565" cy="10685145"/>
            <wp:effectExtent l="0" t="0" r="13335" b="1905"/>
            <wp:wrapNone/>
            <wp:docPr id="6" name="图片 6" descr="D:/桌面/外办/2025环游巴蜀-熊猫基地.jpg2025环游巴蜀-熊猫基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桌面/外办/2025环游巴蜀-熊猫基地.jpg2025环游巴蜀-熊猫基地"/>
                    <pic:cNvPicPr>
                      <a:picLocks noChangeAspect="1"/>
                    </pic:cNvPicPr>
                  </pic:nvPicPr>
                  <pic:blipFill>
                    <a:blip r:embed="rId10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24865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349B17A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-381000</wp:posOffset>
            </wp:positionV>
            <wp:extent cx="7568565" cy="10685145"/>
            <wp:effectExtent l="0" t="0" r="13335" b="1905"/>
            <wp:wrapNone/>
            <wp:docPr id="11" name="图片 11" descr="D:/桌面/外办/2025环游巴蜀-(宽窄）.jpg2025环游巴蜀-(宽窄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桌面/外办/2025环游巴蜀-(宽窄）.jpg2025环游巴蜀-(宽窄）"/>
                    <pic:cNvPicPr>
                      <a:picLocks noChangeAspect="1"/>
                    </pic:cNvPicPr>
                  </pic:nvPicPr>
                  <pic:blipFill>
                    <a:blip r:embed="rId11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0EA3C8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-381000</wp:posOffset>
            </wp:positionV>
            <wp:extent cx="7568565" cy="10685145"/>
            <wp:effectExtent l="0" t="0" r="13335" b="1905"/>
            <wp:wrapNone/>
            <wp:docPr id="19" name="图片 19" descr="D:/桌面/外办/2025环游巴蜀-(游玩项目）.jpg2025环游巴蜀-(游玩项目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桌面/外办/2025环游巴蜀-(游玩项目）.jpg2025环游巴蜀-(游玩项目）"/>
                    <pic:cNvPicPr>
                      <a:picLocks noChangeAspect="1"/>
                    </pic:cNvPicPr>
                  </pic:nvPicPr>
                  <pic:blipFill>
                    <a:blip r:embed="rId12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956E6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CE3CBD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9E63FD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43CCC8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DCFB5E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5540F5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635847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128BC5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0E8BD5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BF1006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EC7E14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B7FF27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D0AC1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4BD107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10B60F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79A39F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65D33E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B5CE75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29B4E9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EEDD66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AFAB43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9C532B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89A1F2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B1A818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0D8FE0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881350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9D3916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BB173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502F47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D8AADA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D73AF7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B06E1C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7FFD90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51597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2D896C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3889A4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55D8A5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ACE63A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44596F8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-929640</wp:posOffset>
            </wp:positionV>
            <wp:extent cx="7568565" cy="10685145"/>
            <wp:effectExtent l="0" t="0" r="13335" b="1905"/>
            <wp:wrapNone/>
            <wp:docPr id="20" name="图片 20" descr="D:/桌面/外办/2025环游巴蜀-(美食）.jpg2025环游巴蜀-(美食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:/桌面/外办/2025环游巴蜀-(美食）.jpg2025环游巴蜀-(美食）"/>
                    <pic:cNvPicPr>
                      <a:picLocks noChangeAspect="1"/>
                    </pic:cNvPicPr>
                  </pic:nvPicPr>
                  <pic:blipFill>
                    <a:blip r:embed="rId13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BDEB5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FC241D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2A0AB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B33CE0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A8C78B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930EF3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F45AB6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EA4EE5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8E8B73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990D33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2A20DC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1617CB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A575C9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800440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E4828C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DC1EA8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5EB7EB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3919E7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E62467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49A037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E84C3A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43B5D2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E6CAC5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0F5E43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E28603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4B37F2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DA68B4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0AC982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566A65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4E4557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58DE32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4C451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69D791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31925D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0A182A9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-381000</wp:posOffset>
            </wp:positionV>
            <wp:extent cx="7568565" cy="10685145"/>
            <wp:effectExtent l="0" t="0" r="13335" b="1905"/>
            <wp:wrapNone/>
            <wp:docPr id="18" name="图片 18" descr="D:/桌面/外办/2025环游巴蜀-洪崖洞.jpg2025环游巴蜀-洪崖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桌面/外办/2025环游巴蜀-洪崖洞.jpg2025环游巴蜀-洪崖洞"/>
                    <pic:cNvPicPr>
                      <a:picLocks noChangeAspect="1"/>
                    </pic:cNvPicPr>
                  </pic:nvPicPr>
                  <pic:blipFill>
                    <a:blip r:embed="rId14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B0653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AED193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BA2858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7FD406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BCC61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876F3C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A4C02B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600D91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4E1162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1892E8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19ECA9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7A2A8E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AFAC02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2D144C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89C14E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32E028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19F447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C5C1CF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77398BC9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A90850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3F2DBF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514993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FB5FE7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B954AC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01B6BC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E20EA6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639E02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71758B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9F91B4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62CEEF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90117F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089887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96FB48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FFD15F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3CBA65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48002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F161263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-370205</wp:posOffset>
            </wp:positionV>
            <wp:extent cx="7568565" cy="10685145"/>
            <wp:effectExtent l="0" t="0" r="13335" b="1905"/>
            <wp:wrapNone/>
            <wp:docPr id="3" name="图片 3" descr="D:/桌面/外办/2025环游巴蜀-(住宿酒店）.jpg2025环游巴蜀-(住宿酒店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桌面/外办/2025环游巴蜀-(住宿酒店）.jpg2025环游巴蜀-(住宿酒店）"/>
                    <pic:cNvPicPr>
                      <a:picLocks noChangeAspect="1"/>
                    </pic:cNvPicPr>
                  </pic:nvPicPr>
                  <pic:blipFill>
                    <a:blip r:embed="rId15"/>
                    <a:srcRect t="117" b="117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E7928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B6662D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8894D9F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FD52AA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D022FE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878067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2F78A0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C51412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C297F4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84366C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C9EB4A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ACF0AC1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218AA30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884019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438BF7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686A22F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0C6D8C7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1842E4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FE7E4E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600651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F1C4F3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0606967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11B812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D927C78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D79C67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8F6BAD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C96668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11331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D48990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9AB0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090E66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457078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9C34BA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0C0AD7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A59E5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B7DE7C9">
      <w:pPr>
        <w:pStyle w:val="11"/>
        <w:ind w:left="0" w:leftChars="0" w:firstLine="0" w:firstLineChars="0"/>
        <w:rPr>
          <w:rFonts w:hint="eastAsia"/>
          <w:lang w:eastAsia="zh-CN"/>
        </w:rPr>
      </w:pP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600"/>
        <w:gridCol w:w="1829"/>
      </w:tblGrid>
      <w:tr w14:paraId="17BC8BF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5903E45C">
            <w:pPr>
              <w:pStyle w:val="5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 w14:paraId="1789C13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蜀渝你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C33CF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976BF00">
            <w:pPr>
              <w:jc w:val="both"/>
              <w:rPr>
                <w:rFonts w:hint="default"/>
                <w:b/>
                <w:bCs/>
                <w:color w:val="FF0000"/>
                <w:sz w:val="44"/>
                <w:szCs w:val="4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2"/>
                <w:szCs w:val="32"/>
                <w:lang w:val="en-US" w:eastAsia="zh-CN"/>
              </w:rPr>
              <w:t>大足石刻/春熙路/太古里/锦里/宽窄巷子/熊猫基地/三星堆/安居古城/磁器口/巴风渝韵川剧表演/李子坝/洪崖洞/解放碑双飞5日游</w:t>
            </w:r>
          </w:p>
        </w:tc>
      </w:tr>
      <w:tr w14:paraId="15F4C2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03CF49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default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产品特色</w:t>
            </w:r>
          </w:p>
          <w:p w14:paraId="0B5DDD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1、玩转川渝精华景点，享受双城文化</w:t>
            </w:r>
          </w:p>
          <w:p w14:paraId="0B5204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2、尊享：专享机场/车站专人接送，零距离服务。</w:t>
            </w:r>
          </w:p>
          <w:p w14:paraId="5625F9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3、品质：舒适小轿车/商务车保驾护航。</w:t>
            </w:r>
          </w:p>
          <w:p w14:paraId="46BEC5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4、独到：奢享精致旅程，网红景点一网打尽</w:t>
            </w:r>
          </w:p>
          <w:p w14:paraId="1B6C00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5、发现：西南地区范围最大、延续时间最长、文化内涵最丰富的古城、古国、古蜀文化遗址之一</w:t>
            </w:r>
          </w:p>
          <w:p w14:paraId="7C4EA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 xml:space="preserve">6、打卡：网红圣地--轻轨穿楼  </w:t>
            </w:r>
          </w:p>
          <w:p w14:paraId="46EDA7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theme="minorBidi"/>
                <w:color w:val="FF0000"/>
                <w:kern w:val="0"/>
                <w:sz w:val="22"/>
                <w:szCs w:val="22"/>
                <w:lang w:val="en-US" w:eastAsia="zh-CN" w:bidi="ar-SA"/>
              </w:rPr>
              <w:t>7、随拍：网红新贵—洪崖洞</w:t>
            </w:r>
          </w:p>
          <w:p w14:paraId="0AFE09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79" w:line="360" w:lineRule="exact"/>
              <w:textAlignment w:val="auto"/>
              <w:rPr>
                <w:sz w:val="21"/>
              </w:rPr>
            </w:pPr>
            <w:r>
              <w:rPr>
                <w:rFonts w:ascii="MS Gothic" w:hAnsi="MS Gothic" w:eastAsia="MS Gothic" w:cs="MS Gothic"/>
                <w:b/>
                <w:bCs/>
                <w:color w:val="FFFFFF"/>
                <w:spacing w:val="-2"/>
                <w:sz w:val="22"/>
                <w:szCs w:val="22"/>
                <w:shd w:val="clear" w:fill="538135"/>
              </w:rPr>
              <w:t>❀</w:t>
            </w:r>
            <w:r>
              <w:rPr>
                <w:rFonts w:ascii="微软雅黑" w:hAnsi="微软雅黑" w:eastAsia="微软雅黑" w:cs="微软雅黑"/>
                <w:b/>
                <w:bCs/>
                <w:color w:val="FFFFFF"/>
                <w:spacing w:val="-2"/>
                <w:sz w:val="22"/>
                <w:szCs w:val="22"/>
                <w:shd w:val="clear" w:fill="538135"/>
              </w:rPr>
              <w:t>【甄选住宿】</w:t>
            </w:r>
            <w:r>
              <w:rPr>
                <w:rFonts w:ascii="微软雅黑" w:hAnsi="微软雅黑" w:eastAsia="微软雅黑" w:cs="微软雅黑"/>
                <w:spacing w:val="-2"/>
                <w:sz w:val="22"/>
                <w:szCs w:val="22"/>
              </w:rPr>
              <w:t>升级一晚当地商圈准四酒店，</w:t>
            </w:r>
            <w:r>
              <w:rPr>
                <w:rFonts w:ascii="微软雅黑" w:hAnsi="微软雅黑" w:eastAsia="微软雅黑" w:cs="微软雅黑"/>
                <w:spacing w:val="-37"/>
                <w:sz w:val="22"/>
                <w:szCs w:val="22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2"/>
                <w:sz w:val="22"/>
                <w:szCs w:val="22"/>
              </w:rPr>
              <w:t>自由活动时间更方便</w:t>
            </w:r>
          </w:p>
          <w:p w14:paraId="140744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95" w:line="360" w:lineRule="exact"/>
              <w:ind w:right="1731"/>
              <w:textAlignment w:val="auto"/>
              <w:rPr>
                <w:rFonts w:ascii="微软雅黑" w:hAnsi="微软雅黑" w:eastAsia="微软雅黑" w:cs="微软雅黑"/>
                <w:spacing w:val="-1"/>
                <w:sz w:val="22"/>
                <w:szCs w:val="22"/>
              </w:rPr>
            </w:pPr>
            <w:r>
              <w:rPr>
                <w:rFonts w:ascii="MS Gothic" w:hAnsi="MS Gothic" w:eastAsia="MS Gothic" w:cs="MS Gothic"/>
                <w:b/>
                <w:bCs/>
                <w:color w:val="FFFFFF"/>
                <w:spacing w:val="-3"/>
                <w:sz w:val="22"/>
                <w:szCs w:val="22"/>
                <w:shd w:val="clear" w:fill="538135"/>
              </w:rPr>
              <w:t>❀</w:t>
            </w:r>
            <w:r>
              <w:rPr>
                <w:rFonts w:ascii="微软雅黑" w:hAnsi="微软雅黑" w:eastAsia="微软雅黑" w:cs="微软雅黑"/>
                <w:b/>
                <w:bCs/>
                <w:color w:val="FFFFFF"/>
                <w:spacing w:val="-3"/>
                <w:sz w:val="22"/>
                <w:szCs w:val="22"/>
                <w:shd w:val="clear" w:fill="538135"/>
              </w:rPr>
              <w:t>【大咖景点】</w:t>
            </w:r>
            <w:r>
              <w:rPr>
                <w:rFonts w:ascii="微软雅黑" w:hAnsi="微软雅黑" w:eastAsia="微软雅黑" w:cs="微软雅黑"/>
                <w:spacing w:val="-3"/>
                <w:sz w:val="22"/>
                <w:szCs w:val="22"/>
              </w:rPr>
              <w:t>王牌 A 级景点大融合（大足石刻、三星堆博物馆</w:t>
            </w:r>
            <w:r>
              <w:rPr>
                <w:rFonts w:ascii="微软雅黑" w:hAnsi="微软雅黑" w:eastAsia="微软雅黑" w:cs="微软雅黑"/>
                <w:spacing w:val="-32"/>
                <w:sz w:val="22"/>
                <w:szCs w:val="22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3"/>
                <w:sz w:val="22"/>
                <w:szCs w:val="22"/>
              </w:rPr>
              <w:t>，</w:t>
            </w:r>
            <w:r>
              <w:rPr>
                <w:rFonts w:ascii="微软雅黑" w:hAnsi="微软雅黑" w:eastAsia="微软雅黑" w:cs="微软雅黑"/>
                <w:spacing w:val="-4"/>
                <w:sz w:val="22"/>
                <w:szCs w:val="22"/>
              </w:rPr>
              <w:t>熊猫基地、磁器口、</w:t>
            </w:r>
            <w:r>
              <w:rPr>
                <w:rFonts w:ascii="微软雅黑" w:hAnsi="微软雅黑" w:eastAsia="微软雅黑" w:cs="微软雅黑"/>
                <w:sz w:val="22"/>
                <w:szCs w:val="22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1"/>
                <w:sz w:val="22"/>
                <w:szCs w:val="22"/>
              </w:rPr>
              <w:t>解放碑、洪崖洞）一次游览不留遗憾</w:t>
            </w:r>
          </w:p>
          <w:p w14:paraId="1EA05A2D">
            <w:pPr>
              <w:bidi w:val="0"/>
              <w:rPr>
                <w:rFonts w:ascii="微软雅黑" w:hAnsi="微软雅黑" w:eastAsia="微软雅黑" w:cs="微软雅黑"/>
                <w:sz w:val="22"/>
                <w:szCs w:val="22"/>
              </w:rPr>
            </w:pPr>
            <w:r>
              <w:rPr>
                <w:rFonts w:ascii="MS Gothic" w:hAnsi="MS Gothic" w:eastAsia="MS Gothic" w:cs="MS Gothic"/>
                <w:b/>
                <w:bCs/>
                <w:color w:val="FFFFFF"/>
                <w:spacing w:val="-4"/>
                <w:sz w:val="22"/>
                <w:szCs w:val="22"/>
                <w:shd w:val="clear" w:fill="538135"/>
              </w:rPr>
              <w:t>❀</w:t>
            </w:r>
            <w:r>
              <w:rPr>
                <w:rFonts w:ascii="微软雅黑" w:hAnsi="微软雅黑" w:eastAsia="微软雅黑" w:cs="微软雅黑"/>
                <w:b/>
                <w:bCs/>
                <w:color w:val="FFFFFF"/>
                <w:spacing w:val="-4"/>
                <w:sz w:val="22"/>
                <w:szCs w:val="22"/>
                <w:shd w:val="clear" w:fill="538135"/>
              </w:rPr>
              <w:t>【贴心服务】</w:t>
            </w:r>
            <w:r>
              <w:rPr>
                <w:rFonts w:ascii="微软雅黑" w:hAnsi="微软雅黑" w:eastAsia="微软雅黑" w:cs="微软雅黑"/>
                <w:spacing w:val="-4"/>
                <w:sz w:val="22"/>
                <w:szCs w:val="22"/>
              </w:rPr>
              <w:t>一车一导</w:t>
            </w:r>
            <w:r>
              <w:rPr>
                <w:rFonts w:ascii="微软雅黑" w:hAnsi="微软雅黑" w:eastAsia="微软雅黑" w:cs="微软雅黑"/>
                <w:spacing w:val="-18"/>
                <w:sz w:val="22"/>
                <w:szCs w:val="22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4"/>
                <w:sz w:val="22"/>
                <w:szCs w:val="22"/>
              </w:rPr>
              <w:t>，随车配备矿泉水</w:t>
            </w:r>
          </w:p>
          <w:p w14:paraId="459AD3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95"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ascii="MS Gothic" w:hAnsi="MS Gothic" w:eastAsia="MS Gothic" w:cs="MS Gothic"/>
                <w:b/>
                <w:bCs/>
                <w:color w:val="FFFFFF"/>
                <w:spacing w:val="-2"/>
                <w:sz w:val="22"/>
                <w:szCs w:val="22"/>
                <w:shd w:val="clear" w:fill="538135"/>
              </w:rPr>
              <w:t>❀</w:t>
            </w:r>
            <w:r>
              <w:rPr>
                <w:rFonts w:ascii="微软雅黑" w:hAnsi="微软雅黑" w:eastAsia="微软雅黑" w:cs="微软雅黑"/>
                <w:b/>
                <w:bCs/>
                <w:color w:val="FFFFFF"/>
                <w:spacing w:val="-2"/>
                <w:sz w:val="22"/>
                <w:szCs w:val="22"/>
                <w:shd w:val="clear" w:fill="538135"/>
              </w:rPr>
              <w:t>【超值赠送】</w:t>
            </w:r>
            <w:r>
              <w:rPr>
                <w:rFonts w:ascii="微软雅黑" w:hAnsi="微软雅黑" w:eastAsia="微软雅黑" w:cs="微软雅黑"/>
                <w:spacing w:val="-2"/>
                <w:sz w:val="22"/>
                <w:szCs w:val="22"/>
              </w:rPr>
              <w:t>赠送两大特色餐：火锅、邮亭鲫鱼</w:t>
            </w:r>
          </w:p>
        </w:tc>
      </w:tr>
      <w:tr w14:paraId="4E8EB5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AAA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E2BD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E8B0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9359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414F5E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9A8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CFF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抵达重庆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接站入住酒店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自由活动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5FFF6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D217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8931A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0ED2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03CEE55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30BEA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915A2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春熙路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太古里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锦里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宽窄巷子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6005E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A405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B2B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CD1BD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成都</w:t>
            </w:r>
          </w:p>
        </w:tc>
      </w:tr>
      <w:tr w14:paraId="07D5567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82B08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A67A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熊猫基地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三星堆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安居古城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E0737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D41F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125B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07657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铜梁/合川</w:t>
            </w:r>
          </w:p>
        </w:tc>
      </w:tr>
      <w:tr w14:paraId="008D8A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CD7ED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520F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土特产超市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巴风渝韵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川剧表演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洪崖洞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解放碑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F47F1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5526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C9A7C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9E969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135CB0E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CB2B6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D6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73FBE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41A7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7F0B1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86AAB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4725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回家</w:t>
            </w:r>
          </w:p>
        </w:tc>
      </w:tr>
      <w:tr w14:paraId="7CC2BA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923C31">
            <w:pPr>
              <w:spacing w:line="360" w:lineRule="auto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5D75942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66BCA1C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  出发地→山城重庆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35D4AFE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FF08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 w:firstLine="420" w:firstLineChars="2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当天提供专人专车接机，送至酒店后自由活动。</w:t>
            </w:r>
          </w:p>
          <w:p w14:paraId="427878F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4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★★温馨提示★★</w:t>
            </w:r>
          </w:p>
          <w:p w14:paraId="1A82159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25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1、游客需持有效身份证件自行前往出发地机场/火车站。</w:t>
            </w:r>
          </w:p>
          <w:p w14:paraId="27CABF4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7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2、抵达后有专车接站服务 ，专车司机会提前一天与您联系，确认时间和车次/航班。</w:t>
            </w:r>
          </w:p>
          <w:p w14:paraId="4DC33A6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3、到达酒店后报请游客报本人姓名拿房 ，出示身份证办理入住 ，房卡押金请于前台自付自退；谢谢理解！</w:t>
            </w:r>
          </w:p>
          <w:p w14:paraId="7BC5C7E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0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4、此天全天无行程安排，不含导游、用餐、额外用车服务。游客可根据自身情况自由活动 ，外出注意安全 ，带好贵重物品。</w:t>
            </w:r>
          </w:p>
          <w:p w14:paraId="1A6A77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5、第二天行程出发时间会有司机或导游将在晚上 19 点至 22 点之间短信或电话联系通知您准确出发时间 ，请您保持手机畅通。</w:t>
            </w:r>
          </w:p>
        </w:tc>
      </w:tr>
      <w:tr w14:paraId="1D1FB3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1FCDAB3B">
            <w:pPr>
              <w:spacing w:line="240" w:lineRule="auto"/>
              <w:ind w:left="8404" w:hanging="8404" w:hangingChars="3000"/>
              <w:rPr>
                <w:rStyle w:val="21"/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第二天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春熙路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太古里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锦里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宽窄巷子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用餐/早/中    住宿/成都</w:t>
            </w:r>
          </w:p>
        </w:tc>
      </w:tr>
      <w:tr w14:paraId="42AA74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651FC18B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18" w:line="360" w:lineRule="exact"/>
              <w:ind w:right="40"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酒店享用早餐 ，后乘车前往大足（全程 100 公里 ，车程约 2 小时），游览世界文化遗产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【大足宝顶山石刻】（游览时间约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个小时，景区电瓶车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22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元/人必须消费，景区讲解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30元/人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必须消费）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，欣赏中国晚唐时期  最大型的石窟造像艺术，宝顶山摩崖造像始凿于南宋年间，四周 500 米以内由岩上遍刻佛像，以六道  轮回、广大宝阁楼、华严三圣像、千手观音像等最为著名，是我国石刻艺术中集佛教、儒教、道教为  一体的艺术瑰宝。既然您来到了宝顶山石刻， 自然少不了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【大足博物馆】（周一闭馆）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位于重庆市大  足县龙岗街道北山路 7 号， 占地面积 58.5 公顷，建筑面积 18000 平米，属艺术类石刻艺术专题博物  馆。大足石刻博物馆主要陈列有北山石窟、宝顶山石窟、石门山石窟、南山石窟等。截至 2019 年末， 藏品共计有 614 件/套。</w:t>
            </w:r>
          </w:p>
          <w:p w14:paraId="37BCBBDC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7"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后乘车前往成都（全程 200 公里，车程约 2.5 小时），随后前往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【春熙路】（游览约 30 分钟）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 xml:space="preserve"> “春熙”来源的典故——“众人熙熙 ，如登春台”字样。整个设计 ，既体现了春熙路悠久的商业历史 ，又体现了春熙路作为全国知名的商业街的特质。</w:t>
            </w:r>
          </w:p>
          <w:p w14:paraId="61AA2EE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7"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来到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【太古里】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（游览时间约 30 分钟）以极其现代的手法演绎传统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instrText xml:space="preserve"> HYPERLINK "https://baike.baidu.com/item/%E5%BB%BA%E7%AD%91%E9%A3%8E%E6%A0%BC/5350817?fromModule=lemma_inlink" </w:instrTex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建筑风格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instrText xml:space="preserve"> HYPERLINK "https://baike.baidu.com/item/%E5%9B%BD%E9%99%85%E8%A7%86%E9%87%8E/8215467?fromModule=lemma_inlink" </w:instrTex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国际视野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与创 新设计理念餐饮、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instrText xml:space="preserve"> HYPERLINK "https://baike.baidu.com/item/%E6%96%87%E5%8C%96%E5%93%81%E7%89%8C/22632112?fromModule=lemma_inlink" </w:instrTex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文化品牌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, 带来「快耍」与「慢活」双重生活体验。</w:t>
            </w:r>
          </w:p>
          <w:p w14:paraId="4409539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7"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后前往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【锦里】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（游览约 50 分钟）锦里古街是成都知名的商业步行街， 由一大片清末建筑风格  的仿古建筑组成，拥有众多民居、酒吧、餐饮名店，有名的景点武侯祠也在其中。古街里青瓦错落有 致 ，青石板路蜿蜒前行，街道两旁店铺里摆着许多颇具当地特色的物品，如手工的皮包、五颜六色的 布灯笼等，还有众多老成都手艺人制作吹糖画、捏面人。此外，这里各色美食也会令你垂涎三尺，有 张飞牛肉、豆花、牛肉焦饼、钵钵鸡等，各具风味。锦里古街在夜幕来临时会亮起大红灯笼 ，这时酒 吧、茶馆热闹非凡。</w:t>
            </w:r>
          </w:p>
          <w:p w14:paraId="3A5131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后夜游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【宽窄巷子】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（游览约 50 分钟）是成都惟一遗留下来的清朝古街道， 由宽巷子、窄巷子   和井巷子三条平行排列的城市老式街道及其之间的四合院群落组成。来这里 ，喝茶、吃火锅 ，感受成  都的闲生活、慢生活和新生活。你可以在这里要一杯蒙山黄芽，与旁边的老爷子摆摆龙门阵;也可以唤  一名“舒耳郎”，舒舒服服的享受掏耳朵的惬意;更可以在小吃摊边，面对着琳琅满目的小吃大快朵颐</w:t>
            </w:r>
          </w:p>
        </w:tc>
      </w:tr>
      <w:tr w14:paraId="4F41AA7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5E26AF07">
            <w:pPr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熊猫基地/三星堆/安居古城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/中/晚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/铜梁/壁山</w:t>
            </w:r>
          </w:p>
        </w:tc>
      </w:tr>
      <w:tr w14:paraId="167336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A5D54C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48" w:line="360" w:lineRule="exact"/>
              <w:ind w:left="110" w:right="106" w:firstLine="440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酒店享用早餐 ，后前往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【熊猫基地】（游览约60 分钟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不含景区电瓶车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30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元/人，不含熊猫基地耳麦讲解 10 元/人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自愿消费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距市中心</w:t>
            </w:r>
            <w:r>
              <w:rPr>
                <w:rFonts w:hint="eastAsia" w:cs="微软雅黑"/>
                <w:kern w:val="2"/>
                <w:sz w:val="21"/>
                <w:szCs w:val="24"/>
                <w:lang w:val="en-US" w:eastAsia="zh-CN" w:bidi="ar-SA"/>
              </w:rPr>
              <w:t>10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公里 ，是世界著名的大熊猫迁地保护基地、科研繁育基地、公众教育基地和教育旅游基  地。基地占地面积 1000 亩。作为“大熊猫迁地保护生态示范工程” ，以保护和繁育大熊猫、小熊猫 等中国特有濒危野生动物而闻名于世。基地以造园手法模拟大熊猫野外生态环境，大熊猫产房、熊猫 饲养区、科研中心、熊猫医院分布有序 ，若干处豪华熊猫“别墅”散落于山林之中。</w:t>
            </w:r>
          </w:p>
          <w:p w14:paraId="5F4AFC5E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7" w:line="360" w:lineRule="exact"/>
              <w:ind w:left="109" w:right="106" w:firstLine="439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后乘车前往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【三星堆博物馆】（游览约60分钟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景区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讲解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必须消费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若遇三星堆博物馆限流或者闭馆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则改为游览金沙遗址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无任何差价可退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报名即认可此条例</w:t>
            </w:r>
            <w:r>
              <w:rPr>
                <w:rFonts w:hint="eastAsia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不作为投诉依据 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，三星堆古遗址分布面积 12 平方公  里 ，距今已有 5000 至 3000 年历史 ，现有保存完整的东、西、南城墙和月亮湾内城墙。三星堆古遗   址被称为 20 世纪人类伟大的考古发现之一，昭示了长江流域与黄河流域一样，同属中华文明的母体， 被誉为“长江文明之源”。三星堆文物是宝贵的人类文化遗产，在中国浩如烟海蔚为壮观的文物群体中，具有历史科学文化艺术价值和富有观赏性的文物群体之一。</w:t>
            </w:r>
          </w:p>
          <w:p w14:paraId="3406142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7" w:line="360" w:lineRule="exact"/>
              <w:ind w:left="109" w:right="106" w:firstLine="439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后前往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zh-CN" w:eastAsia="zh-CN" w:bidi="ar-SA"/>
              </w:rPr>
              <w:t>【安居古城】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（全程 250 公里 ，车程约 3 小时，游览时间约 50 分钟）古城位于重庆市铜 梁区城西北部 17 公里处，距重庆市区 66 公里，曾于隋唐明朝时期建县，是一座集独特区位优势、悠 久文化底蕴、丰富文物古迹、优美自然风光于一体的千年古城。城内明清建筑鳞次栉比，安居古城民 俗丰富多彩，传统川戏、说书弹唱、龙灯狮舞、旱船庙会、号子歌谣等非常盛行。古城内有市、县级 文物古迹 197 处 ，非物质文化遗产 1 项;“九宫十八庙”璀璨夺目，“安居八景”令人叹为观止 ，湖  广、福建、江西等地会馆闻名遐迩，礼部尚书、封疆大臣、翰林大学士人才辈出;诗人韩愈、书法家米 芾也曾流连于安居。</w:t>
            </w:r>
          </w:p>
          <w:p w14:paraId="16420324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7" w:line="360" w:lineRule="exact"/>
              <w:ind w:right="106"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游览结束</w:t>
            </w:r>
            <w:r>
              <w:rPr>
                <w:rFonts w:hint="eastAsia" w:cs="微软雅黑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品尝重庆当地正宗老火锅</w:t>
            </w:r>
            <w:r>
              <w:rPr>
                <w:rFonts w:hint="eastAsia" w:cs="微软雅黑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晚餐结束</w:t>
            </w:r>
            <w:r>
              <w:rPr>
                <w:rFonts w:hint="eastAsia" w:cs="微软雅黑"/>
                <w:kern w:val="2"/>
                <w:sz w:val="21"/>
                <w:szCs w:val="24"/>
                <w:lang w:val="zh-CN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随后入住酒店休息！</w:t>
            </w:r>
          </w:p>
          <w:p w14:paraId="664C69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乘车前往酒店入住休息。</w:t>
            </w:r>
          </w:p>
        </w:tc>
      </w:tr>
      <w:tr w14:paraId="0FC7CF0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DF14662">
            <w:pPr>
              <w:numPr>
                <w:ilvl w:val="0"/>
                <w:numId w:val="0"/>
              </w:numPr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土特产超市/磁器口/巴风渝韵川剧表演/李子坝/洪崖洞/解放碑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535875E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A2F5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酒店享用早餐 ，后乘车前往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【重庆生活超市】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（巴蜀印象土特产经营中心/重庆昂庭贸易有限公  司/渝信生活超市/山岑百货超市 游览 90 分钟） 体验了解武陵山脉硒土特产 ，辟邪吉物朱砂 ，还有对身体有益的各种产品，武陵山脉是迄今为止全球唯一探明独立硒矿床所在地，境内硒矿蕴藏量世界 第一，是世界天然生物硒资源最富集的地区，这里拥有最丰富的富硒产品展示区，体验区，游客可自 由选择产品。(生活超市属于当地政府拉动经济 ，让更多游客了解本土文化 ，不属于旅行社指定购物店 ， 出团前即告知 ，不作为投诉依</w:t>
            </w:r>
          </w:p>
          <w:p w14:paraId="7F84F0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【磁器口】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位于重庆市沙坪坝区嘉陵江畔 ，始建于宋代 ，拥有"一江两溪三山四街"的独特地貌 ， 形成天然良港 ，嘉陵江边重要的水陆码头。曾经"白日里千人拱手 ，入夜后万盏明灯"繁盛一时。磁器 口古镇蕴含丰富的巴渝文化、宗教文化、沙磁文化、红岩文化和民间文化，各具特色。一条石板路千年磁器口，是重庆古城的缩影和象征。被赞誉为"小重庆"。磁器口古镇开发有榨油、抽丝、制糖捏面  人、川戏等传统表演项目和各种传统小吃、茶馆等。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（景区内无讲解 ，自由参观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，游览时间不低于 60  分钟）随后体验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【巴风渝韵互动剧场】（168元人，必须消费）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，探秘川渝文化特色，观看重庆民俗文化演出喝盖碗茶。</w:t>
            </w:r>
          </w:p>
          <w:p w14:paraId="66569B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重庆的轻轨路线用“依山傍水穿城而过”来形容绝不为过，跨桥过江的、山 间行驶的、穿楼而过的 ，皆是风景。其中，轻轨二号线李子坝站 ，更是因为“穿楼而过”成为外地网 友争相追捧的网红地。(观景台观看 ，不低于 20 分钟)</w:t>
            </w:r>
          </w:p>
          <w:p w14:paraId="42A7E5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【解放碑】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原名抗战胜利纪功碑，是全中国唯一的一座纪念中华民族抗日战争胜利的国家纪念碑， 以纪念重庆对于国家的伟大贡献。现"解放碑"是解放碑中央商务区(CBD)的代名词。</w:t>
            </w:r>
          </w:p>
          <w:p w14:paraId="0E825A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【洪崖洞】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重庆市区三面临江，一面靠山，倚山筑城，建筑层叠耸起 ，道路盘旋而上。城市风貌  如此独特，位于重庆市核心商圈解放碑沧白路、长江、嘉陵江两江交汇的滨江地带，坐拥城市旅游景  观、商务休闲景观和城市人文景观于一体。以具巴渝传统建筑特色的"吊脚楼"风貌为主体，依山就势， 沿江而建 ，解放碑直达江滨。（景区内无讲解， 自由参观，游览时间不低于 60 分钟）</w:t>
            </w:r>
          </w:p>
          <w:p w14:paraId="2A3D75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 xml:space="preserve">后回酒店入住休息，也可自由活动，推荐观看快乐极限，当地美食等等（自理）。  </w:t>
            </w:r>
          </w:p>
        </w:tc>
      </w:tr>
      <w:tr w14:paraId="2425727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1113EB0">
            <w:pPr>
              <w:pStyle w:val="5"/>
              <w:rPr>
                <w:rFonts w:hint="eastAsia" w:ascii="宋体" w:hAnsi="宋体" w:eastAsia="微软雅黑" w:cs="宋体"/>
                <w:b/>
                <w:bCs/>
                <w:color w:val="4F81BD" w:themeColor="accen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第五天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出发地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回家</w:t>
            </w:r>
          </w:p>
        </w:tc>
      </w:tr>
      <w:tr w14:paraId="2AEFB4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2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195E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根据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航班时间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送机，返回出发地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，对着山城说“再见”，结束难忘的山城之旅。</w:t>
            </w:r>
          </w:p>
          <w:p w14:paraId="78AAE2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  <w:t>★★温馨提示★★</w:t>
            </w:r>
          </w:p>
          <w:p w14:paraId="14B0AE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今日送机/火车的司机会在前一天晚上22点之前与您联系确认送站时间，请保持电话畅通。（乘坐飞机的游客提前3小时到达机场，乘坐动车的游客建提前2小时到达车站，因自身原因导致误机的，游客自行承担）。</w:t>
            </w:r>
          </w:p>
          <w:p w14:paraId="13C3E1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2、酒店统一规定当日退房时间最迟为中午12点（未按时退房酒店将加收额外费用需自理），如当天航班较晚，可将行李寄存在酒店前台，然后自由活动。退房请将所有行李整理携带，切勿遗忘。</w:t>
            </w:r>
          </w:p>
        </w:tc>
      </w:tr>
      <w:tr w14:paraId="0336F0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2FD319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3FB7E31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0E0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91ED4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996E1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 w14:paraId="69BFB39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</w:rPr>
              <w:t>1、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门票大足石刻、熊猫基地、三星堆博物馆</w:t>
            </w:r>
          </w:p>
          <w:p w14:paraId="3D5247B8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（1）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  <w:p w14:paraId="66E9F5E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317" w:leftChars="51" w:hanging="210" w:hangingChars="100"/>
              <w:jc w:val="left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赠送项目如因景区原因或不可抗因素，无法体验，不退任何费用。</w:t>
            </w:r>
          </w:p>
          <w:p w14:paraId="30E5BAC8">
            <w:pPr>
              <w:pStyle w:val="17"/>
              <w:keepNext w:val="0"/>
              <w:keepLines w:val="0"/>
              <w:pageBreakBefore w:val="0"/>
              <w:widowControl w:val="0"/>
              <w:tabs>
                <w:tab w:val="left" w:pos="1230"/>
                <w:tab w:val="left" w:pos="407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420" w:rightChars="200" w:firstLine="0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 xml:space="preserve">2、酒店：行程所列4晚准四酒店，每人1床位，全程酒店双人标准间（如出现单男单女，则客人自行补房差400/人）   </w:t>
            </w:r>
          </w:p>
          <w:p w14:paraId="205F3A91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3、餐费：全程包含4早3正（不用不退费）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ab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早餐围桌或自助餐；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ab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正餐特别安排大足头碗餐、特色川菜宴，重庆江湖菜。</w:t>
            </w:r>
          </w:p>
          <w:p w14:paraId="077EDF28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210" w:firstLineChars="1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注：正餐9-11人/桌，酒水自理；占床送早，不占床需客人自行购买早餐券，不足十人则按比例增减。</w:t>
            </w:r>
          </w:p>
          <w:p w14:paraId="24AEE2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firstLine="210" w:firstLineChars="100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lang w:val="en-US" w:eastAsia="zh-CN" w:bidi="ar-SA"/>
              </w:rPr>
              <w:t>行程中所含所有用餐均为旅游包价组合消费，故因个人原因取消均不退费。</w:t>
            </w:r>
          </w:p>
          <w:p w14:paraId="41C031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8" w:leftChars="0" w:hanging="218" w:hangingChars="104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4、交通：正规空调旅游车，保证一人一正座。</w:t>
            </w:r>
          </w:p>
          <w:p w14:paraId="33C676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5、导服：国导证导游服务   </w:t>
            </w:r>
          </w:p>
          <w:p w14:paraId="6049AC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6、全程1生活超市（生活超市不算店）</w:t>
            </w:r>
            <w:r>
              <w:rPr>
                <w:rFonts w:hint="eastAsia" w:ascii="微软雅黑" w:hAnsi="微软雅黑" w:eastAsia="微软雅黑" w:cs="微软雅黑"/>
                <w:lang w:val="zh-CN"/>
              </w:rPr>
              <w:t>，景区内设立的商店、路店不属本行程安排购物店范畴；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另导游和旅游车司机可能有兜售特产的行为，属当地所有旅游车普遍正常现象，</w:t>
            </w:r>
            <w:r>
              <w:rPr>
                <w:rFonts w:hint="eastAsia" w:ascii="微软雅黑" w:hAnsi="微软雅黑" w:eastAsia="微软雅黑" w:cs="微软雅黑"/>
                <w:lang w:val="zh-CN"/>
              </w:rPr>
              <w:t>以上范畴均不强制消费，请旅游者按自身意愿决定购物行为，本公司不接受在此区域购物方面的投诉。</w:t>
            </w:r>
          </w:p>
        </w:tc>
      </w:tr>
      <w:tr w14:paraId="34A2C0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4DE9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BBB7B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儿童价格执行标准：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1.2米以下，12周岁以下；</w:t>
            </w:r>
          </w:p>
          <w:p w14:paraId="57555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1CE689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3、儿童价格不含：住宿、门票；若产生费用现付当地导游；儿童不含成人报价中的赠送门票项目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57A8F8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5、儿童如身高超1.2米产生门票当地现付、必消当地现收。</w:t>
            </w:r>
          </w:p>
        </w:tc>
      </w:tr>
      <w:tr w14:paraId="32F9807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1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9EEEEBE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521E5D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收客正常年龄满30-75周岁（75周岁以上不收）</w:t>
            </w:r>
          </w:p>
          <w:p w14:paraId="736288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2、单组（2-8）人，全组30周岁以下、70周岁以上的附加费200/人（必消另收）</w:t>
            </w:r>
          </w:p>
          <w:p w14:paraId="36A935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3、回族、残障人士、孕妇、旅游业同行，无法接待</w:t>
            </w:r>
          </w:p>
          <w:p w14:paraId="0620F5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4、22-29周岁附加费100/人</w:t>
            </w:r>
          </w:p>
          <w:p w14:paraId="54724E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5、儿童超高门票现补70/人，须提前含门票，不支持现补</w:t>
            </w:r>
          </w:p>
          <w:p w14:paraId="793AEF76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6、22周岁以下学生按照成操附加费200/人(不含必销）</w:t>
            </w:r>
          </w:p>
          <w:p w14:paraId="0499308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7、70周岁以上的建议报名做体检遵医嘱，签免责申请书；</w:t>
            </w:r>
          </w:p>
          <w:p w14:paraId="30870863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8、回族、残障人士、孕妇、旅游业同行，无法接待。</w:t>
            </w:r>
            <w:bookmarkStart w:id="0" w:name="_GoBack"/>
            <w:bookmarkEnd w:id="0"/>
          </w:p>
        </w:tc>
      </w:tr>
      <w:tr w14:paraId="16F29EC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6DC021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☆☆必消项目☆☆</w:t>
            </w:r>
          </w:p>
          <w:p w14:paraId="150521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必消：298元/人</w:t>
            </w:r>
          </w:p>
          <w:p w14:paraId="159BEE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大足宝顶山石刻电瓶车20+大足石刻讲解30、三星堆耳麦讲解50、磁器口巴风渝韵互动剧场168、车导综合服务费30 （全程无任何优惠年龄退费 ，报名即认可此协议 ，游客车上现付导游 。）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none"/>
                <w:lang w:val="en-US" w:eastAsia="zh-CN"/>
              </w:rPr>
              <w:t>关于必消项目，根据当地操作实际情况，导游可调整。</w:t>
            </w:r>
          </w:p>
        </w:tc>
      </w:tr>
      <w:tr w14:paraId="3C0CCDD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E2EC73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  <w:t>费用不含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46E744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1、单房差/如1人全程入住相应指定酒店单独包房，需补单房差。</w:t>
            </w:r>
          </w:p>
          <w:p w14:paraId="3644D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2、因交通延阻，罢工，天气，飞机机器故障，航班取消或更改时间等或者其他不可抗力因素所致的额外费用。</w:t>
            </w:r>
          </w:p>
          <w:p w14:paraId="18E433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3、景区配套便民服务设施及体验项目：</w:t>
            </w:r>
          </w:p>
          <w:p w14:paraId="02A286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0"/>
                <w:szCs w:val="2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0"/>
                <w:szCs w:val="20"/>
                <w:vertAlign w:val="baseline"/>
                <w:lang w:val="en-US" w:eastAsia="zh-CN"/>
              </w:rPr>
              <w:t>景区内交通：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sz w:val="20"/>
                <w:szCs w:val="20"/>
                <w:lang w:val="en-US" w:eastAsia="zh-CN"/>
              </w:rPr>
              <w:t>熊猫基地电瓶车30元/人、熊猫基地耳麦讲解 10 元/人（自愿自理）</w:t>
            </w:r>
          </w:p>
          <w:p w14:paraId="1F3E45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default" w:ascii="Calibri" w:hAnsi="Calibri" w:eastAsia="微软雅黑" w:cs="Calibri"/>
                <w:lang w:val="en-US" w:eastAsia="zh-CN"/>
              </w:rPr>
              <w:t>③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其他报价不含项目</w:t>
            </w:r>
          </w:p>
        </w:tc>
      </w:tr>
      <w:tr w14:paraId="655EF2B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C8B0AC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26F7B892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8" w:line="360" w:lineRule="exact"/>
              <w:ind w:left="0"/>
              <w:textAlignment w:val="auto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重庆酒店</w:t>
            </w:r>
            <w:r>
              <w:rPr>
                <w:rFonts w:hint="eastAsia"/>
                <w:sz w:val="21"/>
                <w:szCs w:val="21"/>
                <w:lang w:val="en-US"/>
              </w:rPr>
              <w:t>：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戈登汉德酒店、Y酒店时代天街店、德菲酒店、喆啡酒店、怡住酒店、麦嘉酒店、泊高酒店，瑞浦酒店、锦江之星酒店(品尚）、天友酒店、奥斯琳酒店、怡莱酒店、斯维登酒店、时代同辉、麓辰酒店、城市阳光酒店、希漫酒店、凯旋摩天酒店、环旅酒店、清茂酒店、碧佳酒店、阳光酒店、悦果酒店、安芯伽酒店、葱岭酒店或者同级</w:t>
            </w:r>
          </w:p>
          <w:p w14:paraId="2268B1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93" w:beforeLines="30"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成都酒店：凯宾营门口、加州壹号、凯宾轻奢、天顺园、瑞欣、好逸SMART、白玉兰春熙、白玉兰宽窄、蓝色海岸、温拿酒店、华龙酒店、武侯怡家城市、名城酒店、北螺怡、泊瑞君玉、宜必思动物园店、威尔汀、凯宾精品武侯、锦尚花、万友精品、来住星辰理工、来住星辰万象城、和颐至格金沙、和颐至格武侯、城市精选、凯曼酒店或者同级</w:t>
            </w:r>
          </w:p>
          <w:p w14:paraId="5B0D4C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93" w:beforeLines="30"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铜梁/壁山酒店：云熹高空、喆啡、星格里、锦谊智享、鑫邦精选、地中海、觅光、良桐精品、维也纳3好、龙洲大酒店、柏曼、御璟智能、美加梅、漫州国际、财富假日、锦绣国泰、恒德、霏特云端或者同级</w:t>
            </w:r>
          </w:p>
        </w:tc>
      </w:tr>
      <w:tr w14:paraId="7C35346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087AE0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费用标准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C6E1CD5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rightChars="0" w:firstLine="10" w:firstLineChars="5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</w:tc>
      </w:tr>
      <w:tr w14:paraId="1F49EDE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FD2376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0AA1D3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4EAA03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2CC7773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080F8B37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5C56D65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0C05D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DE2380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4F6ACA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6EFEC8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3575E2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4、酒店定时供应热水和空调。客人入住酒店时，请检查房间里所有设备及用具，如有损坏缺少应及时联系导游员或酒店工作人员，切勿大意，减少不必要的纠纷。根据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政府规定，酒店不提供一次性洗漱用品，请客人自备。敬请谅解。</w:t>
            </w:r>
          </w:p>
          <w:p w14:paraId="2D5E13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4E7A59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497A3C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0427C3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地处山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城</w:t>
            </w:r>
            <w:r>
              <w:rPr>
                <w:rFonts w:hint="eastAsia" w:ascii="微软雅黑" w:hAnsi="微软雅黑" w:eastAsia="微软雅黑" w:cs="微软雅黑"/>
              </w:rPr>
              <w:t>，当地昼夜温差大，请带足保暖防寒衣物，长时间在户外活动,请戴上太阳帽、太阳镜，涂抹防霜,以保护皮肤。天气变化多端，请携带雨具。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6EF26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．为了您的出行安全，请游客在出行前做一次必要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871DB7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  <w:tr w14:paraId="5E54996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44D711">
            <w:pPr>
              <w:spacing w:line="240" w:lineRule="auto"/>
              <w:ind w:firstLine="540" w:firstLineChars="300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</w:p>
          <w:p w14:paraId="0991466D">
            <w:pPr>
              <w:spacing w:line="240" w:lineRule="auto"/>
              <w:ind w:firstLine="540" w:firstLineChars="300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</w:p>
          <w:p w14:paraId="755723EB">
            <w:pPr>
              <w:spacing w:line="240" w:lineRule="auto"/>
              <w:ind w:firstLine="540" w:firstLineChars="300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</w:p>
          <w:p w14:paraId="7DF01652">
            <w:pPr>
              <w:spacing w:line="240" w:lineRule="auto"/>
              <w:ind w:firstLine="840" w:firstLineChars="300"/>
              <w:jc w:val="center"/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</w:pPr>
          </w:p>
          <w:p w14:paraId="755B21DB">
            <w:pPr>
              <w:spacing w:line="240" w:lineRule="auto"/>
              <w:ind w:firstLine="840" w:firstLineChars="300"/>
              <w:jc w:val="center"/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</w:pPr>
          </w:p>
          <w:p w14:paraId="75170EF0">
            <w:pPr>
              <w:spacing w:line="240" w:lineRule="auto"/>
              <w:ind w:firstLine="3922" w:firstLineChars="1400"/>
              <w:jc w:val="both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  <w:t>旅游合同补充协议</w:t>
            </w:r>
          </w:p>
          <w:p w14:paraId="7D22D1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应旅游者要求，为使旅游团内旅游者更多了解目的地人文风俗，更好的体验当地文化，现将旅游合同中【旅游行程】的自由活动时间委托旅行社代为安排，经旅游者与旅行社双方充分协商，就本次旅行社代为安排和推荐的旅游购物和自费娱乐达成一致，旅游者自愿签署本补充协议。</w:t>
            </w:r>
          </w:p>
          <w:tbl>
            <w:tblPr>
              <w:tblStyle w:val="12"/>
              <w:tblW w:w="8239" w:type="dxa"/>
              <w:jc w:val="center"/>
              <w:tblBorders>
                <w:top w:val="single" w:color="595959" w:themeColor="text1" w:themeTint="A5" w:sz="4" w:space="0"/>
                <w:left w:val="single" w:color="595959" w:themeColor="text1" w:themeTint="A5" w:sz="4" w:space="0"/>
                <w:bottom w:val="single" w:color="595959" w:themeColor="text1" w:themeTint="A5" w:sz="4" w:space="0"/>
                <w:right w:val="single" w:color="595959" w:themeColor="text1" w:themeTint="A5" w:sz="4" w:space="0"/>
                <w:insideH w:val="single" w:color="595959" w:themeColor="text1" w:themeTint="A5" w:sz="4" w:space="0"/>
                <w:insideV w:val="single" w:color="595959" w:themeColor="text1" w:themeTint="A5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267"/>
              <w:gridCol w:w="3250"/>
              <w:gridCol w:w="3722"/>
            </w:tblGrid>
            <w:tr w14:paraId="1A5DBC16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6" w:hRule="atLeast"/>
                <w:jc w:val="center"/>
              </w:trPr>
              <w:tc>
                <w:tcPr>
                  <w:tcW w:w="8239" w:type="dxa"/>
                  <w:gridSpan w:val="3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1AC105C">
                  <w:pPr>
                    <w:pStyle w:val="17"/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3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before="156" w:beforeLines="50" w:after="156" w:afterLines="50" w:line="360" w:lineRule="exact"/>
                    <w:ind w:firstLineChars="0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景区配套小交通费用2</w:t>
                  </w:r>
                  <w:r>
                    <w:rPr>
                      <w:rFonts w:hint="eastAsia" w:ascii="微软雅黑" w:hAnsi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8元/人为必须产生：</w:t>
                  </w:r>
                </w:p>
              </w:tc>
            </w:tr>
            <w:tr w14:paraId="1F5403D3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BA6D26D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both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行程日期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18344D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景区配套便民自费设施</w:t>
                  </w:r>
                </w:p>
              </w:tc>
              <w:tc>
                <w:tcPr>
                  <w:tcW w:w="3722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5EE4D3B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说明</w:t>
                  </w:r>
                </w:p>
              </w:tc>
            </w:tr>
            <w:tr w14:paraId="5F760689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35310AE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D2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14746E94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大足宝顶山石刻电瓶车20元/人+大足石刻讲解30元/人</w:t>
                  </w:r>
                </w:p>
              </w:tc>
              <w:tc>
                <w:tcPr>
                  <w:tcW w:w="3722" w:type="dxa"/>
                  <w:vMerge w:val="restart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26EC1BAC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</w:pPr>
                </w:p>
                <w:p w14:paraId="296B629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2</w:t>
                  </w:r>
                  <w:r>
                    <w:rPr>
                      <w:rFonts w:hint="eastAsia" w:ascii="微软雅黑" w:hAnsi="微软雅黑" w:cs="微软雅黑"/>
                      <w:b/>
                      <w:bCs/>
                      <w:color w:val="FF0000"/>
                      <w:sz w:val="21"/>
                      <w:szCs w:val="21"/>
                      <w:lang w:val="en-US" w:eastAsia="zh-CN"/>
                    </w:rPr>
                    <w:t>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8元为景区必消交通！请落地交于导游处！！！</w:t>
                  </w:r>
                </w:p>
              </w:tc>
            </w:tr>
            <w:tr w14:paraId="5B83FF48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7E71CF99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D3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7611520F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三星堆耳麦讲解50元/人</w:t>
                  </w:r>
                </w:p>
              </w:tc>
              <w:tc>
                <w:tcPr>
                  <w:tcW w:w="3722" w:type="dxa"/>
                  <w:vMerge w:val="continue"/>
                  <w:tcBorders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F5E547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</w:p>
              </w:tc>
            </w:tr>
            <w:tr w14:paraId="2B84A9D7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710507EA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D2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1922A18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磁器口巴风渝韵互动剧场168元/人</w:t>
                  </w:r>
                </w:p>
              </w:tc>
              <w:tc>
                <w:tcPr>
                  <w:tcW w:w="3722" w:type="dxa"/>
                  <w:vMerge w:val="continue"/>
                  <w:tcBorders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B175196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</w:p>
              </w:tc>
            </w:tr>
          </w:tbl>
          <w:p w14:paraId="0C695F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420" w:left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我已阅读并充分理解补充条款（一、二）所有内容，并愿意在友好、平等、自愿的情况下确认：</w:t>
            </w:r>
          </w:p>
          <w:p w14:paraId="0556BA9F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旅行社已就此次行程的购物相关、自费特色、自理项目事宜及相关风险对我进行了全面的告知、提醒。我经慎重考虑后，自愿前往上述购物场所购买商品，自愿按照自己喜好参加自费和自理项目，旅行社并无强迫。</w:t>
            </w:r>
          </w:p>
          <w:p w14:paraId="36F8F925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我承诺将按照导游提醒办理相关事宜，并遵循旅行社的提示理性消费、注意保留购物单据、注意自身人身财产安全。如因自身原因取消或因旅行社不能控制因素无法安排的，对旅行社予以理解。</w:t>
            </w:r>
          </w:p>
          <w:p w14:paraId="06ECF467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我同意《合同补充条款》作为双方签署的旅游合同不可分割的组成部分。</w:t>
            </w:r>
          </w:p>
          <w:p w14:paraId="10483E13">
            <w:pPr>
              <w:pStyle w:val="17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甲方代表（旅游者）：                                乙方（旅行社）：</w:t>
            </w:r>
          </w:p>
          <w:p w14:paraId="33087B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2" w:beforeLines="20" w:after="156" w:afterLines="50" w:line="360" w:lineRule="exact"/>
              <w:ind w:left="630" w:leftChars="300" w:right="86" w:rightChars="41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有效身份证：                                       签约代表：</w:t>
            </w:r>
          </w:p>
          <w:p w14:paraId="43D6CD50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有效联系电话：                                     联系电话：</w:t>
            </w:r>
          </w:p>
          <w:p w14:paraId="0FAD637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</w:rPr>
            </w:pPr>
          </w:p>
        </w:tc>
      </w:tr>
    </w:tbl>
    <w:p w14:paraId="6737729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7432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128B66B">
      <w:pPr>
        <w:pStyle w:val="5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S Gothic">
    <w:panose1 w:val="020B0609070205080204"/>
    <w:charset w:val="86"/>
    <w:family w:val="auto"/>
    <w:pitch w:val="default"/>
    <w:sig w:usb0="E00002FF" w:usb1="6AC7FDFB" w:usb2="08000012" w:usb3="00000000" w:csb0="4002009F" w:csb1="DFD7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04E67">
    <w:pPr>
      <w:pStyle w:val="8"/>
      <w:pBdr>
        <w:bottom w:val="none" w:color="auto" w:sz="0" w:space="0"/>
      </w:pBdr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8702A0"/>
    <w:multiLevelType w:val="singleLevel"/>
    <w:tmpl w:val="D38702A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DC3410CE"/>
    <w:multiLevelType w:val="singleLevel"/>
    <w:tmpl w:val="DC3410CE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579D5E8A"/>
    <w:multiLevelType w:val="multilevel"/>
    <w:tmpl w:val="579D5E8A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1436AAF"/>
    <w:multiLevelType w:val="multilevel"/>
    <w:tmpl w:val="71436A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3212"/>
    <w:rsid w:val="011C4CF6"/>
    <w:rsid w:val="0157064E"/>
    <w:rsid w:val="01877B8A"/>
    <w:rsid w:val="01EB45BC"/>
    <w:rsid w:val="0215330B"/>
    <w:rsid w:val="02492FB3"/>
    <w:rsid w:val="028265A2"/>
    <w:rsid w:val="032D0FCD"/>
    <w:rsid w:val="03343D40"/>
    <w:rsid w:val="034E7440"/>
    <w:rsid w:val="0378130B"/>
    <w:rsid w:val="03A87411"/>
    <w:rsid w:val="04AE18D1"/>
    <w:rsid w:val="04DD7012"/>
    <w:rsid w:val="05077321"/>
    <w:rsid w:val="050A2905"/>
    <w:rsid w:val="05784549"/>
    <w:rsid w:val="05BB103F"/>
    <w:rsid w:val="05C8291B"/>
    <w:rsid w:val="05EB75A5"/>
    <w:rsid w:val="06897EFF"/>
    <w:rsid w:val="06A27213"/>
    <w:rsid w:val="06BA3154"/>
    <w:rsid w:val="06C8688F"/>
    <w:rsid w:val="06CE6366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0C1573"/>
    <w:rsid w:val="0A3D797F"/>
    <w:rsid w:val="0A8473AE"/>
    <w:rsid w:val="0A9760CA"/>
    <w:rsid w:val="0AB416DB"/>
    <w:rsid w:val="0ADF52ED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165D44"/>
    <w:rsid w:val="0D5F66AE"/>
    <w:rsid w:val="0D6C10EE"/>
    <w:rsid w:val="0DC9323A"/>
    <w:rsid w:val="0E214EC1"/>
    <w:rsid w:val="0E4949A1"/>
    <w:rsid w:val="0E59465B"/>
    <w:rsid w:val="0E850379"/>
    <w:rsid w:val="0EA70705"/>
    <w:rsid w:val="0EC71F0D"/>
    <w:rsid w:val="0EF273CF"/>
    <w:rsid w:val="0FE656DF"/>
    <w:rsid w:val="1014313F"/>
    <w:rsid w:val="10F16AE3"/>
    <w:rsid w:val="10F62635"/>
    <w:rsid w:val="11375BEE"/>
    <w:rsid w:val="11427B0D"/>
    <w:rsid w:val="11B34360"/>
    <w:rsid w:val="12361B78"/>
    <w:rsid w:val="12EF0A4F"/>
    <w:rsid w:val="13097623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B0279D"/>
    <w:rsid w:val="15B36F61"/>
    <w:rsid w:val="15D42860"/>
    <w:rsid w:val="15FF7837"/>
    <w:rsid w:val="161B15A8"/>
    <w:rsid w:val="16960D6D"/>
    <w:rsid w:val="16AF39B2"/>
    <w:rsid w:val="16D017DB"/>
    <w:rsid w:val="16F7733F"/>
    <w:rsid w:val="17A77194"/>
    <w:rsid w:val="17AB7D29"/>
    <w:rsid w:val="17AE51C3"/>
    <w:rsid w:val="17AF7A04"/>
    <w:rsid w:val="17D57F53"/>
    <w:rsid w:val="183B6DAB"/>
    <w:rsid w:val="189A56D0"/>
    <w:rsid w:val="18BC4164"/>
    <w:rsid w:val="1960165C"/>
    <w:rsid w:val="19F63A29"/>
    <w:rsid w:val="1A066980"/>
    <w:rsid w:val="1A18361C"/>
    <w:rsid w:val="1A4B1305"/>
    <w:rsid w:val="1AA41354"/>
    <w:rsid w:val="1B4A6010"/>
    <w:rsid w:val="1BA04EFC"/>
    <w:rsid w:val="1BAA299A"/>
    <w:rsid w:val="1BEF60E3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743EB"/>
    <w:rsid w:val="21090163"/>
    <w:rsid w:val="21B76F72"/>
    <w:rsid w:val="22233137"/>
    <w:rsid w:val="22244B28"/>
    <w:rsid w:val="22464DDD"/>
    <w:rsid w:val="227930C6"/>
    <w:rsid w:val="22840166"/>
    <w:rsid w:val="22E06CA1"/>
    <w:rsid w:val="22E744D4"/>
    <w:rsid w:val="23130E25"/>
    <w:rsid w:val="23D5466C"/>
    <w:rsid w:val="23E40D09"/>
    <w:rsid w:val="240750C5"/>
    <w:rsid w:val="24340325"/>
    <w:rsid w:val="257A557F"/>
    <w:rsid w:val="25986633"/>
    <w:rsid w:val="25C27A8F"/>
    <w:rsid w:val="25ED1E01"/>
    <w:rsid w:val="26834513"/>
    <w:rsid w:val="26A435E6"/>
    <w:rsid w:val="27026F8E"/>
    <w:rsid w:val="2722676E"/>
    <w:rsid w:val="27914A0E"/>
    <w:rsid w:val="27955252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159DF"/>
    <w:rsid w:val="29991642"/>
    <w:rsid w:val="29AC104D"/>
    <w:rsid w:val="29BC1CC6"/>
    <w:rsid w:val="29D013B1"/>
    <w:rsid w:val="29ED0967"/>
    <w:rsid w:val="2A391AB9"/>
    <w:rsid w:val="2A397D52"/>
    <w:rsid w:val="2A4915D0"/>
    <w:rsid w:val="2A4B564D"/>
    <w:rsid w:val="2AAB5DE7"/>
    <w:rsid w:val="2AED28A3"/>
    <w:rsid w:val="2B193698"/>
    <w:rsid w:val="2B45448D"/>
    <w:rsid w:val="2B7A2D23"/>
    <w:rsid w:val="2B7D3C27"/>
    <w:rsid w:val="2BAB2B4A"/>
    <w:rsid w:val="2BF57730"/>
    <w:rsid w:val="2C0803CD"/>
    <w:rsid w:val="2C493A17"/>
    <w:rsid w:val="2CB96718"/>
    <w:rsid w:val="2CE850D0"/>
    <w:rsid w:val="2CF439DB"/>
    <w:rsid w:val="2D17387B"/>
    <w:rsid w:val="2D234CF5"/>
    <w:rsid w:val="2D7050C6"/>
    <w:rsid w:val="2D7921CC"/>
    <w:rsid w:val="2DA84860"/>
    <w:rsid w:val="2DC860A6"/>
    <w:rsid w:val="2DF67CC1"/>
    <w:rsid w:val="2E344345"/>
    <w:rsid w:val="2E3D1DA2"/>
    <w:rsid w:val="2E68729F"/>
    <w:rsid w:val="2EC75720"/>
    <w:rsid w:val="2EDE4234"/>
    <w:rsid w:val="2EE948D6"/>
    <w:rsid w:val="2EF53261"/>
    <w:rsid w:val="2F046E1E"/>
    <w:rsid w:val="2F324D29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2D06D32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68B5EE8"/>
    <w:rsid w:val="371B773A"/>
    <w:rsid w:val="37305A51"/>
    <w:rsid w:val="37387AE2"/>
    <w:rsid w:val="373D289B"/>
    <w:rsid w:val="37FA789F"/>
    <w:rsid w:val="37FF748C"/>
    <w:rsid w:val="381F242D"/>
    <w:rsid w:val="38C42EBB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9563BC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6F4F58"/>
    <w:rsid w:val="40767A01"/>
    <w:rsid w:val="40B04456"/>
    <w:rsid w:val="40FB5581"/>
    <w:rsid w:val="4119604E"/>
    <w:rsid w:val="41554B3E"/>
    <w:rsid w:val="4226335B"/>
    <w:rsid w:val="42291FBB"/>
    <w:rsid w:val="42601C60"/>
    <w:rsid w:val="428E46BB"/>
    <w:rsid w:val="429152B6"/>
    <w:rsid w:val="429945EC"/>
    <w:rsid w:val="43170206"/>
    <w:rsid w:val="43622373"/>
    <w:rsid w:val="43C51CEE"/>
    <w:rsid w:val="43D51CF5"/>
    <w:rsid w:val="43D93497"/>
    <w:rsid w:val="43E50164"/>
    <w:rsid w:val="44267114"/>
    <w:rsid w:val="449414B5"/>
    <w:rsid w:val="44CE29A6"/>
    <w:rsid w:val="45164A6A"/>
    <w:rsid w:val="45295867"/>
    <w:rsid w:val="453C1DDB"/>
    <w:rsid w:val="45561319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405AE4"/>
    <w:rsid w:val="495D72B2"/>
    <w:rsid w:val="4976505A"/>
    <w:rsid w:val="49B64CFA"/>
    <w:rsid w:val="49D472E4"/>
    <w:rsid w:val="49ED548C"/>
    <w:rsid w:val="49F161BC"/>
    <w:rsid w:val="4A4A4481"/>
    <w:rsid w:val="4A590F64"/>
    <w:rsid w:val="4A88568C"/>
    <w:rsid w:val="4B711B74"/>
    <w:rsid w:val="4BF950AC"/>
    <w:rsid w:val="4C212059"/>
    <w:rsid w:val="4C25217B"/>
    <w:rsid w:val="4C604B48"/>
    <w:rsid w:val="4C6A38FC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EF30950"/>
    <w:rsid w:val="4F0202B4"/>
    <w:rsid w:val="4F2D45BF"/>
    <w:rsid w:val="4F3802E4"/>
    <w:rsid w:val="4F5D14F6"/>
    <w:rsid w:val="4F5F5742"/>
    <w:rsid w:val="4F8B1BBF"/>
    <w:rsid w:val="4F8E75F4"/>
    <w:rsid w:val="4FA02EC7"/>
    <w:rsid w:val="508D440A"/>
    <w:rsid w:val="50E172E3"/>
    <w:rsid w:val="5103733B"/>
    <w:rsid w:val="511E308E"/>
    <w:rsid w:val="51217D24"/>
    <w:rsid w:val="51560851"/>
    <w:rsid w:val="52195BA8"/>
    <w:rsid w:val="521E562C"/>
    <w:rsid w:val="523C2D3F"/>
    <w:rsid w:val="52926B8C"/>
    <w:rsid w:val="52F03774"/>
    <w:rsid w:val="538B0C1D"/>
    <w:rsid w:val="53C84C9E"/>
    <w:rsid w:val="540602EE"/>
    <w:rsid w:val="543D41FB"/>
    <w:rsid w:val="54501629"/>
    <w:rsid w:val="548E5CAE"/>
    <w:rsid w:val="54C97A24"/>
    <w:rsid w:val="54EC6085"/>
    <w:rsid w:val="550E6A9F"/>
    <w:rsid w:val="551A3EF8"/>
    <w:rsid w:val="556A2277"/>
    <w:rsid w:val="55CF021E"/>
    <w:rsid w:val="55D93D68"/>
    <w:rsid w:val="561720BD"/>
    <w:rsid w:val="56230CC5"/>
    <w:rsid w:val="56405548"/>
    <w:rsid w:val="564D6808"/>
    <w:rsid w:val="565076BF"/>
    <w:rsid w:val="56511950"/>
    <w:rsid w:val="56693A34"/>
    <w:rsid w:val="56891D8F"/>
    <w:rsid w:val="568A30CF"/>
    <w:rsid w:val="56A143BE"/>
    <w:rsid w:val="56C02F6A"/>
    <w:rsid w:val="570D43E2"/>
    <w:rsid w:val="57212E09"/>
    <w:rsid w:val="57284198"/>
    <w:rsid w:val="57A1767A"/>
    <w:rsid w:val="57C31B98"/>
    <w:rsid w:val="57CB0140"/>
    <w:rsid w:val="57CD0BA5"/>
    <w:rsid w:val="57E463C7"/>
    <w:rsid w:val="580C3794"/>
    <w:rsid w:val="584B455E"/>
    <w:rsid w:val="58744AC1"/>
    <w:rsid w:val="58B61A9D"/>
    <w:rsid w:val="58C33C5A"/>
    <w:rsid w:val="58CC3EAD"/>
    <w:rsid w:val="58DD33D7"/>
    <w:rsid w:val="58F12E9E"/>
    <w:rsid w:val="59AC2042"/>
    <w:rsid w:val="59D52A41"/>
    <w:rsid w:val="59DF74B6"/>
    <w:rsid w:val="59F91E1B"/>
    <w:rsid w:val="59FB721F"/>
    <w:rsid w:val="5A596CA5"/>
    <w:rsid w:val="5A71367A"/>
    <w:rsid w:val="5AE25C71"/>
    <w:rsid w:val="5B1B1D9F"/>
    <w:rsid w:val="5B312324"/>
    <w:rsid w:val="5B3F1E91"/>
    <w:rsid w:val="5B813524"/>
    <w:rsid w:val="5BA15B7C"/>
    <w:rsid w:val="5BAA265C"/>
    <w:rsid w:val="5BB1219F"/>
    <w:rsid w:val="5BC326E1"/>
    <w:rsid w:val="5BF37E5F"/>
    <w:rsid w:val="5C582767"/>
    <w:rsid w:val="5CF657CD"/>
    <w:rsid w:val="5D343E68"/>
    <w:rsid w:val="5D395EF9"/>
    <w:rsid w:val="5D460992"/>
    <w:rsid w:val="5DD4636B"/>
    <w:rsid w:val="5E856373"/>
    <w:rsid w:val="5EA17CC3"/>
    <w:rsid w:val="5EAF3E6C"/>
    <w:rsid w:val="5F3758C0"/>
    <w:rsid w:val="5F3B0C4C"/>
    <w:rsid w:val="5F744E64"/>
    <w:rsid w:val="5FA76558"/>
    <w:rsid w:val="6018347B"/>
    <w:rsid w:val="60C73DE5"/>
    <w:rsid w:val="60EA73D6"/>
    <w:rsid w:val="61151C31"/>
    <w:rsid w:val="611F5C50"/>
    <w:rsid w:val="6133198D"/>
    <w:rsid w:val="617E0AF8"/>
    <w:rsid w:val="619304B3"/>
    <w:rsid w:val="61B45EE6"/>
    <w:rsid w:val="61B57C03"/>
    <w:rsid w:val="62305F56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935810"/>
    <w:rsid w:val="669D3B0F"/>
    <w:rsid w:val="66AC566C"/>
    <w:rsid w:val="67253A12"/>
    <w:rsid w:val="672E5BEB"/>
    <w:rsid w:val="677F50DB"/>
    <w:rsid w:val="678A07EE"/>
    <w:rsid w:val="67A4786A"/>
    <w:rsid w:val="67B67376"/>
    <w:rsid w:val="688B5C95"/>
    <w:rsid w:val="68920D7B"/>
    <w:rsid w:val="68FD1C1E"/>
    <w:rsid w:val="691335F2"/>
    <w:rsid w:val="69362744"/>
    <w:rsid w:val="694F4AE2"/>
    <w:rsid w:val="696401FF"/>
    <w:rsid w:val="699A749A"/>
    <w:rsid w:val="69AA7668"/>
    <w:rsid w:val="69C60062"/>
    <w:rsid w:val="6A206802"/>
    <w:rsid w:val="6A720EF8"/>
    <w:rsid w:val="6AF7140F"/>
    <w:rsid w:val="6B7F494F"/>
    <w:rsid w:val="6B8D6287"/>
    <w:rsid w:val="6BC51A85"/>
    <w:rsid w:val="6BD1058C"/>
    <w:rsid w:val="6BD603FA"/>
    <w:rsid w:val="6BE57596"/>
    <w:rsid w:val="6C4F545A"/>
    <w:rsid w:val="6C7A0A07"/>
    <w:rsid w:val="6CED3119"/>
    <w:rsid w:val="6D091E11"/>
    <w:rsid w:val="6D4A0EB4"/>
    <w:rsid w:val="6DA4008B"/>
    <w:rsid w:val="6DD9064C"/>
    <w:rsid w:val="6E652F74"/>
    <w:rsid w:val="6EDA08FA"/>
    <w:rsid w:val="6F20013B"/>
    <w:rsid w:val="71D37635"/>
    <w:rsid w:val="722A21C5"/>
    <w:rsid w:val="72BC780D"/>
    <w:rsid w:val="72C62AA1"/>
    <w:rsid w:val="72C75081"/>
    <w:rsid w:val="72F851A0"/>
    <w:rsid w:val="73195863"/>
    <w:rsid w:val="73B250BD"/>
    <w:rsid w:val="73CE3E28"/>
    <w:rsid w:val="743D4317"/>
    <w:rsid w:val="74CC21AE"/>
    <w:rsid w:val="74DD4D17"/>
    <w:rsid w:val="74E54EBE"/>
    <w:rsid w:val="74EE6EA4"/>
    <w:rsid w:val="74FB715A"/>
    <w:rsid w:val="750B7969"/>
    <w:rsid w:val="75242E64"/>
    <w:rsid w:val="7530273D"/>
    <w:rsid w:val="753627B5"/>
    <w:rsid w:val="753D37FC"/>
    <w:rsid w:val="76290CF7"/>
    <w:rsid w:val="768F7938"/>
    <w:rsid w:val="76A13980"/>
    <w:rsid w:val="76F0652C"/>
    <w:rsid w:val="76F7344E"/>
    <w:rsid w:val="770F58C0"/>
    <w:rsid w:val="77221663"/>
    <w:rsid w:val="7731279D"/>
    <w:rsid w:val="774422E4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336CA0"/>
    <w:rsid w:val="795839D1"/>
    <w:rsid w:val="79600CBC"/>
    <w:rsid w:val="797C5E7C"/>
    <w:rsid w:val="797D43BF"/>
    <w:rsid w:val="798B5156"/>
    <w:rsid w:val="799040F2"/>
    <w:rsid w:val="799176AF"/>
    <w:rsid w:val="7AE42429"/>
    <w:rsid w:val="7B2A1EE8"/>
    <w:rsid w:val="7B4E7DC1"/>
    <w:rsid w:val="7B6F5A5B"/>
    <w:rsid w:val="7BD06A28"/>
    <w:rsid w:val="7BDE4262"/>
    <w:rsid w:val="7C971957"/>
    <w:rsid w:val="7C9832E5"/>
    <w:rsid w:val="7CBB24D3"/>
    <w:rsid w:val="7CBC3C46"/>
    <w:rsid w:val="7D027BEA"/>
    <w:rsid w:val="7D2F4E8F"/>
    <w:rsid w:val="7D5B2135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Balloon Text"/>
    <w:basedOn w:val="1"/>
    <w:link w:val="20"/>
    <w:autoRedefine/>
    <w:qFormat/>
    <w:uiPriority w:val="0"/>
    <w:rPr>
      <w:sz w:val="18"/>
      <w:szCs w:val="18"/>
    </w:rPr>
  </w:style>
  <w:style w:type="paragraph" w:styleId="7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unhideWhenUsed/>
    <w:qFormat/>
    <w:uiPriority w:val="99"/>
    <w:pPr>
      <w:adjustRightInd/>
      <w:snapToGrid/>
      <w:spacing w:before="100" w:beforeAutospacing="1" w:after="100" w:afterAutospacing="1"/>
    </w:pPr>
    <w:rPr>
      <w:rFonts w:ascii="宋体" w:hAnsi="宋体" w:eastAsia="宋体" w:cs="宋体"/>
      <w:sz w:val="24"/>
      <w:szCs w:val="24"/>
    </w:rPr>
  </w:style>
  <w:style w:type="paragraph" w:styleId="10">
    <w:name w:val="Body Text First Indent"/>
    <w:basedOn w:val="3"/>
    <w:qFormat/>
    <w:uiPriority w:val="0"/>
    <w:pPr>
      <w:ind w:left="0" w:firstLine="420" w:firstLineChars="100"/>
    </w:pPr>
    <w:rPr>
      <w:rFonts w:ascii="Times New Roman" w:hAnsi="Times New Roman"/>
      <w:sz w:val="28"/>
      <w:szCs w:val="24"/>
    </w:rPr>
  </w:style>
  <w:style w:type="paragraph" w:styleId="11">
    <w:name w:val="Body Text First Indent 2"/>
    <w:basedOn w:val="4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styleId="17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8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9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20">
    <w:name w:val="批注框文本 Char"/>
    <w:basedOn w:val="14"/>
    <w:link w:val="6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21">
    <w:name w:val="无"/>
    <w:basedOn w:val="14"/>
    <w:autoRedefine/>
    <w:qFormat/>
    <w:uiPriority w:val="0"/>
  </w:style>
  <w:style w:type="character" w:customStyle="1" w:styleId="22">
    <w:name w:val="明显参考1"/>
    <w:basedOn w:val="14"/>
    <w:autoRedefine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paragraph" w:customStyle="1" w:styleId="23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2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1754</Words>
  <Characters>1788</Characters>
  <Lines>41</Lines>
  <Paragraphs>11</Paragraphs>
  <TotalTime>3</TotalTime>
  <ScaleCrop>false</ScaleCrop>
  <LinksUpToDate>false</LinksUpToDate>
  <CharactersWithSpaces>1956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叁叁呐</cp:lastModifiedBy>
  <dcterms:modified xsi:type="dcterms:W3CDTF">2025-08-13T09:37:51Z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RubyTemplateID">
    <vt:lpwstr>6</vt:lpwstr>
  </property>
  <property fmtid="{D5CDD505-2E9C-101B-9397-08002B2CF9AE}" pid="4" name="ICV">
    <vt:lpwstr>91A3216142B4481997E8ED0A6E662A12_13</vt:lpwstr>
  </property>
  <property fmtid="{D5CDD505-2E9C-101B-9397-08002B2CF9AE}" pid="5" name="KSOTemplateDocerSaveRecord">
    <vt:lpwstr>eyJoZGlkIjoiMmE0YmQyZThkMDNhOTk1MzM1Njg4M2U1ZjYyNjBjYjMiLCJ1c2VySWQiOiI2NTYxMjIzMDcifQ==</vt:lpwstr>
  </property>
</Properties>
</file>