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6258D810">
      <w:pPr>
        <w:rPr>
          <w:rFonts w:hint="eastAsia" w:ascii="微软雅黑" w:hAnsi="微软雅黑" w:eastAsia="微软雅黑" w:cs="微软雅黑"/>
          <w:b/>
          <w:bCs/>
          <w:color w:val="FFFFFF" w:themeColor="background1"/>
          <w:sz w:val="52"/>
          <w:szCs w:val="52"/>
          <w:lang w:eastAsia="zh-CN"/>
          <w14:textFill>
            <w14:solidFill>
              <w14:schemeClr w14:val="bg1"/>
            </w14:solidFill>
          </w14:textFill>
        </w:rPr>
      </w:pPr>
      <w:r>
        <w:rPr>
          <w:rFonts w:hint="eastAsia" w:ascii="微软雅黑" w:hAnsi="微软雅黑" w:eastAsia="微软雅黑" w:cs="微软雅黑"/>
          <w:b/>
          <w:bCs/>
          <w:color w:val="FFFFFF" w:themeColor="background1"/>
          <w:sz w:val="52"/>
          <w:szCs w:val="52"/>
          <w14:textFill>
            <w14:solidFill>
              <w14:schemeClr w14:val="bg1"/>
            </w14:solidFill>
          </w14:textFill>
        </w:rPr>
        <w:drawing>
          <wp:anchor distT="0" distB="0" distL="114300" distR="114300" simplePos="0" relativeHeight="251676672" behindDoc="0" locked="0" layoutInCell="1" allowOverlap="1">
            <wp:simplePos x="0" y="0"/>
            <wp:positionH relativeFrom="column">
              <wp:posOffset>-171450</wp:posOffset>
            </wp:positionH>
            <wp:positionV relativeFrom="paragraph">
              <wp:posOffset>-361950</wp:posOffset>
            </wp:positionV>
            <wp:extent cx="7515860" cy="10695305"/>
            <wp:effectExtent l="0" t="0" r="8890" b="10795"/>
            <wp:wrapNone/>
            <wp:docPr id="13" name="图片 1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4"/>
                    <pic:cNvPicPr>
                      <a:picLocks noChangeAspect="1"/>
                    </pic:cNvPicPr>
                  </pic:nvPicPr>
                  <pic:blipFill>
                    <a:blip r:embed="rId6"/>
                    <a:stretch>
                      <a:fillRect/>
                    </a:stretch>
                  </pic:blipFill>
                  <pic:spPr>
                    <a:xfrm>
                      <a:off x="0" y="0"/>
                      <a:ext cx="7515860" cy="10695305"/>
                    </a:xfrm>
                    <a:prstGeom prst="rect">
                      <a:avLst/>
                    </a:prstGeom>
                  </pic:spPr>
                </pic:pic>
              </a:graphicData>
            </a:graphic>
          </wp:anchor>
        </w:drawing>
      </w:r>
      <w:r>
        <w:rPr>
          <w:rFonts w:hint="eastAsia" w:ascii="微软雅黑" w:hAnsi="微软雅黑" w:eastAsia="微软雅黑" w:cs="微软雅黑"/>
          <w:b/>
          <w:bCs/>
          <w:color w:val="FFFFFF" w:themeColor="background1"/>
          <w:sz w:val="52"/>
          <w:szCs w:val="52"/>
          <w14:textFill>
            <w14:solidFill>
              <w14:schemeClr w14:val="bg1"/>
            </w14:solidFill>
          </w14:textFill>
        </w:rPr>
        <w:br w:type="page"/>
      </w:r>
      <w:r>
        <w:rPr>
          <w:rFonts w:hint="default"/>
          <w:lang w:val="en-US" w:eastAsia="zh-CN"/>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7568565" cy="10706735"/>
            <wp:effectExtent l="0" t="0" r="13335" b="18415"/>
            <wp:wrapSquare wrapText="bothSides"/>
            <wp:docPr id="3" name="图片 114" descr="C:/Users/Administrator/Desktop/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4" descr="C:/Users/Administrator/Desktop/12.jpg12"/>
                    <pic:cNvPicPr>
                      <a:picLocks noChangeAspect="1"/>
                    </pic:cNvPicPr>
                  </pic:nvPicPr>
                  <pic:blipFill>
                    <a:blip r:embed="rId7"/>
                    <a:srcRect l="6" r="6"/>
                    <a:stretch>
                      <a:fillRect/>
                    </a:stretch>
                  </pic:blipFill>
                  <pic:spPr>
                    <a:xfrm>
                      <a:off x="0" y="0"/>
                      <a:ext cx="7568565" cy="10706735"/>
                    </a:xfrm>
                    <a:prstGeom prst="rect">
                      <a:avLst/>
                    </a:prstGeom>
                    <a:noFill/>
                    <a:ln>
                      <a:noFill/>
                    </a:ln>
                  </pic:spPr>
                </pic:pic>
              </a:graphicData>
            </a:graphic>
          </wp:anchor>
        </w:drawing>
      </w:r>
      <w:r>
        <w:rPr>
          <w:rFonts w:hint="eastAsia" w:ascii="微软雅黑" w:hAnsi="微软雅黑" w:eastAsia="微软雅黑" w:cs="微软雅黑"/>
          <w:b/>
          <w:bCs/>
          <w:color w:val="FFFFFF" w:themeColor="background1"/>
          <w:sz w:val="52"/>
          <w:szCs w:val="52"/>
          <w14:textFill>
            <w14:solidFill>
              <w14:schemeClr w14:val="bg1"/>
            </w14:solidFill>
          </w14:textFill>
        </w:rPr>
        <w:br w:type="page"/>
      </w:r>
    </w:p>
    <w:p w14:paraId="4B681732">
      <w:pPr>
        <w:rPr>
          <w:rFonts w:hint="eastAsia" w:ascii="微软雅黑" w:hAnsi="微软雅黑" w:eastAsia="微软雅黑" w:cs="微软雅黑"/>
          <w:b/>
          <w:bCs/>
          <w:color w:val="FFFFFF" w:themeColor="background1"/>
          <w:sz w:val="52"/>
          <w:szCs w:val="52"/>
          <w:lang w:eastAsia="zh-CN"/>
          <w14:textFill>
            <w14:solidFill>
              <w14:schemeClr w14:val="bg1"/>
            </w14:solidFill>
          </w14:textFill>
        </w:rPr>
      </w:pPr>
      <w:r>
        <w:rPr>
          <w:rFonts w:hint="eastAsia" w:ascii="宋体" w:hAnsi="宋体" w:cs="宋体"/>
          <w:b/>
          <w:bCs/>
          <w:color w:val="002060"/>
          <w:kern w:val="0"/>
          <w:sz w:val="52"/>
          <w:szCs w:val="52"/>
          <w:lang w:val="en-US" w:eastAsia="zh-CN"/>
        </w:rPr>
        <w:drawing>
          <wp:anchor distT="0" distB="0" distL="114300" distR="114300" simplePos="0" relativeHeight="251677696" behindDoc="1" locked="0" layoutInCell="1" allowOverlap="1">
            <wp:simplePos x="0" y="0"/>
            <wp:positionH relativeFrom="column">
              <wp:posOffset>-201930</wp:posOffset>
            </wp:positionH>
            <wp:positionV relativeFrom="paragraph">
              <wp:posOffset>-372110</wp:posOffset>
            </wp:positionV>
            <wp:extent cx="7599680" cy="10749915"/>
            <wp:effectExtent l="0" t="0" r="1270" b="13335"/>
            <wp:wrapNone/>
            <wp:docPr id="19" name="图片 2" descr="C:/Users/Administrator/Desktop/未标题-1.jp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C:/Users/Administrator/Desktop/未标题-1.jpg未标题-1"/>
                    <pic:cNvPicPr>
                      <a:picLocks noChangeAspect="1"/>
                    </pic:cNvPicPr>
                  </pic:nvPicPr>
                  <pic:blipFill>
                    <a:blip r:embed="rId8"/>
                    <a:srcRect l="3" r="3"/>
                    <a:stretch>
                      <a:fillRect/>
                    </a:stretch>
                  </pic:blipFill>
                  <pic:spPr>
                    <a:xfrm>
                      <a:off x="0" y="0"/>
                      <a:ext cx="7599680" cy="10749915"/>
                    </a:xfrm>
                    <a:prstGeom prst="rect">
                      <a:avLst/>
                    </a:prstGeom>
                    <a:noFill/>
                    <a:ln>
                      <a:noFill/>
                    </a:ln>
                  </pic:spPr>
                </pic:pic>
              </a:graphicData>
            </a:graphic>
          </wp:anchor>
        </w:drawing>
      </w:r>
      <w:r>
        <w:rPr>
          <w:rFonts w:hint="eastAsia" w:ascii="微软雅黑" w:hAnsi="微软雅黑" w:eastAsia="微软雅黑" w:cs="微软雅黑"/>
          <w:b/>
          <w:bCs/>
          <w:color w:val="FFFFFF" w:themeColor="background1"/>
          <w:sz w:val="52"/>
          <w:szCs w:val="52"/>
          <w14:textFill>
            <w14:solidFill>
              <w14:schemeClr w14:val="bg1"/>
            </w14:solidFill>
          </w14:textFill>
        </w:rPr>
        <w:br w:type="page"/>
      </w:r>
    </w:p>
    <w:p w14:paraId="685D717E">
      <w:pPr>
        <w:pStyle w:val="2"/>
        <w:spacing w:line="360" w:lineRule="auto"/>
        <w:ind w:firstLine="0" w:firstLineChars="0"/>
        <w:jc w:val="center"/>
        <w:rPr>
          <w:rFonts w:hint="eastAsia" w:ascii="微软雅黑" w:hAnsi="微软雅黑" w:eastAsia="微软雅黑" w:cs="微软雅黑"/>
          <w:b/>
          <w:bCs/>
          <w:color w:val="FFFFFF" w:themeColor="background1"/>
          <w:sz w:val="52"/>
          <w:szCs w:val="52"/>
          <w:lang w:eastAsia="zh-CN"/>
          <w14:textFill>
            <w14:solidFill>
              <w14:schemeClr w14:val="bg1"/>
            </w14:solidFill>
          </w14:textFill>
        </w:rPr>
      </w:pPr>
      <w:r>
        <w:rPr>
          <w:rFonts w:hint="eastAsia" w:ascii="宋体" w:hAnsi="宋体" w:cs="宋体"/>
          <w:b/>
          <w:bCs/>
          <w:color w:val="002060"/>
          <w:kern w:val="0"/>
          <w:sz w:val="52"/>
          <w:szCs w:val="52"/>
          <w:lang w:val="en-US" w:eastAsia="zh-CN"/>
        </w:rPr>
        <w:drawing>
          <wp:anchor distT="0" distB="0" distL="114300" distR="114300" simplePos="0" relativeHeight="251678720" behindDoc="1" locked="0" layoutInCell="1" allowOverlap="1">
            <wp:simplePos x="0" y="0"/>
            <wp:positionH relativeFrom="column">
              <wp:posOffset>-230505</wp:posOffset>
            </wp:positionH>
            <wp:positionV relativeFrom="paragraph">
              <wp:posOffset>-381635</wp:posOffset>
            </wp:positionV>
            <wp:extent cx="7599680" cy="10749915"/>
            <wp:effectExtent l="0" t="0" r="1270" b="13335"/>
            <wp:wrapNone/>
            <wp:docPr id="21" name="图片 3" descr="C:/Users/Administrator/Desktop/未标题-1.jp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C:/Users/Administrator/Desktop/未标题-1.jpg未标题-1"/>
                    <pic:cNvPicPr>
                      <a:picLocks noChangeAspect="1"/>
                    </pic:cNvPicPr>
                  </pic:nvPicPr>
                  <pic:blipFill>
                    <a:blip r:embed="rId9"/>
                    <a:srcRect l="3" r="3"/>
                    <a:stretch>
                      <a:fillRect/>
                    </a:stretch>
                  </pic:blipFill>
                  <pic:spPr>
                    <a:xfrm>
                      <a:off x="0" y="0"/>
                      <a:ext cx="7599680" cy="10749915"/>
                    </a:xfrm>
                    <a:prstGeom prst="rect">
                      <a:avLst/>
                    </a:prstGeom>
                    <a:noFill/>
                    <a:ln>
                      <a:noFill/>
                    </a:ln>
                  </pic:spPr>
                </pic:pic>
              </a:graphicData>
            </a:graphic>
          </wp:anchor>
        </w:drawing>
      </w:r>
    </w:p>
    <w:p w14:paraId="1A9E3F2E">
      <w:pPr>
        <w:rPr>
          <w:rFonts w:hint="eastAsia" w:ascii="微软雅黑" w:hAnsi="微软雅黑" w:eastAsia="微软雅黑" w:cs="微软雅黑"/>
          <w:b/>
          <w:bCs/>
          <w:color w:val="FFFFFF" w:themeColor="background1"/>
          <w:sz w:val="52"/>
          <w:szCs w:val="52"/>
          <w:lang w:eastAsia="zh-CN"/>
          <w14:textFill>
            <w14:solidFill>
              <w14:schemeClr w14:val="bg1"/>
            </w14:solidFill>
          </w14:textFill>
        </w:rPr>
      </w:pPr>
      <w:r>
        <w:rPr>
          <w:rFonts w:hint="default"/>
          <w:lang w:val="en-US" w:eastAsia="zh-CN"/>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7568565" cy="10706735"/>
            <wp:effectExtent l="0" t="0" r="13335" b="18415"/>
            <wp:wrapSquare wrapText="bothSides"/>
            <wp:docPr id="6" name="图片 5" descr="C:/Users/Administrator/Desktop/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Users/Administrator/Desktop/2.jpg2"/>
                    <pic:cNvPicPr>
                      <a:picLocks noChangeAspect="1"/>
                    </pic:cNvPicPr>
                  </pic:nvPicPr>
                  <pic:blipFill>
                    <a:blip r:embed="rId10"/>
                    <a:srcRect l="6" r="6"/>
                    <a:stretch>
                      <a:fillRect/>
                    </a:stretch>
                  </pic:blipFill>
                  <pic:spPr>
                    <a:xfrm>
                      <a:off x="0" y="0"/>
                      <a:ext cx="7568565" cy="10706735"/>
                    </a:xfrm>
                    <a:prstGeom prst="rect">
                      <a:avLst/>
                    </a:prstGeom>
                    <a:noFill/>
                    <a:ln>
                      <a:noFill/>
                    </a:ln>
                  </pic:spPr>
                </pic:pic>
              </a:graphicData>
            </a:graphic>
          </wp:anchor>
        </w:drawing>
      </w:r>
      <w:r>
        <w:rPr>
          <w:rFonts w:hint="eastAsia" w:ascii="微软雅黑" w:hAnsi="微软雅黑" w:eastAsia="微软雅黑" w:cs="微软雅黑"/>
          <w:b/>
          <w:bCs/>
          <w:color w:val="FFFFFF" w:themeColor="background1"/>
          <w:sz w:val="52"/>
          <w:szCs w:val="52"/>
          <w14:textFill>
            <w14:solidFill>
              <w14:schemeClr w14:val="bg1"/>
            </w14:solidFill>
          </w14:textFill>
        </w:rPr>
        <w:br w:type="page"/>
      </w:r>
    </w:p>
    <w:p w14:paraId="73CB27F1">
      <w:pPr>
        <w:pStyle w:val="2"/>
        <w:spacing w:line="360" w:lineRule="auto"/>
        <w:ind w:firstLine="0" w:firstLineChars="0"/>
        <w:jc w:val="center"/>
        <w:rPr>
          <w:rFonts w:hint="eastAsia" w:ascii="微软雅黑" w:hAnsi="微软雅黑" w:eastAsia="微软雅黑" w:cs="微软雅黑"/>
          <w:b/>
          <w:bCs/>
          <w:color w:val="FFFFFF" w:themeColor="background1"/>
          <w:sz w:val="52"/>
          <w:szCs w:val="52"/>
          <w:lang w:eastAsia="zh-CN"/>
          <w14:textFill>
            <w14:solidFill>
              <w14:schemeClr w14:val="bg1"/>
            </w14:solidFill>
          </w14:textFill>
        </w:rPr>
      </w:pPr>
      <w:r>
        <w:rPr>
          <w:rFonts w:hint="eastAsia" w:ascii="微软雅黑" w:hAnsi="微软雅黑" w:eastAsia="微软雅黑" w:cs="微软雅黑"/>
          <w:b/>
          <w:bCs/>
          <w:color w:val="FFFFFF" w:themeColor="background1"/>
          <w:sz w:val="52"/>
          <w:szCs w:val="52"/>
          <w:lang w:eastAsia="zh-CN"/>
          <w14:textFill>
            <w14:solidFill>
              <w14:schemeClr w14:val="bg1"/>
            </w14:solidFill>
          </w14:textFill>
        </w:rPr>
        <w:drawing>
          <wp:anchor distT="0" distB="0" distL="114300" distR="114300" simplePos="0" relativeHeight="251671552" behindDoc="0" locked="0" layoutInCell="1" allowOverlap="1">
            <wp:simplePos x="0" y="0"/>
            <wp:positionH relativeFrom="column">
              <wp:posOffset>-226695</wp:posOffset>
            </wp:positionH>
            <wp:positionV relativeFrom="page">
              <wp:posOffset>-34290</wp:posOffset>
            </wp:positionV>
            <wp:extent cx="7613015" cy="10768965"/>
            <wp:effectExtent l="0" t="0" r="6985" b="13335"/>
            <wp:wrapNone/>
            <wp:docPr id="26" name="图片 26"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8"/>
                    <pic:cNvPicPr>
                      <a:picLocks noChangeAspect="1"/>
                    </pic:cNvPicPr>
                  </pic:nvPicPr>
                  <pic:blipFill>
                    <a:blip r:embed="rId11"/>
                    <a:stretch>
                      <a:fillRect/>
                    </a:stretch>
                  </pic:blipFill>
                  <pic:spPr>
                    <a:xfrm>
                      <a:off x="0" y="0"/>
                      <a:ext cx="7613015" cy="10768965"/>
                    </a:xfrm>
                    <a:prstGeom prst="rect">
                      <a:avLst/>
                    </a:prstGeom>
                  </pic:spPr>
                </pic:pic>
              </a:graphicData>
            </a:graphic>
          </wp:anchor>
        </w:drawing>
      </w:r>
    </w:p>
    <w:p w14:paraId="1D35D561">
      <w:pPr>
        <w:rPr>
          <w:rFonts w:hint="eastAsia" w:ascii="微软雅黑" w:hAnsi="微软雅黑" w:eastAsia="微软雅黑" w:cs="微软雅黑"/>
          <w:b/>
          <w:bCs/>
          <w:color w:val="FFFFFF" w:themeColor="background1"/>
          <w:sz w:val="52"/>
          <w:szCs w:val="52"/>
          <w14:textFill>
            <w14:solidFill>
              <w14:schemeClr w14:val="bg1"/>
            </w14:solidFill>
          </w14:textFill>
        </w:rPr>
      </w:pPr>
      <w:r>
        <w:rPr>
          <w:rFonts w:hint="eastAsia" w:ascii="微软雅黑" w:hAnsi="微软雅黑" w:eastAsia="微软雅黑" w:cs="微软雅黑"/>
          <w:b/>
          <w:bCs/>
          <w:color w:val="FFFFFF" w:themeColor="background1"/>
          <w:sz w:val="52"/>
          <w:szCs w:val="52"/>
          <w14:textFill>
            <w14:solidFill>
              <w14:schemeClr w14:val="bg1"/>
            </w14:solidFill>
          </w14:textFill>
        </w:rPr>
        <w:br w:type="page"/>
      </w:r>
      <w:r>
        <w:rPr>
          <w:rFonts w:hint="eastAsia" w:ascii="微软雅黑" w:hAnsi="微软雅黑" w:eastAsia="微软雅黑" w:cs="微软雅黑"/>
          <w:b/>
          <w:bCs/>
          <w:color w:val="FFFFFF" w:themeColor="background1"/>
          <w:sz w:val="52"/>
          <w:szCs w:val="52"/>
          <w:lang w:eastAsia="zh-CN"/>
          <w14:textFill>
            <w14:solidFill>
              <w14:schemeClr w14:val="bg1"/>
            </w14:solidFill>
          </w14:textFill>
        </w:rPr>
        <w:drawing>
          <wp:anchor distT="0" distB="0" distL="114300" distR="114300" simplePos="0" relativeHeight="251672576" behindDoc="0" locked="0" layoutInCell="1" allowOverlap="1">
            <wp:simplePos x="0" y="0"/>
            <wp:positionH relativeFrom="column">
              <wp:posOffset>-219075</wp:posOffset>
            </wp:positionH>
            <wp:positionV relativeFrom="page">
              <wp:posOffset>3810</wp:posOffset>
            </wp:positionV>
            <wp:extent cx="7593330" cy="10741025"/>
            <wp:effectExtent l="0" t="0" r="7620" b="3175"/>
            <wp:wrapNone/>
            <wp:docPr id="27" name="图片 27"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9"/>
                    <pic:cNvPicPr>
                      <a:picLocks noChangeAspect="1"/>
                    </pic:cNvPicPr>
                  </pic:nvPicPr>
                  <pic:blipFill>
                    <a:blip r:embed="rId12"/>
                    <a:stretch>
                      <a:fillRect/>
                    </a:stretch>
                  </pic:blipFill>
                  <pic:spPr>
                    <a:xfrm>
                      <a:off x="0" y="0"/>
                      <a:ext cx="7593330" cy="10741025"/>
                    </a:xfrm>
                    <a:prstGeom prst="rect">
                      <a:avLst/>
                    </a:prstGeom>
                  </pic:spPr>
                </pic:pic>
              </a:graphicData>
            </a:graphic>
          </wp:anchor>
        </w:drawing>
      </w:r>
      <w:r>
        <w:rPr>
          <w:rFonts w:hint="eastAsia" w:ascii="微软雅黑" w:hAnsi="微软雅黑" w:eastAsia="微软雅黑" w:cs="微软雅黑"/>
          <w:b/>
          <w:bCs/>
          <w:color w:val="FFFFFF" w:themeColor="background1"/>
          <w:sz w:val="52"/>
          <w:szCs w:val="52"/>
          <w14:textFill>
            <w14:solidFill>
              <w14:schemeClr w14:val="bg1"/>
            </w14:solidFill>
          </w14:textFill>
        </w:rPr>
        <w:br w:type="page"/>
      </w:r>
    </w:p>
    <w:tbl>
      <w:tblPr>
        <w:tblStyle w:val="10"/>
        <w:tblpPr w:leftFromText="180" w:rightFromText="180" w:vertAnchor="page" w:horzAnchor="margin" w:tblpX="1" w:tblpY="862"/>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760"/>
        <w:gridCol w:w="760"/>
        <w:gridCol w:w="760"/>
        <w:gridCol w:w="1562"/>
      </w:tblGrid>
      <w:tr w14:paraId="776D60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30" w:hRule="atLeast"/>
        </w:trPr>
        <w:tc>
          <w:tcPr>
            <w:tcW w:w="11628" w:type="dxa"/>
            <w:gridSpan w:val="6"/>
            <w:shd w:val="clear" w:color="auto" w:fill="00B050"/>
          </w:tcPr>
          <w:p w14:paraId="77DDF8D5">
            <w:pPr>
              <w:pStyle w:val="2"/>
              <w:spacing w:line="360" w:lineRule="auto"/>
              <w:ind w:firstLine="0" w:firstLineChars="0"/>
              <w:jc w:val="center"/>
              <w:rPr>
                <w:rFonts w:ascii="微软简仿宋" w:hAnsi="微软简仿宋" w:eastAsia="微软简仿宋" w:cs="微软简仿宋"/>
                <w:b/>
                <w:bCs/>
                <w:color w:val="FFFFFF" w:themeColor="background1"/>
                <w:sz w:val="24"/>
                <w14:textFill>
                  <w14:solidFill>
                    <w14:schemeClr w14:val="bg1"/>
                  </w14:solidFill>
                </w14:textFill>
              </w:rPr>
            </w:pP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52"/>
                <w:szCs w:val="52"/>
                <w:lang w:eastAsia="zh-CN"/>
                <w14:textFill>
                  <w14:solidFill>
                    <w14:schemeClr w14:val="bg1"/>
                  </w14:solidFill>
                </w14:textFill>
              </w:rPr>
              <w:t>庸至尊</w:t>
            </w:r>
            <w:r>
              <w:rPr>
                <w:rFonts w:hint="eastAsia" w:ascii="微软雅黑" w:hAnsi="微软雅黑" w:eastAsia="微软雅黑" w:cs="微软雅黑"/>
                <w:b/>
                <w:bCs/>
                <w:color w:val="FFFFFF" w:themeColor="background1"/>
                <w:sz w:val="52"/>
                <w:szCs w:val="52"/>
                <w14:textFill>
                  <w14:solidFill>
                    <w14:schemeClr w14:val="bg1"/>
                  </w14:solidFill>
                </w14:textFill>
              </w:rPr>
              <w:t>】</w:t>
            </w:r>
          </w:p>
        </w:tc>
      </w:tr>
      <w:tr w14:paraId="239451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2" w:hRule="atLeast"/>
        </w:trPr>
        <w:tc>
          <w:tcPr>
            <w:tcW w:w="11628" w:type="dxa"/>
            <w:gridSpan w:val="6"/>
            <w:tcBorders>
              <w:bottom w:val="single" w:color="auto" w:sz="4" w:space="0"/>
            </w:tcBorders>
            <w:shd w:val="clear" w:color="auto" w:fill="00B050"/>
          </w:tcPr>
          <w:p w14:paraId="520314F4">
            <w:pPr>
              <w:jc w:val="center"/>
              <w:rPr>
                <w:rFonts w:hint="default" w:ascii="微软雅黑" w:hAnsi="微软雅黑" w:eastAsia="微软雅黑" w:cs="微软雅黑"/>
                <w:color w:val="FFFFFF" w:themeColor="background1"/>
                <w:sz w:val="24"/>
                <w:lang w:val="en-US" w:eastAsia="zh-CN" w:bidi="zh-CN"/>
                <w14:textFill>
                  <w14:solidFill>
                    <w14:schemeClr w14:val="bg1"/>
                  </w14:solidFill>
                </w14:textFill>
              </w:rPr>
            </w:pPr>
            <w:r>
              <w:rPr>
                <w:rFonts w:hint="eastAsia" w:ascii="微软雅黑" w:hAnsi="微软雅黑" w:eastAsia="微软雅黑" w:cs="微软雅黑"/>
                <w:b/>
                <w:bCs/>
                <w:color w:val="FFFFFF" w:themeColor="background1"/>
                <w:sz w:val="30"/>
                <w:szCs w:val="30"/>
                <w:lang w:eastAsia="zh-CN"/>
                <w14:textFill>
                  <w14:solidFill>
                    <w14:schemeClr w14:val="bg1"/>
                  </w14:solidFill>
                </w14:textFill>
              </w:rPr>
              <w:t>森林公园</w:t>
            </w:r>
            <w:r>
              <w:rPr>
                <w:rFonts w:hint="eastAsia" w:ascii="微软雅黑" w:hAnsi="微软雅黑" w:eastAsia="微软雅黑" w:cs="微软雅黑"/>
                <w:b/>
                <w:bCs/>
                <w:color w:val="FFFFFF" w:themeColor="background1"/>
                <w:sz w:val="30"/>
                <w:szCs w:val="30"/>
                <w14:textFill>
                  <w14:solidFill>
                    <w14:schemeClr w14:val="bg1"/>
                  </w14:solidFill>
                </w14:textFill>
              </w:rPr>
              <w:t>/</w:t>
            </w:r>
            <w:r>
              <w:rPr>
                <w:rFonts w:hint="eastAsia" w:ascii="微软雅黑" w:hAnsi="微软雅黑" w:eastAsia="微软雅黑" w:cs="微软雅黑"/>
                <w:b/>
                <w:bCs/>
                <w:color w:val="FFFFFF" w:themeColor="background1"/>
                <w:sz w:val="30"/>
                <w:szCs w:val="30"/>
                <w:lang w:eastAsia="zh-CN"/>
                <w14:textFill>
                  <w14:solidFill>
                    <w14:schemeClr w14:val="bg1"/>
                  </w14:solidFill>
                </w14:textFill>
              </w:rPr>
              <w:t>芙蓉镇</w:t>
            </w:r>
            <w:r>
              <w:rPr>
                <w:rFonts w:hint="eastAsia" w:ascii="微软雅黑" w:hAnsi="微软雅黑" w:eastAsia="微软雅黑" w:cs="微软雅黑"/>
                <w:b/>
                <w:bCs/>
                <w:color w:val="FFFFFF" w:themeColor="background1"/>
                <w:sz w:val="30"/>
                <w:szCs w:val="30"/>
                <w14:textFill>
                  <w14:solidFill>
                    <w14:schemeClr w14:val="bg1"/>
                  </w14:solidFill>
                </w14:textFill>
              </w:rPr>
              <w:t>/</w:t>
            </w:r>
            <w:r>
              <w:rPr>
                <w:rFonts w:hint="eastAsia" w:ascii="微软雅黑" w:hAnsi="微软雅黑" w:eastAsia="微软雅黑" w:cs="微软雅黑"/>
                <w:b/>
                <w:bCs/>
                <w:color w:val="FFFFFF" w:themeColor="background1"/>
                <w:sz w:val="30"/>
                <w:szCs w:val="30"/>
                <w:lang w:eastAsia="zh-CN"/>
                <w14:textFill>
                  <w14:solidFill>
                    <w14:schemeClr w14:val="bg1"/>
                  </w14:solidFill>
                </w14:textFill>
              </w:rPr>
              <w:t>凤凰古城</w:t>
            </w:r>
            <w:r>
              <w:rPr>
                <w:rFonts w:hint="eastAsia" w:ascii="微软雅黑" w:hAnsi="微软雅黑" w:eastAsia="微软雅黑" w:cs="微软雅黑"/>
                <w:b/>
                <w:bCs/>
                <w:color w:val="FFFFFF" w:themeColor="background1"/>
                <w:sz w:val="30"/>
                <w:szCs w:val="30"/>
                <w14:textFill>
                  <w14:solidFill>
                    <w14:schemeClr w14:val="bg1"/>
                  </w14:solidFill>
                </w14:textFill>
              </w:rPr>
              <w:t>/</w:t>
            </w:r>
            <w:r>
              <w:rPr>
                <w:rFonts w:hint="eastAsia" w:ascii="微软雅黑" w:hAnsi="微软雅黑" w:eastAsia="微软雅黑" w:cs="微软雅黑"/>
                <w:b/>
                <w:bCs/>
                <w:color w:val="FFFFFF" w:themeColor="background1"/>
                <w:sz w:val="30"/>
                <w:szCs w:val="30"/>
                <w:lang w:eastAsia="zh-CN"/>
                <w14:textFill>
                  <w14:solidFill>
                    <w14:schemeClr w14:val="bg1"/>
                  </w14:solidFill>
                </w14:textFill>
              </w:rPr>
              <w:t>天门山</w:t>
            </w:r>
            <w:r>
              <w:rPr>
                <w:rFonts w:hint="eastAsia" w:ascii="微软雅黑" w:hAnsi="微软雅黑" w:eastAsia="微软雅黑" w:cs="微软雅黑"/>
                <w:b/>
                <w:bCs/>
                <w:color w:val="FFFFFF" w:themeColor="background1"/>
                <w:sz w:val="30"/>
                <w:szCs w:val="30"/>
                <w14:textFill>
                  <w14:solidFill>
                    <w14:schemeClr w14:val="bg1"/>
                  </w14:solidFill>
                </w14:textFill>
              </w:rPr>
              <w:t>/</w:t>
            </w:r>
            <w:r>
              <w:rPr>
                <w:rFonts w:hint="eastAsia" w:ascii="微软雅黑" w:hAnsi="微软雅黑" w:eastAsia="微软雅黑" w:cs="微软雅黑"/>
                <w:b/>
                <w:bCs/>
                <w:color w:val="FFFFFF" w:themeColor="background1"/>
                <w:sz w:val="30"/>
                <w:szCs w:val="30"/>
                <w:lang w:eastAsia="zh-CN"/>
                <w14:textFill>
                  <w14:solidFill>
                    <w14:schemeClr w14:val="bg1"/>
                  </w14:solidFill>
                </w14:textFill>
              </w:rPr>
              <w:t>魅力湘西表演</w:t>
            </w:r>
            <w:r>
              <w:rPr>
                <w:rFonts w:hint="eastAsia" w:ascii="微软雅黑" w:hAnsi="微软雅黑" w:eastAsia="微软雅黑" w:cs="微软雅黑"/>
                <w:b/>
                <w:bCs/>
                <w:color w:val="FFFFFF" w:themeColor="background1"/>
                <w:sz w:val="30"/>
                <w:szCs w:val="30"/>
                <w:lang w:val="en-US" w:eastAsia="zh-CN"/>
                <w14:textFill>
                  <w14:solidFill>
                    <w14:schemeClr w14:val="bg1"/>
                  </w14:solidFill>
                </w14:textFill>
              </w:rPr>
              <w:t>/土司王府6日游</w:t>
            </w:r>
          </w:p>
        </w:tc>
      </w:tr>
      <w:tr w14:paraId="0622A2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2" w:hRule="atLeast"/>
        </w:trPr>
        <w:tc>
          <w:tcPr>
            <w:tcW w:w="11628" w:type="dxa"/>
            <w:gridSpan w:val="6"/>
            <w:tcBorders>
              <w:bottom w:val="single" w:color="auto" w:sz="4" w:space="0"/>
            </w:tcBorders>
          </w:tcPr>
          <w:p w14:paraId="10E62869">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80" w:lineRule="exact"/>
              <w:jc w:val="both"/>
              <w:textAlignment w:val="auto"/>
              <w:rPr>
                <w:rFonts w:hint="eastAsia" w:ascii="微软雅黑" w:hAnsi="微软雅黑" w:eastAsia="微软雅黑" w:cs="微软雅黑"/>
                <w:b/>
                <w:bCs/>
                <w:color w:val="FF0000"/>
                <w:spacing w:val="7"/>
                <w:kern w:val="0"/>
                <w:sz w:val="21"/>
                <w:szCs w:val="21"/>
                <w:lang w:eastAsia="zh-CN"/>
              </w:rPr>
            </w:pPr>
            <w:r>
              <w:rPr>
                <w:rFonts w:hint="eastAsia" w:ascii="微软雅黑" w:hAnsi="微软雅黑" w:eastAsia="微软雅黑" w:cs="微软雅黑"/>
                <w:b/>
                <w:bCs/>
                <w:color w:val="FF0000"/>
                <w:spacing w:val="7"/>
                <w:kern w:val="0"/>
                <w:sz w:val="21"/>
                <w:szCs w:val="21"/>
                <w:lang w:eastAsia="zh-CN"/>
              </w:rPr>
              <w:drawing>
                <wp:anchor distT="0" distB="0" distL="114300" distR="114300" simplePos="0" relativeHeight="251659264" behindDoc="0" locked="0" layoutInCell="1" allowOverlap="1">
                  <wp:simplePos x="0" y="0"/>
                  <wp:positionH relativeFrom="column">
                    <wp:posOffset>-54610</wp:posOffset>
                  </wp:positionH>
                  <wp:positionV relativeFrom="page">
                    <wp:posOffset>5715</wp:posOffset>
                  </wp:positionV>
                  <wp:extent cx="7354570" cy="1169670"/>
                  <wp:effectExtent l="0" t="0" r="17780" b="11430"/>
                  <wp:wrapNone/>
                  <wp:docPr id="1" name="图片 1"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1c6c9b8057af9f2ab69466c343f2f"/>
                          <pic:cNvPicPr>
                            <a:picLocks noChangeAspect="1"/>
                          </pic:cNvPicPr>
                        </pic:nvPicPr>
                        <pic:blipFill>
                          <a:blip r:embed="rId13"/>
                          <a:stretch>
                            <a:fillRect/>
                          </a:stretch>
                        </pic:blipFill>
                        <pic:spPr>
                          <a:xfrm>
                            <a:off x="0" y="0"/>
                            <a:ext cx="7354570" cy="1169670"/>
                          </a:xfrm>
                          <a:prstGeom prst="rect">
                            <a:avLst/>
                          </a:prstGeom>
                        </pic:spPr>
                      </pic:pic>
                    </a:graphicData>
                  </a:graphic>
                </wp:anchor>
              </w:drawing>
            </w:r>
          </w:p>
          <w:p w14:paraId="53D066DB">
            <w:pPr>
              <w:pStyle w:val="5"/>
              <w:rPr>
                <w:rFonts w:hint="eastAsia"/>
                <w:lang w:eastAsia="zh-CN"/>
              </w:rPr>
            </w:pPr>
          </w:p>
          <w:p w14:paraId="17231909">
            <w:pPr>
              <w:pStyle w:val="5"/>
              <w:rPr>
                <w:rFonts w:hint="eastAsia"/>
                <w:lang w:eastAsia="zh-CN"/>
              </w:rPr>
            </w:pPr>
          </w:p>
          <w:p w14:paraId="5C68A517">
            <w:pPr>
              <w:pStyle w:val="5"/>
              <w:rPr>
                <w:rFonts w:hint="eastAsia"/>
                <w:lang w:eastAsia="zh-CN"/>
              </w:rPr>
            </w:pPr>
          </w:p>
          <w:p w14:paraId="2541B3D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FF0000"/>
                <w:kern w:val="2"/>
                <w:sz w:val="21"/>
                <w:szCs w:val="21"/>
                <w:lang w:val="en-US" w:eastAsia="zh-CN" w:bidi="ar-SA"/>
              </w:rPr>
            </w:pPr>
          </w:p>
          <w:p w14:paraId="42848102">
            <w:pPr>
              <w:keepNext w:val="0"/>
              <w:keepLines w:val="0"/>
              <w:pageBreakBefore w:val="0"/>
              <w:widowControl w:val="0"/>
              <w:tabs>
                <w:tab w:val="left" w:pos="6630"/>
              </w:tabs>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21"/>
                <w:szCs w:val="21"/>
                <w:u w:val="single"/>
                <w:lang w:val="en-US" w:eastAsia="zh-CN"/>
              </w:rPr>
            </w:pPr>
            <w:r>
              <w:rPr>
                <w:rFonts w:hint="eastAsia" w:ascii="微软雅黑" w:hAnsi="微软雅黑" w:eastAsia="微软雅黑" w:cs="微软雅黑"/>
                <w:b/>
                <w:bCs w:val="0"/>
                <w:color w:val="FF0000"/>
                <w:sz w:val="21"/>
                <w:szCs w:val="21"/>
                <w:u w:val="single"/>
                <w:lang w:val="en-US" w:eastAsia="zh-CN"/>
              </w:rPr>
              <w:t>匠心打造、至尊品质</w:t>
            </w:r>
          </w:p>
          <w:p w14:paraId="3305D004">
            <w:pPr>
              <w:numPr>
                <w:ilvl w:val="0"/>
                <w:numId w:val="0"/>
              </w:numPr>
              <w:tabs>
                <w:tab w:val="left" w:pos="3004"/>
              </w:tabs>
              <w:autoSpaceDE/>
              <w:autoSpaceDN/>
              <w:spacing w:line="480" w:lineRule="exact"/>
              <w:ind w:leftChars="0" w:right="0" w:rightChars="0" w:firstLine="2521" w:firstLineChars="700"/>
              <w:rPr>
                <w:rFonts w:hint="eastAsia" w:ascii="宋体" w:hAnsi="宋体" w:eastAsia="宋体" w:cs="宋体"/>
                <w:b/>
                <w:bCs/>
                <w:color w:val="0C0C0C"/>
                <w:sz w:val="36"/>
                <w:szCs w:val="36"/>
                <w:lang w:val="en-US" w:eastAsia="zh-CN"/>
              </w:rPr>
            </w:pPr>
            <w:r>
              <w:rPr>
                <w:rFonts w:hint="eastAsia" w:ascii="微软雅黑" w:hAnsi="微软雅黑" w:eastAsia="微软雅黑" w:cs="微软雅黑"/>
                <w:b/>
                <w:bCs/>
                <w:color w:val="0C0C0C"/>
                <w:sz w:val="36"/>
                <w:szCs w:val="36"/>
                <w:lang w:val="en-US" w:eastAsia="zh-CN"/>
              </w:rPr>
              <w:t>无超市</w:t>
            </w:r>
            <w:r>
              <w:rPr>
                <w:rFonts w:hint="eastAsia" w:ascii="微软雅黑" w:hAnsi="微软雅黑" w:eastAsia="微软雅黑" w:cs="微软雅黑"/>
                <w:b/>
                <w:bCs/>
                <w:color w:val="0C0C0C"/>
                <w:sz w:val="28"/>
                <w:szCs w:val="28"/>
              </w:rPr>
              <w:t>、</w:t>
            </w:r>
            <w:r>
              <w:rPr>
                <w:rFonts w:hint="eastAsia" w:ascii="微软雅黑" w:hAnsi="微软雅黑" w:eastAsia="微软雅黑" w:cs="微软雅黑"/>
                <w:b/>
                <w:bCs/>
                <w:color w:val="0C0C0C"/>
                <w:sz w:val="36"/>
                <w:szCs w:val="36"/>
                <w:lang w:val="en-US" w:eastAsia="zh-CN"/>
              </w:rPr>
              <w:t>无苗寨</w:t>
            </w:r>
            <w:r>
              <w:rPr>
                <w:rFonts w:hint="eastAsia" w:ascii="微软雅黑" w:hAnsi="微软雅黑" w:eastAsia="微软雅黑" w:cs="微软雅黑"/>
                <w:b/>
                <w:bCs/>
                <w:color w:val="0C0C0C"/>
                <w:sz w:val="28"/>
                <w:szCs w:val="28"/>
              </w:rPr>
              <w:t>、</w:t>
            </w:r>
            <w:r>
              <w:rPr>
                <w:rFonts w:hint="eastAsia" w:ascii="微软雅黑" w:hAnsi="微软雅黑" w:eastAsia="微软雅黑" w:cs="微软雅黑"/>
                <w:b/>
                <w:bCs/>
                <w:color w:val="0C0C0C"/>
                <w:sz w:val="36"/>
                <w:szCs w:val="36"/>
                <w:lang w:val="en-US" w:eastAsia="zh-CN"/>
              </w:rPr>
              <w:t>无限制的专属产品！</w:t>
            </w:r>
          </w:p>
          <w:p w14:paraId="7AFF7BF6">
            <w:pPr>
              <w:pStyle w:val="5"/>
              <w:ind w:left="304" w:leftChars="145" w:firstLine="0" w:firstLineChars="0"/>
              <w:rPr>
                <w:rFonts w:hint="eastAsia" w:ascii="微软雅黑" w:hAnsi="微软雅黑" w:eastAsia="微软雅黑" w:cs="微软雅黑"/>
                <w:b/>
                <w:bCs w:val="0"/>
                <w:color w:val="FF0000"/>
                <w:sz w:val="21"/>
                <w:szCs w:val="21"/>
                <w:u w:val="single"/>
                <w:lang w:val="en-US" w:eastAsia="zh-CN"/>
              </w:rPr>
            </w:pPr>
            <w:r>
              <w:rPr>
                <w:rFonts w:hint="eastAsia" w:ascii="宋体" w:hAnsi="宋体" w:eastAsia="宋体" w:cs="宋体"/>
                <w:b/>
                <w:bCs/>
                <w:color w:val="0000FF"/>
                <w:sz w:val="32"/>
                <w:szCs w:val="32"/>
                <w:lang w:val="en-US" w:eastAsia="zh-CN"/>
              </w:rPr>
              <w:t>（30人左右豪华团、一价全含、全程0自费、0景交）</w:t>
            </w:r>
          </w:p>
          <w:p w14:paraId="5AF13CC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☆至尊品质</w:t>
            </w:r>
            <w:r>
              <w:rPr>
                <w:rFonts w:hint="eastAsia" w:ascii="微软雅黑" w:hAnsi="微软雅黑" w:eastAsia="微软雅黑" w:cs="微软雅黑"/>
                <w:b w:val="0"/>
                <w:bCs w:val="0"/>
                <w:sz w:val="21"/>
                <w:szCs w:val="21"/>
              </w:rPr>
              <w:t>：</w:t>
            </w:r>
            <w:r>
              <w:rPr>
                <w:rFonts w:hint="eastAsia" w:ascii="微软雅黑" w:hAnsi="微软雅黑" w:eastAsia="微软雅黑" w:cs="微软雅黑"/>
                <w:color w:val="0C0C0C"/>
                <w:kern w:val="2"/>
                <w:sz w:val="21"/>
                <w:szCs w:val="21"/>
                <w:vertAlign w:val="baseline"/>
                <w:lang w:val="en-US" w:eastAsia="zh-CN" w:bidi="ar"/>
              </w:rPr>
              <w:t>无超市、无苗寨、无年龄/人数限制、一价全含、0景交0自费！</w:t>
            </w:r>
          </w:p>
          <w:p w14:paraId="4D0E646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bCs/>
                <w:sz w:val="21"/>
                <w:szCs w:val="21"/>
              </w:rPr>
              <w:t>☆微笑服务</w:t>
            </w:r>
            <w:r>
              <w:rPr>
                <w:rFonts w:hint="eastAsia" w:ascii="微软雅黑" w:hAnsi="微软雅黑" w:eastAsia="微软雅黑" w:cs="微软雅黑"/>
                <w:b w:val="0"/>
                <w:bCs w:val="0"/>
                <w:sz w:val="21"/>
                <w:szCs w:val="21"/>
              </w:rPr>
              <w:t>：</w:t>
            </w:r>
            <w:r>
              <w:rPr>
                <w:rFonts w:hint="eastAsia" w:ascii="微软雅黑" w:hAnsi="微软雅黑" w:eastAsia="微软雅黑" w:cs="微软雅黑"/>
                <w:color w:val="0C0C0C"/>
                <w:kern w:val="2"/>
                <w:sz w:val="21"/>
                <w:szCs w:val="21"/>
                <w:vertAlign w:val="baseline"/>
                <w:lang w:val="en-US" w:eastAsia="zh-CN" w:bidi="ar"/>
              </w:rPr>
              <w:t>精选专业优秀导游、耐心解说、贴心服务、全程一车一导、不分段操作！</w:t>
            </w:r>
          </w:p>
          <w:p w14:paraId="6C4D9FE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b/>
                <w:bCs/>
                <w:sz w:val="21"/>
                <w:szCs w:val="21"/>
              </w:rPr>
              <w:t>☆豪华座驾</w:t>
            </w:r>
            <w:r>
              <w:rPr>
                <w:rFonts w:hint="eastAsia" w:ascii="微软雅黑" w:hAnsi="微软雅黑" w:eastAsia="微软雅黑" w:cs="微软雅黑"/>
                <w:b w:val="0"/>
                <w:bCs w:val="0"/>
                <w:sz w:val="21"/>
                <w:szCs w:val="21"/>
              </w:rPr>
              <w:t>：</w:t>
            </w:r>
            <w:r>
              <w:rPr>
                <w:rFonts w:hint="eastAsia" w:ascii="微软雅黑" w:hAnsi="微软雅黑" w:eastAsia="微软雅黑" w:cs="微软雅黑"/>
                <w:color w:val="0C0C0C"/>
                <w:kern w:val="2"/>
                <w:sz w:val="21"/>
                <w:szCs w:val="21"/>
                <w:vertAlign w:val="baseline"/>
                <w:lang w:val="en-US" w:eastAsia="zh-CN" w:bidi="ar"/>
              </w:rPr>
              <w:t>全程2+1豪华旅游车，陆地头等舱、超大空间、保证一人一正座！（如遇旺季则更改为37座豪华旅游车，保证20%空座率）</w:t>
            </w:r>
          </w:p>
          <w:p w14:paraId="19808129">
            <w:pPr>
              <w:keepNext w:val="0"/>
              <w:keepLines w:val="0"/>
              <w:pageBreakBefore w:val="0"/>
              <w:widowControl w:val="0"/>
              <w:numPr>
                <w:ilvl w:val="0"/>
                <w:numId w:val="0"/>
              </w:numPr>
              <w:tabs>
                <w:tab w:val="left" w:pos="3004"/>
              </w:tabs>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rPr>
              <w:t>☆专人接站</w:t>
            </w:r>
            <w:r>
              <w:rPr>
                <w:rFonts w:hint="eastAsia" w:ascii="微软雅黑" w:hAnsi="微软雅黑" w:eastAsia="微软雅黑" w:cs="微软雅黑"/>
                <w:b w:val="0"/>
                <w:bCs w:val="0"/>
                <w:sz w:val="21"/>
                <w:szCs w:val="21"/>
              </w:rPr>
              <w:t>：</w:t>
            </w:r>
            <w:r>
              <w:rPr>
                <w:rFonts w:hint="eastAsia" w:ascii="微软雅黑" w:hAnsi="微软雅黑" w:eastAsia="微软雅黑" w:cs="微软雅黑"/>
                <w:color w:val="0C0C0C"/>
                <w:kern w:val="2"/>
                <w:sz w:val="21"/>
                <w:szCs w:val="21"/>
                <w:vertAlign w:val="baseline"/>
                <w:lang w:val="en-US" w:eastAsia="zh-CN" w:bidi="ar"/>
              </w:rPr>
              <w:t>张家界专车接送机/火车/高铁、全天候24小时迎接！</w:t>
            </w:r>
          </w:p>
          <w:p w14:paraId="3CD1E737">
            <w:pPr>
              <w:keepNext w:val="0"/>
              <w:keepLines w:val="0"/>
              <w:pageBreakBefore w:val="0"/>
              <w:widowControl w:val="0"/>
              <w:tabs>
                <w:tab w:val="left" w:pos="6630"/>
              </w:tabs>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21"/>
                <w:szCs w:val="21"/>
                <w:u w:val="single"/>
                <w:lang w:val="en-US" w:eastAsia="zh-CN"/>
              </w:rPr>
            </w:pPr>
            <w:r>
              <w:rPr>
                <w:rFonts w:hint="eastAsia" w:ascii="微软雅黑" w:hAnsi="微软雅黑" w:eastAsia="微软雅黑" w:cs="微软雅黑"/>
                <w:b/>
                <w:bCs w:val="0"/>
                <w:color w:val="FF0000"/>
                <w:sz w:val="21"/>
                <w:szCs w:val="21"/>
                <w:u w:val="single"/>
                <w:lang w:val="en-US" w:eastAsia="zh-CN"/>
              </w:rPr>
              <w:t>臻选美景、尽享山水</w:t>
            </w:r>
          </w:p>
          <w:p w14:paraId="2F003E1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val="0"/>
                <w:bCs w:val="0"/>
                <w:i w:val="0"/>
                <w:caps w:val="0"/>
                <w:color w:val="1C1B10"/>
                <w:spacing w:val="0"/>
                <w:w w:val="100"/>
                <w:sz w:val="21"/>
                <w:szCs w:val="21"/>
                <w:lang w:val="en-US" w:eastAsia="zh-CN"/>
              </w:rPr>
            </w:pPr>
            <w:r>
              <w:rPr>
                <w:rFonts w:hint="eastAsia" w:ascii="微软雅黑" w:hAnsi="微软雅黑" w:eastAsia="微软雅黑" w:cs="微软雅黑"/>
                <w:b/>
                <w:bCs/>
                <w:i w:val="0"/>
                <w:caps w:val="0"/>
                <w:color w:val="1C1B10"/>
                <w:spacing w:val="0"/>
                <w:w w:val="100"/>
                <w:sz w:val="21"/>
                <w:szCs w:val="21"/>
                <w:lang w:val="en-US" w:eastAsia="zh-CN"/>
              </w:rPr>
              <w:t>☆5A张家界国家森林公园</w:t>
            </w:r>
            <w:r>
              <w:rPr>
                <w:rFonts w:hint="eastAsia" w:ascii="微软雅黑" w:hAnsi="微软雅黑" w:eastAsia="微软雅黑" w:cs="微软雅黑"/>
                <w:b w:val="0"/>
                <w:bCs w:val="0"/>
                <w:i w:val="0"/>
                <w:caps w:val="0"/>
                <w:color w:val="1C1B10"/>
                <w:spacing w:val="0"/>
                <w:w w:val="100"/>
                <w:sz w:val="21"/>
                <w:szCs w:val="21"/>
                <w:lang w:val="en-US" w:eastAsia="zh-CN"/>
              </w:rPr>
              <w:t>：</w:t>
            </w:r>
            <w:r>
              <w:rPr>
                <w:rFonts w:hint="eastAsia" w:ascii="微软雅黑" w:hAnsi="微软雅黑" w:eastAsia="微软雅黑" w:cs="微软雅黑"/>
                <w:color w:val="0C0C0C"/>
                <w:kern w:val="2"/>
                <w:sz w:val="21"/>
                <w:szCs w:val="21"/>
                <w:vertAlign w:val="baseline"/>
                <w:lang w:val="en-US" w:eastAsia="zh-CN" w:bidi="ar"/>
              </w:rPr>
              <w:t>中国第一个世界自然遗产、国家地质公园！</w:t>
            </w:r>
          </w:p>
          <w:p w14:paraId="74BFC26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val="0"/>
                <w:bCs w:val="0"/>
                <w:i w:val="0"/>
                <w:caps w:val="0"/>
                <w:color w:val="1C1B10"/>
                <w:spacing w:val="0"/>
                <w:w w:val="100"/>
                <w:sz w:val="21"/>
                <w:szCs w:val="21"/>
                <w:lang w:val="en-US" w:eastAsia="zh-CN"/>
              </w:rPr>
            </w:pPr>
            <w:r>
              <w:rPr>
                <w:rFonts w:hint="eastAsia" w:ascii="微软雅黑" w:hAnsi="微软雅黑" w:eastAsia="微软雅黑" w:cs="微软雅黑"/>
                <w:b/>
                <w:bCs/>
                <w:i w:val="0"/>
                <w:caps w:val="0"/>
                <w:color w:val="1C1B10"/>
                <w:spacing w:val="0"/>
                <w:w w:val="100"/>
                <w:sz w:val="21"/>
                <w:szCs w:val="21"/>
                <w:lang w:val="en-US" w:eastAsia="zh-CN"/>
              </w:rPr>
              <w:t>☆5A天门山</w:t>
            </w:r>
            <w:r>
              <w:rPr>
                <w:rFonts w:hint="eastAsia" w:ascii="微软雅黑" w:hAnsi="微软雅黑" w:eastAsia="微软雅黑" w:cs="微软雅黑"/>
                <w:b w:val="0"/>
                <w:bCs w:val="0"/>
                <w:i w:val="0"/>
                <w:caps w:val="0"/>
                <w:color w:val="1C1B10"/>
                <w:spacing w:val="0"/>
                <w:w w:val="100"/>
                <w:sz w:val="21"/>
                <w:szCs w:val="21"/>
                <w:lang w:val="en-US" w:eastAsia="zh-CN"/>
              </w:rPr>
              <w:t>：</w:t>
            </w:r>
            <w:r>
              <w:rPr>
                <w:rFonts w:hint="eastAsia" w:ascii="微软雅黑" w:hAnsi="微软雅黑" w:eastAsia="微软雅黑" w:cs="微软雅黑"/>
                <w:color w:val="0C0C0C"/>
                <w:kern w:val="2"/>
                <w:sz w:val="21"/>
                <w:szCs w:val="21"/>
                <w:vertAlign w:val="baseline"/>
                <w:lang w:val="en-US" w:eastAsia="zh-CN" w:bidi="ar"/>
              </w:rPr>
              <w:t>最美的空中花园.湘西第一神山，空中之路-玻璃栈道！</w:t>
            </w:r>
          </w:p>
          <w:p w14:paraId="727B45B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b/>
                <w:bCs/>
                <w:i w:val="0"/>
                <w:caps w:val="0"/>
                <w:color w:val="1C1B10"/>
                <w:spacing w:val="0"/>
                <w:w w:val="100"/>
                <w:sz w:val="21"/>
                <w:szCs w:val="21"/>
                <w:lang w:val="en-US" w:eastAsia="zh-CN"/>
              </w:rPr>
              <w:t>☆5A凤凰古城</w:t>
            </w:r>
            <w:r>
              <w:rPr>
                <w:rFonts w:hint="eastAsia" w:ascii="微软雅黑" w:hAnsi="微软雅黑" w:eastAsia="微软雅黑" w:cs="微软雅黑"/>
                <w:b w:val="0"/>
                <w:bCs w:val="0"/>
                <w:i w:val="0"/>
                <w:caps w:val="0"/>
                <w:color w:val="1C1B10"/>
                <w:spacing w:val="0"/>
                <w:w w:val="100"/>
                <w:sz w:val="21"/>
                <w:szCs w:val="21"/>
                <w:lang w:val="en-US" w:eastAsia="zh-CN"/>
              </w:rPr>
              <w:t>：</w:t>
            </w:r>
            <w:r>
              <w:rPr>
                <w:rFonts w:hint="eastAsia" w:ascii="微软雅黑" w:hAnsi="微软雅黑" w:eastAsia="微软雅黑" w:cs="微软雅黑"/>
                <w:color w:val="0C0C0C"/>
                <w:kern w:val="2"/>
                <w:sz w:val="21"/>
                <w:szCs w:val="21"/>
                <w:vertAlign w:val="baseline"/>
                <w:lang w:val="en-US" w:eastAsia="zh-CN" w:bidi="ar"/>
              </w:rPr>
              <w:t>中国最浪漫的古城，跟着沈从文一起，探寻吊脚楼里的小城故事！</w:t>
            </w:r>
          </w:p>
          <w:p w14:paraId="12DBACF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val="0"/>
                <w:bCs w:val="0"/>
                <w:i w:val="0"/>
                <w:caps w:val="0"/>
                <w:color w:val="1C1B10"/>
                <w:spacing w:val="0"/>
                <w:w w:val="100"/>
                <w:sz w:val="21"/>
                <w:szCs w:val="21"/>
                <w:lang w:val="en-US" w:eastAsia="zh-CN"/>
              </w:rPr>
            </w:pPr>
            <w:r>
              <w:rPr>
                <w:rFonts w:hint="eastAsia" w:ascii="微软雅黑" w:hAnsi="微软雅黑" w:eastAsia="微软雅黑" w:cs="微软雅黑"/>
                <w:b/>
                <w:bCs/>
                <w:i w:val="0"/>
                <w:caps w:val="0"/>
                <w:color w:val="1C1B10"/>
                <w:spacing w:val="0"/>
                <w:w w:val="100"/>
                <w:sz w:val="21"/>
                <w:szCs w:val="21"/>
                <w:lang w:val="en-US" w:eastAsia="zh-CN"/>
              </w:rPr>
              <w:t>☆4A芙蓉镇</w:t>
            </w:r>
            <w:r>
              <w:rPr>
                <w:rFonts w:hint="eastAsia" w:ascii="微软雅黑" w:hAnsi="微软雅黑" w:eastAsia="微软雅黑" w:cs="微软雅黑"/>
                <w:b w:val="0"/>
                <w:bCs w:val="0"/>
                <w:i w:val="0"/>
                <w:caps w:val="0"/>
                <w:color w:val="1C1B10"/>
                <w:spacing w:val="0"/>
                <w:w w:val="100"/>
                <w:sz w:val="21"/>
                <w:szCs w:val="21"/>
                <w:lang w:val="en-US" w:eastAsia="zh-CN"/>
              </w:rPr>
              <w:t>：</w:t>
            </w:r>
            <w:r>
              <w:rPr>
                <w:rFonts w:hint="eastAsia" w:ascii="微软雅黑" w:hAnsi="微软雅黑" w:eastAsia="微软雅黑" w:cs="微软雅黑"/>
                <w:color w:val="0C0C0C"/>
                <w:kern w:val="2"/>
                <w:sz w:val="21"/>
                <w:szCs w:val="21"/>
                <w:vertAlign w:val="baseline"/>
                <w:lang w:val="en-US" w:eastAsia="zh-CN" w:bidi="ar"/>
              </w:rPr>
              <w:t>挂在瀑布上的千年古镇，走进抖音网红必游景点，刷爆你的朋友圈！</w:t>
            </w:r>
          </w:p>
          <w:p w14:paraId="42F073A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i w:val="0"/>
                <w:caps w:val="0"/>
                <w:color w:val="1C1B10"/>
                <w:spacing w:val="0"/>
                <w:w w:val="100"/>
                <w:sz w:val="21"/>
                <w:szCs w:val="21"/>
                <w:lang w:val="en-US" w:eastAsia="zh-CN"/>
              </w:rPr>
              <w:t>☆专属大戏</w:t>
            </w:r>
            <w:r>
              <w:rPr>
                <w:rFonts w:hint="eastAsia" w:ascii="微软雅黑" w:hAnsi="微软雅黑" w:eastAsia="微软雅黑" w:cs="微软雅黑"/>
                <w:b w:val="0"/>
                <w:bCs w:val="0"/>
                <w:i w:val="0"/>
                <w:caps w:val="0"/>
                <w:color w:val="1C1B10"/>
                <w:spacing w:val="0"/>
                <w:w w:val="100"/>
                <w:sz w:val="21"/>
                <w:szCs w:val="21"/>
                <w:lang w:val="en-US" w:eastAsia="zh-CN"/>
              </w:rPr>
              <w:t>：</w:t>
            </w:r>
            <w:r>
              <w:rPr>
                <w:rFonts w:hint="eastAsia" w:ascii="微软雅黑" w:hAnsi="微软雅黑" w:eastAsia="微软雅黑" w:cs="微软雅黑"/>
                <w:color w:val="0C0C0C"/>
                <w:kern w:val="2"/>
                <w:sz w:val="21"/>
                <w:szCs w:val="21"/>
                <w:vertAlign w:val="baseline"/>
                <w:lang w:val="en-US" w:eastAsia="zh-CN" w:bidi="ar"/>
              </w:rPr>
              <w:t>张家界必看的演出-</w:t>
            </w:r>
            <w:r>
              <w:rPr>
                <w:rFonts w:hint="eastAsia" w:ascii="微软雅黑" w:hAnsi="微软雅黑" w:eastAsia="微软雅黑" w:cs="微软雅黑"/>
                <w:b/>
                <w:bCs/>
                <w:i w:val="0"/>
                <w:caps w:val="0"/>
                <w:color w:val="1C1B10"/>
                <w:spacing w:val="0"/>
                <w:w w:val="100"/>
                <w:sz w:val="21"/>
                <w:szCs w:val="21"/>
                <w:lang w:val="en-US" w:eastAsia="zh-CN"/>
              </w:rPr>
              <w:t>《张家界魅力湘西</w:t>
            </w:r>
            <w:r>
              <w:rPr>
                <w:rFonts w:hint="eastAsia" w:ascii="微软雅黑" w:hAnsi="微软雅黑" w:eastAsia="微软雅黑" w:cs="微软雅黑"/>
                <w:b w:val="0"/>
                <w:bCs w:val="0"/>
                <w:i w:val="0"/>
                <w:caps w:val="0"/>
                <w:color w:val="1C1B10"/>
                <w:spacing w:val="0"/>
                <w:w w:val="100"/>
                <w:sz w:val="21"/>
                <w:szCs w:val="21"/>
                <w:lang w:val="en-US" w:eastAsia="zh-CN"/>
              </w:rPr>
              <w:t>！</w:t>
            </w:r>
            <w:r>
              <w:rPr>
                <w:rFonts w:hint="eastAsia" w:ascii="微软雅黑" w:hAnsi="微软雅黑" w:eastAsia="微软雅黑" w:cs="微软雅黑"/>
                <w:b/>
                <w:bCs/>
                <w:i w:val="0"/>
                <w:caps w:val="0"/>
                <w:color w:val="1C1B10"/>
                <w:spacing w:val="0"/>
                <w:w w:val="100"/>
                <w:sz w:val="21"/>
                <w:szCs w:val="21"/>
                <w:lang w:val="en-US" w:eastAsia="zh-CN"/>
              </w:rPr>
              <w:t>》</w:t>
            </w:r>
            <w:r>
              <w:rPr>
                <w:rFonts w:hint="eastAsia" w:ascii="微软雅黑" w:hAnsi="微软雅黑" w:eastAsia="微软雅黑" w:cs="微软雅黑"/>
                <w:b w:val="0"/>
                <w:bCs w:val="0"/>
                <w:i w:val="0"/>
                <w:caps w:val="0"/>
                <w:color w:val="1C1B10"/>
                <w:spacing w:val="0"/>
                <w:w w:val="100"/>
                <w:sz w:val="21"/>
                <w:szCs w:val="21"/>
                <w:lang w:val="en-US" w:eastAsia="zh-CN"/>
              </w:rPr>
              <w:t>神秘大湘西的文化盛宴！</w:t>
            </w:r>
          </w:p>
          <w:p w14:paraId="0ADB100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bCs w:val="0"/>
                <w:color w:val="FF0000"/>
                <w:sz w:val="21"/>
                <w:szCs w:val="21"/>
                <w:u w:val="single"/>
                <w:lang w:val="en-US" w:eastAsia="zh-CN"/>
              </w:rPr>
            </w:pPr>
            <w:r>
              <w:rPr>
                <w:rFonts w:hint="eastAsia" w:ascii="微软雅黑" w:hAnsi="微软雅黑" w:eastAsia="微软雅黑" w:cs="微软雅黑"/>
                <w:b/>
                <w:bCs w:val="0"/>
                <w:color w:val="FF0000"/>
                <w:sz w:val="21"/>
                <w:szCs w:val="21"/>
                <w:u w:val="single"/>
                <w:lang w:val="en-US" w:eastAsia="zh-CN"/>
              </w:rPr>
              <w:t>食在湘西、味蕾享受</w:t>
            </w:r>
          </w:p>
          <w:p w14:paraId="2CDE74D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 xml:space="preserve"> 一地一美食，给你更好的味蕾享受！</w:t>
            </w:r>
          </w:p>
          <w:p w14:paraId="2ADF7A7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default"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w:t>
            </w:r>
            <w:r>
              <w:rPr>
                <w:rFonts w:hint="eastAsia" w:ascii="宋体" w:hAnsi="宋体" w:eastAsia="宋体" w:cs="宋体"/>
                <w:b/>
                <w:bCs/>
                <w:color w:val="auto"/>
                <w:szCs w:val="21"/>
                <w:lang w:val="en-US" w:eastAsia="zh-CN"/>
              </w:rPr>
              <w:t>三下锅、打鼓皮、蘑菇宴等</w:t>
            </w:r>
            <w:r>
              <w:rPr>
                <w:rFonts w:hint="eastAsia" w:ascii="微软雅黑" w:hAnsi="微软雅黑" w:eastAsia="微软雅黑" w:cs="微软雅黑"/>
                <w:b/>
                <w:bCs/>
                <w:color w:val="0C0C0C"/>
                <w:kern w:val="2"/>
                <w:sz w:val="21"/>
                <w:szCs w:val="21"/>
                <w:vertAlign w:val="baseline"/>
                <w:lang w:val="en-US" w:eastAsia="zh-CN" w:bidi="ar"/>
              </w:rPr>
              <w:t>！</w:t>
            </w:r>
          </w:p>
          <w:p w14:paraId="70BC316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bCs w:val="0"/>
                <w:color w:val="FF0000"/>
                <w:sz w:val="21"/>
                <w:szCs w:val="21"/>
                <w:u w:val="single"/>
                <w:lang w:val="en-US" w:eastAsia="zh-CN"/>
              </w:rPr>
            </w:pPr>
            <w:r>
              <w:rPr>
                <w:rFonts w:hint="eastAsia" w:ascii="微软雅黑" w:hAnsi="微软雅黑" w:eastAsia="微软雅黑" w:cs="微软雅黑"/>
                <w:b/>
                <w:bCs w:val="0"/>
                <w:color w:val="FF0000"/>
                <w:sz w:val="21"/>
                <w:szCs w:val="21"/>
                <w:u w:val="single"/>
                <w:lang w:val="en-US" w:eastAsia="zh-CN"/>
              </w:rPr>
              <w:t>精选住宿、温馨如家</w:t>
            </w:r>
          </w:p>
          <w:p w14:paraId="5B2FC59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bCs/>
                <w:color w:val="171717"/>
                <w:sz w:val="21"/>
                <w:szCs w:val="21"/>
                <w:lang w:val="en-US" w:eastAsia="zh-CN" w:bidi="ar"/>
              </w:rPr>
            </w:pPr>
            <w:r>
              <w:rPr>
                <w:rFonts w:hint="eastAsia" w:ascii="微软雅黑" w:hAnsi="微软雅黑" w:eastAsia="微软雅黑" w:cs="微软雅黑"/>
                <w:b/>
                <w:bCs/>
                <w:color w:val="171717"/>
                <w:sz w:val="21"/>
                <w:szCs w:val="21"/>
                <w:lang w:val="zh-TW" w:eastAsia="zh-CN"/>
              </w:rPr>
              <w:t>一路奔赴星辰大海，好的睡眠为旅途助力续航</w:t>
            </w:r>
            <w:r>
              <w:rPr>
                <w:rFonts w:hint="eastAsia" w:ascii="微软雅黑" w:hAnsi="微软雅黑" w:eastAsia="微软雅黑" w:cs="微软雅黑"/>
                <w:b/>
                <w:bCs/>
                <w:color w:val="171717"/>
                <w:sz w:val="21"/>
                <w:szCs w:val="21"/>
                <w:lang w:val="en-US" w:eastAsia="zh-CN" w:bidi="ar"/>
              </w:rPr>
              <w:t>！</w:t>
            </w:r>
          </w:p>
          <w:p w14:paraId="6318B85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张家界4钻+凤凰特色客栈或同级酒店；</w:t>
            </w:r>
          </w:p>
          <w:p w14:paraId="0F55528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bCs w:val="0"/>
                <w:color w:val="FF0000"/>
                <w:sz w:val="21"/>
                <w:szCs w:val="21"/>
                <w:u w:val="single"/>
                <w:lang w:val="en-US" w:eastAsia="zh-CN"/>
              </w:rPr>
            </w:pPr>
            <w:r>
              <w:rPr>
                <w:rFonts w:hint="eastAsia" w:ascii="微软雅黑" w:hAnsi="微软雅黑" w:eastAsia="微软雅黑" w:cs="微软雅黑"/>
                <w:b/>
                <w:bCs w:val="0"/>
                <w:color w:val="FF0000"/>
                <w:sz w:val="21"/>
                <w:szCs w:val="21"/>
                <w:u w:val="single"/>
                <w:lang w:val="en-US" w:eastAsia="zh-CN"/>
              </w:rPr>
              <w:t>超值体验、贴心赠送</w:t>
            </w:r>
          </w:p>
          <w:p w14:paraId="1A16199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b/>
                <w:bCs/>
                <w:i w:val="0"/>
                <w:caps w:val="0"/>
                <w:color w:val="1C1B10"/>
                <w:spacing w:val="0"/>
                <w:w w:val="100"/>
                <w:sz w:val="21"/>
                <w:szCs w:val="21"/>
                <w:lang w:val="en-US" w:eastAsia="zh-CN"/>
              </w:rPr>
              <w:t>☆超值体验1</w:t>
            </w:r>
            <w:r>
              <w:rPr>
                <w:rFonts w:hint="eastAsia" w:ascii="微软雅黑" w:hAnsi="微软雅黑" w:eastAsia="微软雅黑" w:cs="微软雅黑"/>
                <w:b w:val="0"/>
                <w:bCs w:val="0"/>
                <w:i w:val="0"/>
                <w:caps w:val="0"/>
                <w:color w:val="1C1B10"/>
                <w:spacing w:val="0"/>
                <w:w w:val="100"/>
                <w:sz w:val="21"/>
                <w:szCs w:val="21"/>
                <w:lang w:val="en-US" w:eastAsia="zh-CN"/>
              </w:rPr>
              <w:t>：</w:t>
            </w:r>
            <w:r>
              <w:rPr>
                <w:rFonts w:hint="eastAsia" w:ascii="微软雅黑" w:hAnsi="微软雅黑" w:eastAsia="微软雅黑" w:cs="微软雅黑"/>
                <w:color w:val="0C0C0C"/>
                <w:kern w:val="2"/>
                <w:sz w:val="21"/>
                <w:szCs w:val="21"/>
                <w:vertAlign w:val="baseline"/>
                <w:lang w:val="en-US" w:eastAsia="zh-CN" w:bidi="ar"/>
              </w:rPr>
              <w:t>赠送新婚夫妇升级 1 晚大床或一晚鲜花铺床（需要提前告知）！</w:t>
            </w:r>
          </w:p>
          <w:p w14:paraId="62BBB27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b/>
                <w:bCs/>
                <w:i w:val="0"/>
                <w:caps w:val="0"/>
                <w:color w:val="1C1B10"/>
                <w:spacing w:val="0"/>
                <w:w w:val="100"/>
                <w:sz w:val="21"/>
                <w:szCs w:val="21"/>
                <w:lang w:val="en-US" w:eastAsia="zh-CN"/>
              </w:rPr>
              <w:t>☆超值体验2：</w:t>
            </w:r>
            <w:r>
              <w:rPr>
                <w:rFonts w:hint="eastAsia" w:ascii="微软雅黑" w:hAnsi="微软雅黑" w:eastAsia="微软雅黑" w:cs="微软雅黑"/>
                <w:color w:val="0C0C0C"/>
                <w:kern w:val="2"/>
                <w:sz w:val="21"/>
                <w:szCs w:val="21"/>
                <w:vertAlign w:val="baseline"/>
                <w:lang w:val="en-US" w:eastAsia="zh-CN" w:bidi="ar"/>
              </w:rPr>
              <w:t>赠送生日蛋糕或精美礼品一份（行程中有当天过生日的客人）！</w:t>
            </w:r>
          </w:p>
          <w:p w14:paraId="65F583D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☆超值体验3：全程品牌矿泉水畅饮！</w:t>
            </w:r>
          </w:p>
          <w:p w14:paraId="48CA6D93">
            <w:pPr>
              <w:pStyle w:val="5"/>
              <w:rPr>
                <w:rFonts w:hint="eastAsia"/>
                <w:lang w:eastAsia="zh-CN"/>
              </w:rPr>
            </w:pPr>
            <w:r>
              <w:rPr>
                <w:rFonts w:hint="eastAsia" w:ascii="微软雅黑" w:hAnsi="微软雅黑" w:eastAsia="微软雅黑" w:cs="微软雅黑"/>
                <w:sz w:val="24"/>
                <w:lang w:eastAsia="zh-CN" w:bidi="zh-CN"/>
              </w:rPr>
              <w:drawing>
                <wp:anchor distT="0" distB="0" distL="114300" distR="114300" simplePos="0" relativeHeight="251660288" behindDoc="0" locked="0" layoutInCell="1" allowOverlap="1">
                  <wp:simplePos x="0" y="0"/>
                  <wp:positionH relativeFrom="column">
                    <wp:posOffset>-60325</wp:posOffset>
                  </wp:positionH>
                  <wp:positionV relativeFrom="paragraph">
                    <wp:posOffset>28575</wp:posOffset>
                  </wp:positionV>
                  <wp:extent cx="7345045" cy="1129030"/>
                  <wp:effectExtent l="0" t="0" r="8255" b="13970"/>
                  <wp:wrapNone/>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14"/>
                          <a:stretch>
                            <a:fillRect/>
                          </a:stretch>
                        </pic:blipFill>
                        <pic:spPr>
                          <a:xfrm>
                            <a:off x="0" y="0"/>
                            <a:ext cx="7345045" cy="1129030"/>
                          </a:xfrm>
                          <a:prstGeom prst="rect">
                            <a:avLst/>
                          </a:prstGeom>
                        </pic:spPr>
                      </pic:pic>
                    </a:graphicData>
                  </a:graphic>
                </wp:anchor>
              </w:drawing>
            </w:r>
          </w:p>
          <w:p w14:paraId="47B98593">
            <w:pPr>
              <w:pStyle w:val="5"/>
              <w:rPr>
                <w:rFonts w:hint="eastAsia"/>
                <w:lang w:eastAsia="zh-CN"/>
              </w:rPr>
            </w:pPr>
          </w:p>
          <w:p w14:paraId="29057292">
            <w:pPr>
              <w:pStyle w:val="5"/>
              <w:rPr>
                <w:rFonts w:hint="eastAsia"/>
                <w:lang w:eastAsia="zh-CN"/>
              </w:rPr>
            </w:pPr>
          </w:p>
          <w:p w14:paraId="5B216E72">
            <w:pPr>
              <w:pStyle w:val="5"/>
              <w:rPr>
                <w:rFonts w:hint="eastAsia"/>
                <w:lang w:eastAsia="zh-CN"/>
              </w:rPr>
            </w:pPr>
          </w:p>
          <w:p w14:paraId="7CA30254">
            <w:pPr>
              <w:pStyle w:val="5"/>
              <w:rPr>
                <w:rFonts w:hint="eastAsia"/>
                <w:lang w:eastAsia="zh-CN"/>
              </w:rPr>
            </w:pPr>
          </w:p>
          <w:p w14:paraId="6B8C26E1">
            <w:pPr>
              <w:pStyle w:val="5"/>
              <w:rPr>
                <w:rFonts w:hint="eastAsia"/>
                <w:lang w:eastAsia="zh-CN"/>
              </w:rPr>
            </w:pPr>
          </w:p>
        </w:tc>
      </w:tr>
      <w:tr w14:paraId="35105D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72F41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BB4E9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280"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252DD8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562" w:type="dxa"/>
            <w:tcBorders>
              <w:top w:val="single" w:color="auto" w:sz="4" w:space="0"/>
              <w:left w:val="single" w:color="auto" w:sz="4" w:space="0"/>
              <w:bottom w:val="single" w:color="auto" w:sz="4" w:space="0"/>
              <w:right w:val="single" w:color="auto" w:sz="4" w:space="0"/>
            </w:tcBorders>
            <w:shd w:val="clear" w:color="auto" w:fill="C5E0B3"/>
            <w:vAlign w:val="center"/>
          </w:tcPr>
          <w:p w14:paraId="5626D3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9D7A23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3"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68078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4F28D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全国各地-张家界</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070CB8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40E2A7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2CBC11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62" w:type="dxa"/>
            <w:tcBorders>
              <w:top w:val="single" w:color="auto" w:sz="4" w:space="0"/>
              <w:left w:val="single" w:color="auto" w:sz="4" w:space="0"/>
              <w:bottom w:val="single" w:color="auto" w:sz="4" w:space="0"/>
              <w:right w:val="single" w:color="auto" w:sz="4" w:space="0"/>
            </w:tcBorders>
            <w:shd w:val="clear" w:color="auto" w:fill="C5E0B3"/>
            <w:vAlign w:val="center"/>
          </w:tcPr>
          <w:p w14:paraId="2F28A0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051318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9539D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4F901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 xml:space="preserve">芙蓉镇-凤凰古城（VIP接驳车+沱江泛舟）  </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5B75C2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6DB3D6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294E69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62" w:type="dxa"/>
            <w:tcBorders>
              <w:top w:val="single" w:color="auto" w:sz="4" w:space="0"/>
              <w:left w:val="single" w:color="auto" w:sz="4" w:space="0"/>
              <w:bottom w:val="single" w:color="auto" w:sz="4" w:space="0"/>
              <w:right w:val="single" w:color="auto" w:sz="4" w:space="0"/>
            </w:tcBorders>
            <w:shd w:val="clear" w:color="auto" w:fill="C5E0B3"/>
            <w:vAlign w:val="center"/>
          </w:tcPr>
          <w:p w14:paraId="77CFD2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669B2C1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84CDD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7D2C5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凤凰古城-张家界天门山(玻璃栈道)</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2E06EA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3FE96C1B">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1DFE8F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62" w:type="dxa"/>
            <w:tcBorders>
              <w:top w:val="single" w:color="auto" w:sz="4" w:space="0"/>
              <w:left w:val="single" w:color="auto" w:sz="4" w:space="0"/>
              <w:bottom w:val="single" w:color="auto" w:sz="4" w:space="0"/>
              <w:right w:val="single" w:color="auto" w:sz="4" w:space="0"/>
            </w:tcBorders>
            <w:shd w:val="clear" w:color="auto" w:fill="C5E0B3"/>
            <w:vAlign w:val="center"/>
          </w:tcPr>
          <w:p w14:paraId="56BBE8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4B55AB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933CC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B2938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天子山/袁家界/金鞭溪-魅力湘西表演</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340FCC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25D9E7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796BA8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62" w:type="dxa"/>
            <w:tcBorders>
              <w:top w:val="single" w:color="auto" w:sz="4" w:space="0"/>
              <w:left w:val="single" w:color="auto" w:sz="4" w:space="0"/>
              <w:bottom w:val="single" w:color="auto" w:sz="4" w:space="0"/>
              <w:right w:val="single" w:color="auto" w:sz="4" w:space="0"/>
            </w:tcBorders>
            <w:shd w:val="clear" w:color="auto" w:fill="C5E0B3"/>
            <w:vAlign w:val="center"/>
          </w:tcPr>
          <w:p w14:paraId="277571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武陵源</w:t>
            </w:r>
          </w:p>
        </w:tc>
      </w:tr>
      <w:tr w14:paraId="07A2FC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61A50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BAB23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土司王府（或72奇楼）</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0CF530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772B39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4133CF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1562" w:type="dxa"/>
            <w:tcBorders>
              <w:top w:val="single" w:color="auto" w:sz="4" w:space="0"/>
              <w:left w:val="single" w:color="auto" w:sz="4" w:space="0"/>
              <w:bottom w:val="single" w:color="auto" w:sz="4" w:space="0"/>
              <w:right w:val="single" w:color="auto" w:sz="4" w:space="0"/>
            </w:tcBorders>
            <w:shd w:val="clear" w:color="auto" w:fill="C5E0B3"/>
            <w:vAlign w:val="center"/>
          </w:tcPr>
          <w:p w14:paraId="757C77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58E3ACC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16F50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F298A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张家界-出发地</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7FBA73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6D4409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02B214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62" w:type="dxa"/>
            <w:tcBorders>
              <w:top w:val="single" w:color="auto" w:sz="4" w:space="0"/>
              <w:left w:val="single" w:color="auto" w:sz="4" w:space="0"/>
              <w:bottom w:val="single" w:color="auto" w:sz="4" w:space="0"/>
              <w:right w:val="single" w:color="auto" w:sz="4" w:space="0"/>
            </w:tcBorders>
            <w:shd w:val="clear" w:color="auto" w:fill="C5E0B3"/>
            <w:vAlign w:val="center"/>
          </w:tcPr>
          <w:p w14:paraId="0DC1A9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温馨的家</w:t>
            </w:r>
          </w:p>
        </w:tc>
      </w:tr>
      <w:tr w14:paraId="4D7F46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1F6D1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color w:val="000000" w:themeColor="text1"/>
                <w:sz w:val="21"/>
                <w:szCs w:val="21"/>
                <w14:textFill>
                  <w14:solidFill>
                    <w14:schemeClr w14:val="tx1"/>
                  </w14:solidFill>
                </w14:textFill>
              </w:rPr>
              <w:t>备注：行程安排在不减少景点、餐数情况下,导游在实际操作中根据情况可以灵活调整行程游览和用餐顺序。</w:t>
            </w:r>
          </w:p>
        </w:tc>
      </w:tr>
      <w:tr w14:paraId="55A190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3CE4F18A">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 xml:space="preserve"> 用餐/</w:t>
            </w:r>
            <w:r>
              <w:rPr>
                <w:rFonts w:hint="eastAsia" w:ascii="微软雅黑" w:hAnsi="微软雅黑" w:eastAsia="微软雅黑" w:cs="微软雅黑"/>
                <w:b/>
                <w:bCs/>
                <w:color w:val="FFFFFF"/>
                <w:sz w:val="24"/>
                <w:lang w:eastAsia="zh-CN"/>
              </w:rPr>
              <w:t>无</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张家界</w:t>
            </w:r>
          </w:p>
        </w:tc>
      </w:tr>
      <w:tr w14:paraId="185DDE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7E01FC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当日乘飞机或高铁抵达</w:t>
            </w:r>
            <w:r>
              <w:rPr>
                <w:rFonts w:hint="eastAsia" w:ascii="微软雅黑" w:hAnsi="微软雅黑" w:eastAsia="微软雅黑" w:cs="微软雅黑"/>
                <w:color w:val="FF0000"/>
                <w:kern w:val="2"/>
                <w:sz w:val="21"/>
                <w:szCs w:val="21"/>
                <w:vertAlign w:val="baseline"/>
                <w:lang w:val="en-US" w:eastAsia="zh-CN" w:bidi="ar"/>
              </w:rPr>
              <w:t>【张家界机场/高铁站/火车站】</w:t>
            </w:r>
            <w:r>
              <w:rPr>
                <w:rFonts w:hint="eastAsia" w:ascii="微软雅黑" w:hAnsi="微软雅黑" w:eastAsia="微软雅黑" w:cs="微软雅黑"/>
                <w:color w:val="0C0C0C"/>
                <w:kern w:val="2"/>
                <w:sz w:val="21"/>
                <w:szCs w:val="21"/>
                <w:vertAlign w:val="baseline"/>
                <w:lang w:val="en-US" w:eastAsia="zh-CN" w:bidi="ar"/>
              </w:rPr>
              <w:t>，抵达后由旅行社接站工作人员统一安排车辆送至指定酒店入住。</w:t>
            </w:r>
          </w:p>
          <w:p w14:paraId="00B583F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pPr>
            <w:r>
              <w:rPr>
                <w:rFonts w:hint="eastAsia" w:ascii="微软雅黑" w:hAnsi="微软雅黑" w:eastAsia="微软雅黑" w:cs="微软雅黑"/>
                <w:color w:val="0C0C0C"/>
                <w:kern w:val="2"/>
                <w:sz w:val="21"/>
                <w:szCs w:val="21"/>
                <w:vertAlign w:val="baseline"/>
                <w:lang w:val="en-US" w:eastAsia="zh-CN" w:bidi="ar"/>
              </w:rPr>
              <w:t>今日无行程安排，任意时间抵达皆可</w:t>
            </w:r>
            <w:r>
              <w:rPr>
                <w:rFonts w:hint="eastAsia" w:ascii="微软雅黑" w:hAnsi="微软雅黑" w:eastAsia="微软雅黑" w:cs="微软雅黑"/>
                <w:color w:val="FF0000"/>
                <w:kern w:val="2"/>
                <w:sz w:val="21"/>
                <w:szCs w:val="21"/>
                <w:vertAlign w:val="baseline"/>
                <w:lang w:val="en-US" w:eastAsia="zh-CN" w:bidi="ar"/>
              </w:rPr>
              <w:t>（赠送24小时VIP接站服务）</w:t>
            </w:r>
            <w:r>
              <w:rPr>
                <w:rFonts w:hint="eastAsia" w:ascii="微软雅黑" w:hAnsi="微软雅黑" w:eastAsia="微软雅黑" w:cs="微软雅黑"/>
                <w:color w:val="000000" w:themeColor="text1"/>
                <w:kern w:val="2"/>
                <w:sz w:val="21"/>
                <w:szCs w:val="21"/>
                <w:vertAlign w:val="baseline"/>
                <w:lang w:val="en-US" w:eastAsia="zh-CN" w:bidi="ar"/>
                <w14:textFill>
                  <w14:solidFill>
                    <w14:schemeClr w14:val="tx1"/>
                  </w14:solidFill>
                </w14:textFill>
              </w:rPr>
              <w:t>。</w:t>
            </w:r>
            <w:r>
              <w:rPr>
                <w:rFonts w:hint="eastAsia" w:ascii="微软雅黑" w:hAnsi="微软雅黑" w:eastAsia="微软雅黑" w:cs="微软雅黑"/>
                <w:color w:val="0C0C0C"/>
                <w:kern w:val="2"/>
                <w:sz w:val="21"/>
                <w:szCs w:val="21"/>
                <w:vertAlign w:val="baseline"/>
                <w:lang w:val="en-US" w:eastAsia="zh-CN" w:bidi="ar"/>
              </w:rPr>
              <w:t>如您抵达时间较早，可自行前往张家界市中区游览大庸古城，逛一逛灯火阑珊的南门口美食街，尝一尝琳琅满目的各色小吃，也可在房间养精蓄锐，为后续的行程做准备。</w:t>
            </w:r>
          </w:p>
        </w:tc>
      </w:tr>
      <w:tr w14:paraId="6E774D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54072E8B">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color w:val="00B0F0"/>
                <w:sz w:val="18"/>
                <w:szCs w:val="18"/>
                <w:lang w:eastAsia="zh-CN"/>
              </w:rPr>
            </w:pPr>
            <w:r>
              <w:rPr>
                <w:rFonts w:hint="eastAsia" w:ascii="微软雅黑" w:hAnsi="微软雅黑" w:eastAsia="微软雅黑" w:cs="微软雅黑"/>
                <w:color w:val="00B0F0"/>
                <w:sz w:val="18"/>
                <w:szCs w:val="18"/>
                <w:lang w:eastAsia="zh-CN"/>
              </w:rPr>
              <w:t>【</w:t>
            </w:r>
            <w:r>
              <w:rPr>
                <w:rFonts w:hint="eastAsia" w:ascii="微软雅黑" w:hAnsi="微软雅黑" w:eastAsia="微软雅黑" w:cs="微软雅黑"/>
                <w:color w:val="00B0F0"/>
                <w:sz w:val="18"/>
                <w:szCs w:val="18"/>
              </w:rPr>
              <w:t>温馨提示</w:t>
            </w:r>
            <w:r>
              <w:rPr>
                <w:rFonts w:hint="eastAsia" w:ascii="微软雅黑" w:hAnsi="微软雅黑" w:eastAsia="微软雅黑" w:cs="微软雅黑"/>
                <w:color w:val="00B0F0"/>
                <w:sz w:val="18"/>
                <w:szCs w:val="18"/>
                <w:lang w:eastAsia="zh-CN"/>
              </w:rPr>
              <w:t>】：</w:t>
            </w:r>
          </w:p>
          <w:p w14:paraId="7D254FDB">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1、接站人员会在您出发的前一天晚上18点左右以短信或电话形式通知出行相关事宜，请保持手机通畅。</w:t>
            </w:r>
          </w:p>
          <w:p w14:paraId="58930B94">
            <w:pPr>
              <w:keepNext w:val="0"/>
              <w:keepLines w:val="0"/>
              <w:pageBreakBefore w:val="0"/>
              <w:widowControl w:val="0"/>
              <w:kinsoku/>
              <w:wordWrap/>
              <w:overflowPunct/>
              <w:topLinePunct w:val="0"/>
              <w:autoSpaceDE/>
              <w:autoSpaceDN/>
              <w:bidi w:val="0"/>
              <w:adjustRightInd/>
              <w:snapToGrid/>
              <w:spacing w:line="360" w:lineRule="exact"/>
              <w:ind w:left="0" w:hanging="180" w:hangingChars="100"/>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2、散拼有一定的特殊性，接站当天无统一行程安排，我社专职导游于行程第二天早上开始工作，导游会提前与客人短信或 电话联系，落实第二天行程叫早时间及注意事项。</w:t>
            </w:r>
          </w:p>
          <w:p w14:paraId="7E15A9FA">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lang w:val="en-US" w:eastAsia="zh-CN"/>
              </w:rPr>
              <w:t>3、首日抵达，请勿食用过多辣菜或火锅，以防肠胃不适，影响后续行程，自由活动期间注意自身及财产安全。</w:t>
            </w:r>
          </w:p>
        </w:tc>
      </w:tr>
      <w:tr w14:paraId="24CC6B4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1"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AB5874D">
            <w:pPr>
              <w:rPr>
                <w:rStyle w:val="17"/>
                <w:rFonts w:hint="eastAsia" w:ascii="宋体" w:hAnsi="宋体" w:eastAsia="微软雅黑" w:cs="宋体"/>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sz w:val="28"/>
                <w:szCs w:val="28"/>
                <w:lang w:val="en-US" w:eastAsia="zh-CN"/>
              </w:rPr>
              <w:t>芙蓉镇→凤凰古城（VIP接驳车+沱江泛舟）</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用餐/早/中    住宿/</w:t>
            </w:r>
            <w:r>
              <w:rPr>
                <w:rFonts w:hint="eastAsia" w:ascii="微软雅黑" w:hAnsi="微软雅黑" w:eastAsia="微软雅黑" w:cs="微软雅黑"/>
                <w:b/>
                <w:bCs/>
                <w:color w:val="FFFFFF"/>
                <w:sz w:val="24"/>
                <w:lang w:eastAsia="zh-CN"/>
              </w:rPr>
              <w:t>凤凰</w:t>
            </w:r>
          </w:p>
        </w:tc>
      </w:tr>
      <w:tr w14:paraId="2E7533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7C695DC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早餐后统一集合乘车前往景点（具体出发时间以导游通知为准）。</w:t>
            </w:r>
          </w:p>
          <w:p w14:paraId="34699AB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
                <w:bCs/>
                <w:color w:val="FF0000"/>
                <w:kern w:val="2"/>
                <w:sz w:val="21"/>
                <w:szCs w:val="21"/>
                <w:vertAlign w:val="baseline"/>
                <w:lang w:val="en-US" w:eastAsia="zh-CN" w:bidi="ar"/>
              </w:rPr>
            </w:pPr>
            <w:r>
              <w:rPr>
                <w:rFonts w:hint="eastAsia" w:ascii="微软雅黑" w:hAnsi="微软雅黑" w:eastAsia="微软雅黑" w:cs="微软雅黑"/>
                <w:b/>
                <w:bCs/>
                <w:color w:val="FF0000"/>
                <w:kern w:val="2"/>
                <w:sz w:val="21"/>
                <w:szCs w:val="21"/>
                <w:vertAlign w:val="baseline"/>
                <w:lang w:val="en-US" w:eastAsia="zh-CN" w:bidi="ar"/>
              </w:rPr>
              <w:t>前往景点：芙蓉镇景区</w:t>
            </w:r>
            <w:r>
              <w:rPr>
                <w:rFonts w:hint="eastAsia" w:ascii="微软雅黑" w:hAnsi="微软雅黑" w:eastAsia="微软雅黑" w:cs="微软雅黑"/>
                <w:b w:val="0"/>
                <w:bCs w:val="0"/>
                <w:color w:val="FF0000"/>
                <w:kern w:val="2"/>
                <w:sz w:val="21"/>
                <w:szCs w:val="21"/>
                <w:vertAlign w:val="baseline"/>
                <w:lang w:val="en-US" w:eastAsia="zh-CN" w:bidi="ar"/>
              </w:rPr>
              <w:t>（门票及景区电瓶车，游船费用已含）</w:t>
            </w:r>
          </w:p>
          <w:p w14:paraId="19EF094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芙蓉镇原名王村，是一座具有两千年历史的古镇，位于湘西土家族苗族自治州境内的永顺县，是国家4A级景区，因小说《芙蓉镇》改编的同名电影《芙蓉镇》在此拍摄而得名。芙蓉镇不仅景观秀丽、民族风情浓郁，还有保存完好的五里青石板街、土家吊脚楼、古镇米豆腐，土家人手工绝活“织锦”，电影拍摄旧景贞节牌坊等，把人拉入了刘晓庆与姜文主演的《芙蓉镇》电影场景里，别有一番风味。</w:t>
            </w:r>
          </w:p>
          <w:p w14:paraId="69A66F3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
                <w:bCs/>
                <w:color w:val="FF0000"/>
                <w:kern w:val="2"/>
                <w:sz w:val="21"/>
                <w:szCs w:val="21"/>
                <w:vertAlign w:val="baseline"/>
                <w:lang w:val="en-US" w:eastAsia="zh-CN" w:bidi="ar"/>
              </w:rPr>
            </w:pPr>
            <w:r>
              <w:rPr>
                <w:rFonts w:hint="eastAsia" w:ascii="微软雅黑" w:hAnsi="微软雅黑" w:eastAsia="微软雅黑" w:cs="微软雅黑"/>
                <w:b/>
                <w:bCs/>
                <w:color w:val="FF0000"/>
                <w:kern w:val="2"/>
                <w:sz w:val="21"/>
                <w:szCs w:val="21"/>
                <w:vertAlign w:val="baseline"/>
                <w:lang w:val="en-US" w:eastAsia="zh-CN" w:bidi="ar"/>
              </w:rPr>
              <w:t>前往景点：凤凰古城</w:t>
            </w:r>
            <w:r>
              <w:rPr>
                <w:rFonts w:hint="eastAsia" w:ascii="微软雅黑" w:hAnsi="微软雅黑" w:eastAsia="微软雅黑" w:cs="微软雅黑"/>
                <w:b w:val="0"/>
                <w:bCs w:val="0"/>
                <w:color w:val="FF0000"/>
                <w:kern w:val="2"/>
                <w:sz w:val="21"/>
                <w:szCs w:val="21"/>
                <w:vertAlign w:val="baseline"/>
                <w:lang w:val="en-US" w:eastAsia="zh-CN" w:bidi="ar"/>
              </w:rPr>
              <w:t>（赠送VIP接驳车+沱江泛舟）</w:t>
            </w:r>
          </w:p>
          <w:p w14:paraId="3770570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eastAsia="宋体"/>
                <w:color w:val="00B0F0"/>
                <w:lang w:eastAsia="zh-CN"/>
              </w:rPr>
              <w:drawing>
                <wp:anchor distT="0" distB="0" distL="114300" distR="114300" simplePos="0" relativeHeight="251662336" behindDoc="0" locked="0" layoutInCell="1" allowOverlap="1">
                  <wp:simplePos x="0" y="0"/>
                  <wp:positionH relativeFrom="column">
                    <wp:posOffset>2319655</wp:posOffset>
                  </wp:positionH>
                  <wp:positionV relativeFrom="paragraph">
                    <wp:posOffset>1135380</wp:posOffset>
                  </wp:positionV>
                  <wp:extent cx="2482850" cy="1567815"/>
                  <wp:effectExtent l="0" t="0" r="12700" b="13335"/>
                  <wp:wrapNone/>
                  <wp:docPr id="8" name="图片 8"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timg (1)"/>
                          <pic:cNvPicPr>
                            <a:picLocks noChangeAspect="1"/>
                          </pic:cNvPicPr>
                        </pic:nvPicPr>
                        <pic:blipFill>
                          <a:blip r:embed="rId15"/>
                          <a:stretch>
                            <a:fillRect/>
                          </a:stretch>
                        </pic:blipFill>
                        <pic:spPr>
                          <a:xfrm>
                            <a:off x="0" y="0"/>
                            <a:ext cx="2482850" cy="1567815"/>
                          </a:xfrm>
                          <a:prstGeom prst="rect">
                            <a:avLst/>
                          </a:prstGeom>
                        </pic:spPr>
                      </pic:pic>
                    </a:graphicData>
                  </a:graphic>
                </wp:anchor>
              </w:drawing>
            </w:r>
            <w:r>
              <w:rPr>
                <w:rFonts w:hint="eastAsia" w:eastAsia="宋体"/>
                <w:color w:val="00B0F0"/>
                <w:lang w:eastAsia="zh-CN"/>
              </w:rPr>
              <w:drawing>
                <wp:anchor distT="0" distB="0" distL="114300" distR="114300" simplePos="0" relativeHeight="251663360" behindDoc="0" locked="0" layoutInCell="1" allowOverlap="1">
                  <wp:simplePos x="0" y="0"/>
                  <wp:positionH relativeFrom="column">
                    <wp:posOffset>4841875</wp:posOffset>
                  </wp:positionH>
                  <wp:positionV relativeFrom="paragraph">
                    <wp:posOffset>1142365</wp:posOffset>
                  </wp:positionV>
                  <wp:extent cx="2449830" cy="1554480"/>
                  <wp:effectExtent l="0" t="0" r="7620" b="7620"/>
                  <wp:wrapNone/>
                  <wp:docPr id="9" name="图片 9" descr="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凤凰"/>
                          <pic:cNvPicPr>
                            <a:picLocks noChangeAspect="1"/>
                          </pic:cNvPicPr>
                        </pic:nvPicPr>
                        <pic:blipFill>
                          <a:blip r:embed="rId16"/>
                          <a:stretch>
                            <a:fillRect/>
                          </a:stretch>
                        </pic:blipFill>
                        <pic:spPr>
                          <a:xfrm>
                            <a:off x="0" y="0"/>
                            <a:ext cx="2449830" cy="1554480"/>
                          </a:xfrm>
                          <a:prstGeom prst="rect">
                            <a:avLst/>
                          </a:prstGeom>
                        </pic:spPr>
                      </pic:pic>
                    </a:graphicData>
                  </a:graphic>
                </wp:anchor>
              </w:drawing>
            </w:r>
            <w:r>
              <w:rPr>
                <w:rFonts w:hint="eastAsia" w:ascii="微软雅黑" w:hAnsi="微软雅黑" w:eastAsia="微软雅黑" w:cs="微软雅黑"/>
                <w:color w:val="0C0C0C"/>
                <w:kern w:val="2"/>
                <w:sz w:val="21"/>
                <w:szCs w:val="21"/>
                <w:vertAlign w:val="baseline"/>
                <w:lang w:val="en-US" w:eastAsia="zh-CN" w:bidi="ar"/>
              </w:rPr>
              <w:t>凤凰古城位于湖南湘西土家族苗族自治州的西南部，由苗族，汉族，土家族等28个民族组成，为典型的少数民族聚居区。2001年被授予国家历史文化名城称号，湖南十大文化遗产之一。2024年评为国家5A级景区， 被新西兰作家路易·艾黎称赞为中国最美的小城，与云南丽江古城、山西平遥古城媲美，享有“北平遥、南凤凰”之名，傍晚乘坐农家船</w:t>
            </w:r>
            <w:r>
              <w:rPr>
                <w:rFonts w:hint="eastAsia" w:ascii="微软雅黑" w:hAnsi="微软雅黑" w:eastAsia="微软雅黑" w:cs="微软雅黑"/>
                <w:color w:val="FF0000"/>
                <w:kern w:val="2"/>
                <w:sz w:val="21"/>
                <w:szCs w:val="21"/>
                <w:vertAlign w:val="baseline"/>
                <w:lang w:val="en-US" w:eastAsia="zh-CN" w:bidi="ar"/>
              </w:rPr>
              <w:t>【沱江泛舟】</w:t>
            </w:r>
            <w:r>
              <w:rPr>
                <w:rFonts w:hint="eastAsia" w:ascii="微软雅黑" w:hAnsi="微软雅黑" w:eastAsia="微软雅黑" w:cs="微软雅黑"/>
                <w:color w:val="0C0C0C"/>
                <w:kern w:val="2"/>
                <w:sz w:val="21"/>
                <w:szCs w:val="21"/>
                <w:vertAlign w:val="baseline"/>
                <w:lang w:val="en-US" w:eastAsia="zh-CN" w:bidi="ar"/>
              </w:rPr>
              <w:t>（赠送项目，如遇官方原因无法乘坐无退费），沱江河是凤凰古城的母亲河，她依着城墙缓缓流淌，世世代代哺育着古城儿女。坐上乌篷船，看着两岸已有百年历史的土家吊脚楼，顺水而下，穿过虹桥一幅江南水乡的画卷展现于眼前。</w:t>
            </w:r>
          </w:p>
          <w:p w14:paraId="50DBFFD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eastAsia="宋体"/>
                <w:color w:val="00B0F0"/>
                <w:lang w:eastAsia="zh-CN"/>
              </w:rPr>
              <w:drawing>
                <wp:anchor distT="0" distB="0" distL="114300" distR="114300" simplePos="0" relativeHeight="251661312" behindDoc="0" locked="0" layoutInCell="1" allowOverlap="1">
                  <wp:simplePos x="0" y="0"/>
                  <wp:positionH relativeFrom="column">
                    <wp:posOffset>-24130</wp:posOffset>
                  </wp:positionH>
                  <wp:positionV relativeFrom="paragraph">
                    <wp:posOffset>4445</wp:posOffset>
                  </wp:positionV>
                  <wp:extent cx="2322830" cy="1546860"/>
                  <wp:effectExtent l="0" t="0" r="1270" b="15240"/>
                  <wp:wrapNone/>
                  <wp:docPr id="7" name="图片 7"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timg"/>
                          <pic:cNvPicPr>
                            <a:picLocks noChangeAspect="1"/>
                          </pic:cNvPicPr>
                        </pic:nvPicPr>
                        <pic:blipFill>
                          <a:blip r:embed="rId17"/>
                          <a:stretch>
                            <a:fillRect/>
                          </a:stretch>
                        </pic:blipFill>
                        <pic:spPr>
                          <a:xfrm>
                            <a:off x="0" y="0"/>
                            <a:ext cx="2322830" cy="1546860"/>
                          </a:xfrm>
                          <a:prstGeom prst="rect">
                            <a:avLst/>
                          </a:prstGeom>
                        </pic:spPr>
                      </pic:pic>
                    </a:graphicData>
                  </a:graphic>
                </wp:anchor>
              </w:drawing>
            </w:r>
          </w:p>
          <w:p w14:paraId="318103B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p>
          <w:p w14:paraId="450EF0E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p>
          <w:p w14:paraId="719CD99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p>
          <w:p w14:paraId="27E2507C">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color w:val="00B0F0"/>
                <w:lang w:eastAsia="zh-CN"/>
              </w:rPr>
            </w:pPr>
          </w:p>
          <w:p w14:paraId="038D068A">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color w:val="00B0F0"/>
                <w:lang w:eastAsia="zh-CN"/>
              </w:rPr>
            </w:pPr>
          </w:p>
          <w:p w14:paraId="7138093C">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color w:val="00B0F0"/>
                <w:lang w:eastAsia="zh-CN"/>
              </w:rPr>
            </w:pPr>
          </w:p>
        </w:tc>
      </w:tr>
      <w:tr w14:paraId="58813B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66D1057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eastAsia="zh-CN"/>
              </w:rPr>
            </w:pPr>
            <w:r>
              <w:rPr>
                <w:rFonts w:hint="eastAsia" w:ascii="微软雅黑" w:hAnsi="微软雅黑" w:eastAsia="微软雅黑" w:cs="微软雅黑"/>
                <w:color w:val="00B0F0"/>
                <w:sz w:val="18"/>
                <w:szCs w:val="18"/>
                <w:lang w:eastAsia="zh-CN"/>
              </w:rPr>
              <w:t>【</w:t>
            </w:r>
            <w:r>
              <w:rPr>
                <w:rFonts w:hint="eastAsia" w:ascii="微软雅黑" w:hAnsi="微软雅黑" w:eastAsia="微软雅黑" w:cs="微软雅黑"/>
                <w:color w:val="00B0F0"/>
                <w:sz w:val="18"/>
                <w:szCs w:val="18"/>
              </w:rPr>
              <w:t>温馨提示</w:t>
            </w:r>
            <w:r>
              <w:rPr>
                <w:rFonts w:hint="eastAsia" w:ascii="微软雅黑" w:hAnsi="微软雅黑" w:eastAsia="微软雅黑" w:cs="微软雅黑"/>
                <w:color w:val="00B0F0"/>
                <w:sz w:val="18"/>
                <w:szCs w:val="18"/>
                <w:lang w:eastAsia="zh-CN"/>
              </w:rPr>
              <w:t>】：</w:t>
            </w:r>
          </w:p>
          <w:p w14:paraId="3D251D9A">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color w:val="00B0F0"/>
                <w:lang w:eastAsia="zh-CN"/>
              </w:rPr>
            </w:pPr>
            <w:r>
              <w:rPr>
                <w:rFonts w:hint="eastAsia" w:ascii="微软雅黑" w:hAnsi="微软雅黑" w:eastAsia="微软雅黑" w:cs="微软雅黑"/>
                <w:color w:val="00B0F0"/>
                <w:kern w:val="2"/>
                <w:sz w:val="18"/>
                <w:szCs w:val="18"/>
                <w:lang w:val="en-US" w:eastAsia="zh-CN" w:bidi="ar-SA"/>
              </w:rPr>
              <w:t>凤凰古城为敞开式商业老街，本地老百姓的姜糖银器蜡染店铺、外地文艺青年的特色商铺较多，导游义务介绍，旅游者购物行为自由选择，旅行社不接受凤凰区域旅游者在小商铺购物方面的投诉及退换货的要求。</w:t>
            </w:r>
          </w:p>
        </w:tc>
      </w:tr>
      <w:tr w14:paraId="2093C8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D547EDF">
            <w:pPr>
              <w:rPr>
                <w:rStyle w:val="17"/>
                <w:rFonts w:hint="eastAsia" w:ascii="宋体" w:hAnsi="宋体" w:eastAsia="微软雅黑" w:cs="宋体"/>
                <w:color w:val="00B0F0"/>
                <w:sz w:val="18"/>
                <w:szCs w:val="18"/>
                <w:lang w:val="zh-CN" w:eastAsia="zh-CN" w:bidi="ar"/>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sz w:val="28"/>
                <w:szCs w:val="28"/>
                <w:lang w:val="en-US" w:eastAsia="zh-CN"/>
              </w:rPr>
              <w:t>凤凰古城→天门山景区（玻璃栈道）</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用餐/早/中</w:t>
            </w:r>
            <w:r>
              <w:rPr>
                <w:rFonts w:hint="eastAsia" w:ascii="微软雅黑" w:hAnsi="微软雅黑" w:eastAsia="微软雅黑" w:cs="微软雅黑"/>
                <w:b/>
                <w:bCs/>
                <w:color w:val="FFFFFF"/>
                <w:sz w:val="24"/>
                <w:lang w:val="en-US" w:eastAsia="zh-CN"/>
              </w:rPr>
              <w:t>/晚</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张家界</w:t>
            </w:r>
          </w:p>
        </w:tc>
      </w:tr>
      <w:tr w14:paraId="22E4F58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1757A03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color w:val="0C0C0C"/>
                <w:kern w:val="2"/>
                <w:sz w:val="21"/>
                <w:szCs w:val="21"/>
                <w:vertAlign w:val="baseline"/>
                <w:lang w:val="en-US" w:eastAsia="zh-CN" w:bidi="ar"/>
              </w:rPr>
              <w:t>早餐后，乘车前往张家界，游览</w:t>
            </w:r>
            <w:r>
              <w:rPr>
                <w:rFonts w:hint="eastAsia" w:ascii="微软雅黑" w:hAnsi="微软雅黑" w:eastAsia="微软雅黑" w:cs="微软雅黑"/>
                <w:b/>
                <w:bCs/>
                <w:color w:val="FF0000"/>
                <w:kern w:val="2"/>
                <w:sz w:val="21"/>
                <w:szCs w:val="21"/>
                <w:vertAlign w:val="baseline"/>
                <w:lang w:val="en-US" w:eastAsia="zh-CN" w:bidi="ar"/>
              </w:rPr>
              <w:t>【天门山景区】</w:t>
            </w:r>
            <w:r>
              <w:rPr>
                <w:rFonts w:hint="eastAsia" w:ascii="微软雅黑" w:hAnsi="微软雅黑" w:eastAsia="微软雅黑" w:cs="微软雅黑"/>
                <w:color w:val="FF0000"/>
                <w:kern w:val="2"/>
                <w:sz w:val="21"/>
                <w:szCs w:val="21"/>
                <w:vertAlign w:val="baseline"/>
                <w:lang w:val="en-US" w:eastAsia="zh-CN" w:bidi="ar"/>
              </w:rPr>
              <w:t>（门票已含，赠送扶梯+鞋套）</w:t>
            </w:r>
            <w:r>
              <w:rPr>
                <w:rFonts w:hint="eastAsia" w:ascii="微软雅黑" w:hAnsi="微软雅黑" w:eastAsia="微软雅黑" w:cs="微软雅黑"/>
                <w:color w:val="0C0C0C"/>
                <w:kern w:val="2"/>
                <w:sz w:val="21"/>
                <w:szCs w:val="21"/>
                <w:vertAlign w:val="baseline"/>
                <w:lang w:val="en-US" w:eastAsia="zh-CN" w:bidi="ar"/>
              </w:rPr>
              <w:t>，张家界的新传奇，文学大师金庸欣然挥</w:t>
            </w:r>
            <w:r>
              <w:rPr>
                <w:rFonts w:hint="eastAsia" w:ascii="微软雅黑" w:hAnsi="微软雅黑" w:eastAsia="微软雅黑" w:cs="微软雅黑"/>
                <w:color w:val="0C0C0C"/>
                <w:kern w:val="2"/>
                <w:sz w:val="21"/>
                <w:szCs w:val="21"/>
                <w:vertAlign w:val="baseline"/>
                <w:lang w:val="en-US" w:eastAsia="zh-CN" w:bidi="ar"/>
              </w:rPr>
              <w:drawing>
                <wp:anchor distT="0" distB="0" distL="114300" distR="114300" simplePos="0" relativeHeight="251665408" behindDoc="0" locked="0" layoutInCell="1" allowOverlap="1">
                  <wp:simplePos x="0" y="0"/>
                  <wp:positionH relativeFrom="column">
                    <wp:posOffset>4875530</wp:posOffset>
                  </wp:positionH>
                  <wp:positionV relativeFrom="paragraph">
                    <wp:posOffset>891540</wp:posOffset>
                  </wp:positionV>
                  <wp:extent cx="2392680" cy="1551940"/>
                  <wp:effectExtent l="0" t="0" r="7620" b="10160"/>
                  <wp:wrapNone/>
                  <wp:docPr id="14" name="图片 14" descr="天门山.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天门山.webp"/>
                          <pic:cNvPicPr>
                            <a:picLocks noChangeAspect="1"/>
                          </pic:cNvPicPr>
                        </pic:nvPicPr>
                        <pic:blipFill>
                          <a:blip r:embed="rId18"/>
                          <a:stretch>
                            <a:fillRect/>
                          </a:stretch>
                        </pic:blipFill>
                        <pic:spPr>
                          <a:xfrm>
                            <a:off x="0" y="0"/>
                            <a:ext cx="2392680" cy="1551940"/>
                          </a:xfrm>
                          <a:prstGeom prst="rect">
                            <a:avLst/>
                          </a:prstGeom>
                        </pic:spPr>
                      </pic:pic>
                    </a:graphicData>
                  </a:graphic>
                </wp:anchor>
              </w:drawing>
            </w:r>
            <w:r>
              <w:rPr>
                <w:rFonts w:hint="eastAsia" w:ascii="微软雅黑" w:hAnsi="微软雅黑" w:eastAsia="微软雅黑" w:cs="微软雅黑"/>
                <w:b/>
                <w:bCs/>
                <w:color w:val="FFFFFF"/>
                <w:sz w:val="28"/>
                <w:szCs w:val="28"/>
                <w:lang w:eastAsia="zh-CN"/>
              </w:rPr>
              <w:drawing>
                <wp:anchor distT="0" distB="0" distL="114300" distR="114300" simplePos="0" relativeHeight="251664384" behindDoc="0" locked="0" layoutInCell="1" allowOverlap="1">
                  <wp:simplePos x="0" y="0"/>
                  <wp:positionH relativeFrom="column">
                    <wp:posOffset>2475865</wp:posOffset>
                  </wp:positionH>
                  <wp:positionV relativeFrom="paragraph">
                    <wp:posOffset>900430</wp:posOffset>
                  </wp:positionV>
                  <wp:extent cx="2376170" cy="1544320"/>
                  <wp:effectExtent l="0" t="0" r="5080" b="17780"/>
                  <wp:wrapNone/>
                  <wp:docPr id="12" name="图片 12" descr="玻璃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玻璃桥"/>
                          <pic:cNvPicPr>
                            <a:picLocks noChangeAspect="1"/>
                          </pic:cNvPicPr>
                        </pic:nvPicPr>
                        <pic:blipFill>
                          <a:blip r:embed="rId19"/>
                          <a:stretch>
                            <a:fillRect/>
                          </a:stretch>
                        </pic:blipFill>
                        <pic:spPr>
                          <a:xfrm>
                            <a:off x="0" y="0"/>
                            <a:ext cx="2376170" cy="1544320"/>
                          </a:xfrm>
                          <a:prstGeom prst="rect">
                            <a:avLst/>
                          </a:prstGeom>
                        </pic:spPr>
                      </pic:pic>
                    </a:graphicData>
                  </a:graphic>
                </wp:anchor>
              </w:drawing>
            </w:r>
            <w:r>
              <w:rPr>
                <w:rFonts w:hint="eastAsia" w:ascii="微软雅黑" w:hAnsi="微软雅黑" w:eastAsia="微软雅黑" w:cs="微软雅黑"/>
                <w:color w:val="0C0C0C"/>
                <w:kern w:val="2"/>
                <w:sz w:val="21"/>
                <w:szCs w:val="21"/>
                <w:vertAlign w:val="baseline"/>
                <w:lang w:val="en-US" w:eastAsia="zh-CN" w:bidi="ar"/>
              </w:rPr>
              <w:t>毫的“天门仙山”，也是黄渤、徐峥主演的电影《玩命邂逅》拍摄地之一，乘坐“世界第一长高山客运索道</w:t>
            </w:r>
            <w:r>
              <w:rPr>
                <w:rFonts w:hint="eastAsia" w:ascii="微软雅黑" w:hAnsi="微软雅黑" w:eastAsia="微软雅黑" w:cs="微软雅黑"/>
                <w:color w:val="FF0000"/>
                <w:kern w:val="2"/>
                <w:sz w:val="21"/>
                <w:szCs w:val="21"/>
                <w:vertAlign w:val="baseline"/>
                <w:lang w:val="en-US" w:eastAsia="zh-CN" w:bidi="ar"/>
              </w:rPr>
              <w:t>【天门山索道】</w:t>
            </w:r>
            <w:r>
              <w:rPr>
                <w:rFonts w:hint="eastAsia" w:ascii="微软雅黑" w:hAnsi="微软雅黑" w:eastAsia="微软雅黑" w:cs="微软雅黑"/>
                <w:color w:val="0C0C0C"/>
                <w:kern w:val="2"/>
                <w:sz w:val="21"/>
                <w:szCs w:val="21"/>
                <w:vertAlign w:val="baseline"/>
                <w:lang w:val="en-US" w:eastAsia="zh-CN" w:bidi="ar"/>
              </w:rPr>
              <w:t>，索道全长 7455 米，海拔 1279 米，体验腾云飞翔的刺激震撼，俯瞰张家界全景，观赏奇妙美丽的盆景花园，还有惊险刺激的悬空</w:t>
            </w:r>
            <w:r>
              <w:rPr>
                <w:rFonts w:hint="eastAsia" w:ascii="微软雅黑" w:hAnsi="微软雅黑" w:eastAsia="微软雅黑" w:cs="微软雅黑"/>
                <w:color w:val="FF0000"/>
                <w:kern w:val="2"/>
                <w:sz w:val="21"/>
                <w:szCs w:val="21"/>
                <w:vertAlign w:val="baseline"/>
                <w:lang w:val="en-US" w:eastAsia="zh-CN" w:bidi="ar"/>
              </w:rPr>
              <w:t>【玻璃栈道】</w:t>
            </w:r>
            <w:r>
              <w:rPr>
                <w:rFonts w:hint="eastAsia" w:ascii="微软雅黑" w:hAnsi="微软雅黑" w:eastAsia="微软雅黑" w:cs="微软雅黑"/>
                <w:color w:val="0C0C0C"/>
                <w:kern w:val="2"/>
                <w:sz w:val="21"/>
                <w:szCs w:val="21"/>
                <w:vertAlign w:val="baseline"/>
                <w:lang w:val="en-US" w:eastAsia="zh-CN" w:bidi="ar"/>
              </w:rPr>
              <w:t>，挑战你的高空极限，历史文化积淀深厚的天门山，一直被当地人民奉为神山，圣山，更被誉为“湘西第一神山”和“武陵之魂” 的美誉。</w:t>
            </w:r>
          </w:p>
        </w:tc>
      </w:tr>
      <w:tr w14:paraId="197E80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3C5FE2E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eastAsia="zh-CN"/>
              </w:rPr>
            </w:pPr>
            <w:r>
              <w:rPr>
                <w:rFonts w:hint="eastAsia" w:ascii="微软雅黑" w:hAnsi="微软雅黑" w:eastAsia="微软雅黑" w:cs="微软雅黑"/>
                <w:color w:val="00B0F0"/>
                <w:sz w:val="18"/>
                <w:szCs w:val="18"/>
                <w:lang w:eastAsia="zh-CN"/>
              </w:rPr>
              <w:t>【</w:t>
            </w:r>
            <w:r>
              <w:rPr>
                <w:rFonts w:hint="eastAsia" w:ascii="微软雅黑" w:hAnsi="微软雅黑" w:eastAsia="微软雅黑" w:cs="微软雅黑"/>
                <w:color w:val="00B0F0"/>
                <w:sz w:val="18"/>
                <w:szCs w:val="18"/>
              </w:rPr>
              <w:t>温馨提示</w:t>
            </w:r>
            <w:r>
              <w:rPr>
                <w:rFonts w:hint="eastAsia" w:ascii="微软雅黑" w:hAnsi="微软雅黑" w:eastAsia="微软雅黑" w:cs="微软雅黑"/>
                <w:color w:val="00B0F0"/>
                <w:sz w:val="18"/>
                <w:szCs w:val="18"/>
                <w:lang w:eastAsia="zh-CN"/>
              </w:rPr>
              <w:t>】：</w:t>
            </w:r>
          </w:p>
          <w:p w14:paraId="4A50F09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1、因天门山景区是最火爆的旅游景区，景区为了分流人群，分为 A、B、C 三条线路，三条线每天有售票额度限制，需预约门票。</w:t>
            </w:r>
          </w:p>
          <w:p w14:paraId="3A00F01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color w:val="00B0F0"/>
                <w:sz w:val="18"/>
                <w:szCs w:val="18"/>
                <w:lang w:val="en-US" w:eastAsia="zh-CN"/>
              </w:rPr>
              <w:t>2、最终以系统预约成功的线路为准.本旅行社不接受对天门山景区关于排队时间过长及预约安排产生的投诉。</w:t>
            </w:r>
          </w:p>
        </w:tc>
      </w:tr>
      <w:tr w14:paraId="78ED23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45BC0AE">
            <w:pPr>
              <w:rPr>
                <w:rStyle w:val="17"/>
                <w:rFonts w:hint="eastAsia" w:ascii="宋体" w:hAnsi="宋体" w:eastAsia="微软雅黑" w:cs="宋体"/>
                <w:color w:val="00B0F0"/>
                <w:sz w:val="18"/>
                <w:szCs w:val="18"/>
                <w:lang w:val="zh-CN" w:eastAsia="zh-CN" w:bidi="ar"/>
              </w:rPr>
            </w:pPr>
            <w:r>
              <w:rPr>
                <w:rFonts w:hint="eastAsia" w:ascii="微软雅黑" w:hAnsi="微软雅黑" w:eastAsia="微软雅黑" w:cs="微软雅黑"/>
                <w:b/>
                <w:bCs/>
                <w:color w:val="FFFFFF"/>
                <w:sz w:val="28"/>
                <w:szCs w:val="28"/>
              </w:rPr>
              <w:t xml:space="preserve">第四天 </w:t>
            </w:r>
            <w:r>
              <w:rPr>
                <w:rFonts w:hint="eastAsia" w:ascii="微软雅黑" w:hAnsi="微软雅黑" w:eastAsia="微软雅黑" w:cs="微软雅黑"/>
                <w:b/>
                <w:bCs/>
                <w:color w:val="FFFFFF"/>
                <w:sz w:val="28"/>
                <w:szCs w:val="28"/>
                <w:lang w:val="en-US" w:eastAsia="zh-CN"/>
              </w:rPr>
              <w:t>天子山+袁家界+金鞭溪→魅力湘西</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eastAsia="zh-CN"/>
              </w:rPr>
              <w:t>晚</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武陵源</w:t>
            </w:r>
          </w:p>
        </w:tc>
      </w:tr>
      <w:tr w14:paraId="42BEB8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6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6D86613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早餐后深度游览森林公园一整天，远离城市喧嚣近距离感受大自然。</w:t>
            </w:r>
          </w:p>
          <w:p w14:paraId="295AD55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b/>
                <w:bCs/>
                <w:color w:val="FF0000"/>
                <w:kern w:val="2"/>
                <w:sz w:val="21"/>
                <w:szCs w:val="21"/>
                <w:vertAlign w:val="baseline"/>
                <w:lang w:val="en-US" w:eastAsia="zh-CN" w:bidi="ar"/>
              </w:rPr>
              <w:t>【袁家界】</w:t>
            </w:r>
            <w:r>
              <w:rPr>
                <w:rFonts w:hint="eastAsia" w:ascii="微软雅黑" w:hAnsi="微软雅黑" w:eastAsia="微软雅黑" w:cs="微软雅黑"/>
                <w:color w:val="FF0000"/>
                <w:kern w:val="2"/>
                <w:sz w:val="21"/>
                <w:szCs w:val="21"/>
                <w:vertAlign w:val="baseline"/>
                <w:lang w:val="en-US" w:eastAsia="zh-CN" w:bidi="ar"/>
              </w:rPr>
              <w:t>（百龙电梯单程费用已含）</w:t>
            </w:r>
            <w:r>
              <w:rPr>
                <w:rFonts w:hint="eastAsia" w:ascii="微软雅黑" w:hAnsi="微软雅黑" w:eastAsia="微软雅黑" w:cs="微软雅黑"/>
                <w:color w:val="0C0C0C"/>
                <w:kern w:val="2"/>
                <w:sz w:val="21"/>
                <w:szCs w:val="21"/>
                <w:vertAlign w:val="baseline"/>
                <w:lang w:val="en-US" w:eastAsia="zh-CN" w:bidi="ar"/>
              </w:rPr>
              <w:t>，探寻《阿凡达》电影中的群山漂浮、星罗棋布的玄幻莫测世界--“哈利路亚山”即“南天一柱”（又名乾坤柱），参观云雾飘绕、峰峦叠嶂，继往气势磅礴的迷魂台、天下第一桥等空中绝景；</w:t>
            </w:r>
          </w:p>
          <w:p w14:paraId="4FFBC55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b/>
                <w:bCs/>
                <w:color w:val="FF0000"/>
                <w:kern w:val="2"/>
                <w:sz w:val="21"/>
                <w:szCs w:val="21"/>
                <w:vertAlign w:val="baseline"/>
                <w:lang w:val="en-US" w:eastAsia="zh-CN" w:bidi="ar"/>
              </w:rPr>
              <w:t>【天子山】</w:t>
            </w:r>
            <w:r>
              <w:rPr>
                <w:rFonts w:hint="eastAsia" w:ascii="微软雅黑" w:hAnsi="微软雅黑" w:eastAsia="微软雅黑" w:cs="微软雅黑"/>
                <w:color w:val="FF0000"/>
                <w:kern w:val="2"/>
                <w:sz w:val="21"/>
                <w:szCs w:val="21"/>
                <w:vertAlign w:val="baseline"/>
                <w:lang w:val="en-US" w:eastAsia="zh-CN" w:bidi="ar"/>
              </w:rPr>
              <w:t>（天子山索道单程费用已含）</w:t>
            </w:r>
            <w:r>
              <w:rPr>
                <w:rFonts w:hint="eastAsia" w:ascii="微软雅黑" w:hAnsi="微软雅黑" w:eastAsia="微软雅黑" w:cs="微软雅黑"/>
                <w:color w:val="0C0C0C"/>
                <w:kern w:val="2"/>
                <w:sz w:val="21"/>
                <w:szCs w:val="21"/>
                <w:vertAlign w:val="baseline"/>
                <w:lang w:val="en-US" w:eastAsia="zh-CN" w:bidi="ar"/>
              </w:rPr>
              <w:t>，“谁人识得天子面，归来不看天下山”，可见天子山风光旖旎，景色秀美，景点众多，游览集自然于人文于一体的贺龙公园、御笔峰、仙女献花、西海石林等，可登上天子山最高点《天子阁》，远眺天子山全景。</w:t>
            </w:r>
          </w:p>
          <w:p w14:paraId="07479F0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b/>
                <w:bCs/>
                <w:color w:val="FF0000"/>
                <w:kern w:val="2"/>
                <w:sz w:val="21"/>
                <w:szCs w:val="21"/>
                <w:vertAlign w:val="baseline"/>
                <w:lang w:val="en-US" w:eastAsia="zh-CN" w:bidi="ar"/>
              </w:rPr>
              <w:t>【金鞭溪】</w:t>
            </w:r>
            <w:r>
              <w:rPr>
                <w:rFonts w:hint="eastAsia" w:ascii="微软雅黑" w:hAnsi="微软雅黑" w:eastAsia="微软雅黑" w:cs="微软雅黑"/>
                <w:color w:val="0C0C0C"/>
                <w:kern w:val="2"/>
                <w:sz w:val="21"/>
                <w:szCs w:val="21"/>
                <w:vertAlign w:val="baseline"/>
                <w:lang w:val="en-US" w:eastAsia="zh-CN" w:bidi="ar"/>
              </w:rPr>
              <w:t>游览金鞭溪水绕四门精华段，金鞭溪大峡谷被称为“山水的画廊”，谷内满目青翠，有四季清澈的小溪，小溪旁树木葱葱、花草鲜美，阳光透过林间枝叶的间隙，在水面洒落下斑驳的影子， 沿着小溪前行，胜似在画中游。</w:t>
            </w:r>
          </w:p>
          <w:p w14:paraId="77902DA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晚上观看由黄永玉题名，宋祖英、张也、陈思思三位湘籍歌唱家演唱主题歌的大型民俗晚会，张家界必看的演出</w:t>
            </w:r>
            <w:r>
              <w:rPr>
                <w:rFonts w:hint="eastAsia" w:ascii="微软雅黑" w:hAnsi="微软雅黑" w:eastAsia="微软雅黑" w:cs="微软雅黑"/>
                <w:b/>
                <w:bCs/>
                <w:color w:val="FF0000"/>
                <w:kern w:val="2"/>
                <w:sz w:val="21"/>
                <w:szCs w:val="21"/>
                <w:vertAlign w:val="baseline"/>
                <w:lang w:val="en-US" w:eastAsia="zh-CN" w:bidi="ar"/>
              </w:rPr>
              <w:t>【魅力湘西】</w:t>
            </w:r>
            <w:r>
              <w:rPr>
                <w:rFonts w:hint="eastAsia" w:ascii="微软雅黑" w:hAnsi="微软雅黑" w:eastAsia="微软雅黑" w:cs="微软雅黑"/>
                <w:color w:val="0C0C0C"/>
                <w:kern w:val="2"/>
                <w:sz w:val="21"/>
                <w:szCs w:val="21"/>
                <w:vertAlign w:val="baseline"/>
                <w:lang w:val="en-US" w:eastAsia="zh-CN" w:bidi="ar"/>
              </w:rPr>
              <w:t>（赠送项目，不去不退），其原创节目《追爱》荣登 2012 央视龙年春晚，千年神秘一台戏，揭开湘西神秘的面纱。</w:t>
            </w:r>
          </w:p>
          <w:p w14:paraId="0C61FA3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FF0000"/>
                <w:kern w:val="2"/>
                <w:sz w:val="21"/>
                <w:szCs w:val="21"/>
                <w:vertAlign w:val="baseline"/>
                <w:lang w:val="en-US" w:eastAsia="zh-CN" w:bidi="ar"/>
              </w:rPr>
            </w:pPr>
            <w:r>
              <w:rPr>
                <w:rFonts w:hint="eastAsia" w:ascii="微软雅黑" w:hAnsi="微软雅黑" w:eastAsia="微软雅黑" w:cs="微软雅黑"/>
                <w:color w:val="FF0000"/>
                <w:kern w:val="2"/>
                <w:sz w:val="21"/>
                <w:szCs w:val="21"/>
                <w:vertAlign w:val="baseline"/>
                <w:lang w:val="en-US" w:eastAsia="zh-CN" w:bidi="ar"/>
              </w:rPr>
              <w:t>（当天中午不含餐，因景区山上仅一家餐厅并山上条件有限，建议客人自备点干粮、零食）！</w:t>
            </w:r>
          </w:p>
          <w:p w14:paraId="08B268A7">
            <w:pPr>
              <w:pStyle w:val="2"/>
              <w:ind w:left="0" w:leftChars="0" w:firstLine="0" w:firstLineChars="0"/>
              <w:rPr>
                <w:rFonts w:hint="eastAsia" w:ascii="微软雅黑" w:hAnsi="微软雅黑" w:eastAsia="微软雅黑" w:cs="微软雅黑"/>
                <w:color w:val="FF0000"/>
                <w:kern w:val="0"/>
                <w:sz w:val="21"/>
                <w:szCs w:val="21"/>
                <w:lang w:val="en-US" w:eastAsia="zh-CN" w:bidi="ar"/>
              </w:rPr>
            </w:pPr>
            <w:r>
              <w:rPr>
                <w:rFonts w:hint="eastAsia"/>
                <w:lang w:eastAsia="zh-CN"/>
              </w:rPr>
              <w:drawing>
                <wp:anchor distT="0" distB="0" distL="114300" distR="114300" simplePos="0" relativeHeight="251668480" behindDoc="0" locked="0" layoutInCell="1" allowOverlap="1">
                  <wp:simplePos x="0" y="0"/>
                  <wp:positionH relativeFrom="column">
                    <wp:posOffset>4879340</wp:posOffset>
                  </wp:positionH>
                  <wp:positionV relativeFrom="paragraph">
                    <wp:posOffset>21590</wp:posOffset>
                  </wp:positionV>
                  <wp:extent cx="2403475" cy="1531620"/>
                  <wp:effectExtent l="0" t="0" r="15875" b="11430"/>
                  <wp:wrapNone/>
                  <wp:docPr id="17" name="图片 17" descr="u=3220502379,4103840367&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3220502379,4103840367&amp;fm=26&amp;gp=0"/>
                          <pic:cNvPicPr>
                            <a:picLocks noChangeAspect="1"/>
                          </pic:cNvPicPr>
                        </pic:nvPicPr>
                        <pic:blipFill>
                          <a:blip r:embed="rId20"/>
                          <a:stretch>
                            <a:fillRect/>
                          </a:stretch>
                        </pic:blipFill>
                        <pic:spPr>
                          <a:xfrm>
                            <a:off x="0" y="0"/>
                            <a:ext cx="2403475" cy="1531620"/>
                          </a:xfrm>
                          <a:prstGeom prst="rect">
                            <a:avLst/>
                          </a:prstGeom>
                        </pic:spPr>
                      </pic:pic>
                    </a:graphicData>
                  </a:graphic>
                </wp:anchor>
              </w:drawing>
            </w:r>
            <w:r>
              <w:rPr>
                <w:rFonts w:hint="eastAsia" w:ascii="微软雅黑" w:hAnsi="微软雅黑" w:eastAsia="微软雅黑" w:cs="微软雅黑"/>
                <w:b/>
                <w:bCs/>
                <w:color w:val="FFFFFF"/>
                <w:sz w:val="28"/>
                <w:szCs w:val="28"/>
                <w:lang w:eastAsia="zh-CN"/>
              </w:rPr>
              <w:drawing>
                <wp:anchor distT="0" distB="0" distL="114300" distR="114300" simplePos="0" relativeHeight="251667456" behindDoc="0" locked="0" layoutInCell="1" allowOverlap="1">
                  <wp:simplePos x="0" y="0"/>
                  <wp:positionH relativeFrom="column">
                    <wp:posOffset>2381250</wp:posOffset>
                  </wp:positionH>
                  <wp:positionV relativeFrom="paragraph">
                    <wp:posOffset>26670</wp:posOffset>
                  </wp:positionV>
                  <wp:extent cx="2462530" cy="1543050"/>
                  <wp:effectExtent l="0" t="0" r="13970" b="0"/>
                  <wp:wrapNone/>
                  <wp:docPr id="16" name="图片 16" descr="金鞭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金鞭溪"/>
                          <pic:cNvPicPr>
                            <a:picLocks noChangeAspect="1"/>
                          </pic:cNvPicPr>
                        </pic:nvPicPr>
                        <pic:blipFill>
                          <a:blip r:embed="rId21"/>
                          <a:stretch>
                            <a:fillRect/>
                          </a:stretch>
                        </pic:blipFill>
                        <pic:spPr>
                          <a:xfrm>
                            <a:off x="0" y="0"/>
                            <a:ext cx="2462530" cy="1543050"/>
                          </a:xfrm>
                          <a:prstGeom prst="rect">
                            <a:avLst/>
                          </a:prstGeom>
                        </pic:spPr>
                      </pic:pic>
                    </a:graphicData>
                  </a:graphic>
                </wp:anchor>
              </w:drawing>
            </w:r>
            <w:r>
              <w:rPr>
                <w:rFonts w:hint="eastAsia" w:eastAsia="宋体"/>
                <w:lang w:eastAsia="zh-CN"/>
              </w:rPr>
              <w:drawing>
                <wp:anchor distT="0" distB="0" distL="114300" distR="114300" simplePos="0" relativeHeight="251666432" behindDoc="0" locked="0" layoutInCell="1" allowOverlap="1">
                  <wp:simplePos x="0" y="0"/>
                  <wp:positionH relativeFrom="column">
                    <wp:posOffset>-15875</wp:posOffset>
                  </wp:positionH>
                  <wp:positionV relativeFrom="paragraph">
                    <wp:posOffset>22225</wp:posOffset>
                  </wp:positionV>
                  <wp:extent cx="2399665" cy="1539240"/>
                  <wp:effectExtent l="0" t="0" r="635" b="3810"/>
                  <wp:wrapNone/>
                  <wp:docPr id="15" name="图片 15" descr="森林公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森林公园"/>
                          <pic:cNvPicPr>
                            <a:picLocks noChangeAspect="1"/>
                          </pic:cNvPicPr>
                        </pic:nvPicPr>
                        <pic:blipFill>
                          <a:blip r:embed="rId22"/>
                          <a:stretch>
                            <a:fillRect/>
                          </a:stretch>
                        </pic:blipFill>
                        <pic:spPr>
                          <a:xfrm>
                            <a:off x="0" y="0"/>
                            <a:ext cx="2399665" cy="1539240"/>
                          </a:xfrm>
                          <a:prstGeom prst="rect">
                            <a:avLst/>
                          </a:prstGeom>
                        </pic:spPr>
                      </pic:pic>
                    </a:graphicData>
                  </a:graphic>
                </wp:anchor>
              </w:drawing>
            </w:r>
          </w:p>
          <w:p w14:paraId="32B2447A">
            <w:pPr>
              <w:pStyle w:val="2"/>
              <w:rPr>
                <w:rFonts w:hint="eastAsia" w:ascii="微软雅黑" w:hAnsi="微软雅黑" w:eastAsia="微软雅黑" w:cs="微软雅黑"/>
                <w:kern w:val="0"/>
                <w:sz w:val="21"/>
                <w:szCs w:val="21"/>
                <w:lang w:val="en-US" w:eastAsia="zh-CN" w:bidi="ar"/>
              </w:rPr>
            </w:pPr>
          </w:p>
          <w:p w14:paraId="7BC7CD10">
            <w:pPr>
              <w:pStyle w:val="2"/>
              <w:rPr>
                <w:rFonts w:hint="eastAsia"/>
                <w:lang w:eastAsia="zh-CN"/>
              </w:rPr>
            </w:pPr>
          </w:p>
          <w:p w14:paraId="749E9879">
            <w:pPr>
              <w:pStyle w:val="2"/>
              <w:ind w:left="0" w:leftChars="0" w:firstLine="0" w:firstLineChars="0"/>
              <w:rPr>
                <w:rFonts w:hint="eastAsia" w:eastAsia="宋体"/>
                <w:lang w:eastAsia="zh-CN"/>
              </w:rPr>
            </w:pPr>
          </w:p>
          <w:p w14:paraId="1AC56D42">
            <w:pPr>
              <w:pStyle w:val="2"/>
              <w:ind w:left="0" w:leftChars="0" w:firstLine="0" w:firstLineChars="0"/>
              <w:rPr>
                <w:rFonts w:hint="eastAsia" w:ascii="微软雅黑" w:hAnsi="微软雅黑" w:eastAsia="微软雅黑" w:cs="微软雅黑"/>
                <w:b/>
                <w:bCs/>
                <w:color w:val="FFFFFF"/>
                <w:sz w:val="28"/>
                <w:szCs w:val="28"/>
                <w:lang w:eastAsia="zh-CN"/>
              </w:rPr>
            </w:pPr>
          </w:p>
        </w:tc>
      </w:tr>
      <w:tr w14:paraId="4F2F77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2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3FAC7F8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eastAsia="zh-CN"/>
              </w:rPr>
            </w:pPr>
            <w:r>
              <w:rPr>
                <w:rFonts w:hint="eastAsia" w:ascii="微软雅黑" w:hAnsi="微软雅黑" w:eastAsia="微软雅黑" w:cs="微软雅黑"/>
                <w:color w:val="00B0F0"/>
                <w:sz w:val="18"/>
                <w:szCs w:val="18"/>
                <w:lang w:eastAsia="zh-CN"/>
              </w:rPr>
              <w:t>【温馨提示】：</w:t>
            </w:r>
          </w:p>
          <w:p w14:paraId="66D1DBC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1、核心景区如遇高峰期，环保车、索道/电梯等会出现大面积排队情况，请配合导游的安排，尽量错开高峰期。</w:t>
            </w:r>
          </w:p>
          <w:p w14:paraId="2859D4D9">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r>
              <w:rPr>
                <w:rFonts w:hint="eastAsia" w:ascii="微软雅黑" w:hAnsi="微软雅黑" w:eastAsia="微软雅黑" w:cs="微软雅黑"/>
                <w:color w:val="00B0F0"/>
                <w:sz w:val="18"/>
                <w:szCs w:val="18"/>
                <w:lang w:val="en-US" w:eastAsia="zh-CN"/>
              </w:rPr>
              <w:t>2、景区内群猴众多，请不要近距离接近猴群，更不要去触摸山上的野生动物，以免发生伤害事件。早晚温差很大，请根据当天的天气预报随身携带衣服，以便随时添加。在景区内请不要随意攀爬。</w:t>
            </w:r>
          </w:p>
        </w:tc>
      </w:tr>
      <w:tr w14:paraId="1170E0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CFA62E1">
            <w:pPr>
              <w:rPr>
                <w:rFonts w:hint="eastAsia" w:ascii="宋体" w:hAnsi="宋体" w:eastAsia="微软雅黑" w:cs="宋体"/>
                <w:color w:val="00B0F0"/>
                <w:sz w:val="18"/>
                <w:szCs w:val="18"/>
                <w:lang w:eastAsia="zh-CN"/>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sz w:val="28"/>
                <w:szCs w:val="28"/>
                <w:lang w:val="en-US" w:eastAsia="zh-CN"/>
              </w:rPr>
              <w:t>土司王府</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出发地</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温馨的家</w:t>
            </w:r>
          </w:p>
        </w:tc>
      </w:tr>
      <w:tr w14:paraId="250411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17" w:hRule="atLeast"/>
        </w:trPr>
        <w:tc>
          <w:tcPr>
            <w:tcW w:w="11628" w:type="dxa"/>
            <w:gridSpan w:val="6"/>
            <w:tcBorders>
              <w:top w:val="single" w:color="auto" w:sz="4" w:space="0"/>
              <w:left w:val="single" w:color="auto" w:sz="4" w:space="0"/>
              <w:bottom w:val="single" w:color="auto" w:sz="4" w:space="0"/>
              <w:right w:val="single" w:color="auto" w:sz="4" w:space="0"/>
            </w:tcBorders>
          </w:tcPr>
          <w:p w14:paraId="050EFC0E">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早餐后参观</w:t>
            </w:r>
            <w:r>
              <w:rPr>
                <w:rFonts w:hint="eastAsia" w:ascii="微软雅黑" w:hAnsi="微软雅黑" w:eastAsia="微软雅黑" w:cs="微软雅黑"/>
                <w:b/>
                <w:bCs/>
                <w:color w:val="FF0000"/>
                <w:kern w:val="2"/>
                <w:sz w:val="21"/>
                <w:szCs w:val="21"/>
                <w:vertAlign w:val="baseline"/>
                <w:lang w:val="en-US" w:eastAsia="zh-CN" w:bidi="ar"/>
              </w:rPr>
              <w:t>【土司王府】</w:t>
            </w:r>
            <w:r>
              <w:rPr>
                <w:rFonts w:hint="eastAsia" w:ascii="微软雅黑" w:hAnsi="微软雅黑" w:eastAsia="微软雅黑" w:cs="微软雅黑"/>
                <w:color w:val="FF0000"/>
                <w:kern w:val="2"/>
                <w:sz w:val="21"/>
                <w:szCs w:val="21"/>
                <w:vertAlign w:val="baseline"/>
                <w:lang w:val="en-US" w:eastAsia="zh-CN" w:bidi="ar"/>
              </w:rPr>
              <w:t>（此为赠送景点，如因赶火车飞机等原因造成无法参观，不退任何费用）</w:t>
            </w:r>
            <w:r>
              <w:rPr>
                <w:rFonts w:hint="eastAsia" w:ascii="微软雅黑" w:hAnsi="微软雅黑" w:eastAsia="微软雅黑" w:cs="微软雅黑"/>
                <w:color w:val="0C0C0C"/>
                <w:kern w:val="2"/>
                <w:sz w:val="21"/>
                <w:szCs w:val="21"/>
                <w:vertAlign w:val="baseline"/>
                <w:lang w:val="en-US" w:eastAsia="zh-CN" w:bidi="ar"/>
              </w:rPr>
              <w:t>，南依天门，北靠澧水，永定第末代土司覃纯一被朝廷封为世袭千总后建造，参观土家族千百年来文化展， 土家历史文物 。，</w:t>
            </w:r>
          </w:p>
          <w:p w14:paraId="42CE5D18">
            <w:pPr>
              <w:pStyle w:val="5"/>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微软雅黑" w:hAnsi="微软雅黑" w:eastAsia="微软雅黑" w:cs="微软雅黑"/>
                <w:color w:val="0C0C0C"/>
                <w:kern w:val="2"/>
                <w:sz w:val="21"/>
                <w:szCs w:val="21"/>
                <w:vertAlign w:val="baseline"/>
                <w:lang w:val="en-US" w:eastAsia="zh-CN" w:bidi="ar"/>
              </w:rPr>
            </w:pPr>
            <w:r>
              <w:rPr>
                <w:rFonts w:ascii="宋体" w:hAnsi="宋体" w:eastAsia="宋体" w:cs="宋体"/>
                <w:sz w:val="24"/>
                <w:szCs w:val="24"/>
              </w:rPr>
              <w:drawing>
                <wp:anchor distT="0" distB="0" distL="114300" distR="114300" simplePos="0" relativeHeight="251675648" behindDoc="0" locked="0" layoutInCell="1" allowOverlap="1">
                  <wp:simplePos x="0" y="0"/>
                  <wp:positionH relativeFrom="column">
                    <wp:posOffset>2476500</wp:posOffset>
                  </wp:positionH>
                  <wp:positionV relativeFrom="paragraph">
                    <wp:posOffset>1905</wp:posOffset>
                  </wp:positionV>
                  <wp:extent cx="2381250" cy="1577340"/>
                  <wp:effectExtent l="0" t="0" r="0" b="3810"/>
                  <wp:wrapNone/>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23"/>
                          <a:stretch>
                            <a:fillRect/>
                          </a:stretch>
                        </pic:blipFill>
                        <pic:spPr>
                          <a:xfrm>
                            <a:off x="0" y="0"/>
                            <a:ext cx="2381250" cy="1577340"/>
                          </a:xfrm>
                          <a:prstGeom prst="rect">
                            <a:avLst/>
                          </a:prstGeom>
                          <a:noFill/>
                          <a:ln w="9525">
                            <a:noFill/>
                          </a:ln>
                        </pic:spPr>
                      </pic:pic>
                    </a:graphicData>
                  </a:graphic>
                </wp:anchor>
              </w:drawing>
            </w:r>
            <w:r>
              <w:rPr>
                <w:rFonts w:hint="eastAsia" w:ascii="微软雅黑" w:hAnsi="微软雅黑" w:eastAsia="微软雅黑" w:cs="微软雅黑"/>
                <w:color w:val="0C0C0C"/>
                <w:kern w:val="2"/>
                <w:sz w:val="21"/>
                <w:szCs w:val="21"/>
                <w:vertAlign w:val="baseline"/>
                <w:lang w:val="en-US" w:eastAsia="zh-CN" w:bidi="ar"/>
              </w:rPr>
              <w:drawing>
                <wp:anchor distT="0" distB="0" distL="114300" distR="114300" simplePos="0" relativeHeight="251670528" behindDoc="0" locked="0" layoutInCell="1" allowOverlap="1">
                  <wp:simplePos x="0" y="0"/>
                  <wp:positionH relativeFrom="column">
                    <wp:posOffset>4879340</wp:posOffset>
                  </wp:positionH>
                  <wp:positionV relativeFrom="paragraph">
                    <wp:posOffset>5715</wp:posOffset>
                  </wp:positionV>
                  <wp:extent cx="2416810" cy="1574800"/>
                  <wp:effectExtent l="0" t="0" r="2540" b="6350"/>
                  <wp:wrapNone/>
                  <wp:docPr id="20" name="图片 20" descr="黄龙洞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黄龙洞1"/>
                          <pic:cNvPicPr>
                            <a:picLocks noChangeAspect="1"/>
                          </pic:cNvPicPr>
                        </pic:nvPicPr>
                        <pic:blipFill>
                          <a:blip r:embed="rId24"/>
                          <a:stretch>
                            <a:fillRect/>
                          </a:stretch>
                        </pic:blipFill>
                        <pic:spPr>
                          <a:xfrm>
                            <a:off x="0" y="0"/>
                            <a:ext cx="2416810" cy="1574800"/>
                          </a:xfrm>
                          <a:prstGeom prst="rect">
                            <a:avLst/>
                          </a:prstGeom>
                        </pic:spPr>
                      </pic:pic>
                    </a:graphicData>
                  </a:graphic>
                </wp:anchor>
              </w:drawing>
            </w:r>
            <w:r>
              <w:rPr>
                <w:rFonts w:hint="eastAsia" w:ascii="微软雅黑" w:hAnsi="微软雅黑" w:eastAsia="微软雅黑" w:cs="微软雅黑"/>
                <w:color w:val="0C0C0C"/>
                <w:kern w:val="2"/>
                <w:sz w:val="21"/>
                <w:szCs w:val="21"/>
                <w:vertAlign w:val="baseline"/>
                <w:lang w:val="en-US" w:eastAsia="zh-CN" w:bidi="ar"/>
              </w:rPr>
              <w:drawing>
                <wp:anchor distT="0" distB="0" distL="114300" distR="114300" simplePos="0" relativeHeight="251669504" behindDoc="0" locked="0" layoutInCell="1" allowOverlap="1">
                  <wp:simplePos x="0" y="0"/>
                  <wp:positionH relativeFrom="column">
                    <wp:posOffset>-27305</wp:posOffset>
                  </wp:positionH>
                  <wp:positionV relativeFrom="paragraph">
                    <wp:posOffset>17145</wp:posOffset>
                  </wp:positionV>
                  <wp:extent cx="2518410" cy="1557020"/>
                  <wp:effectExtent l="0" t="0" r="15240" b="5080"/>
                  <wp:wrapNone/>
                  <wp:docPr id="18" name="图片 18" descr="土司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土司城"/>
                          <pic:cNvPicPr>
                            <a:picLocks noChangeAspect="1"/>
                          </pic:cNvPicPr>
                        </pic:nvPicPr>
                        <pic:blipFill>
                          <a:blip r:embed="rId25"/>
                          <a:stretch>
                            <a:fillRect/>
                          </a:stretch>
                        </pic:blipFill>
                        <pic:spPr>
                          <a:xfrm>
                            <a:off x="0" y="0"/>
                            <a:ext cx="2518410" cy="1557020"/>
                          </a:xfrm>
                          <a:prstGeom prst="rect">
                            <a:avLst/>
                          </a:prstGeom>
                        </pic:spPr>
                      </pic:pic>
                    </a:graphicData>
                  </a:graphic>
                </wp:anchor>
              </w:drawing>
            </w:r>
          </w:p>
          <w:p w14:paraId="4D983B85">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C0C0C"/>
                <w:kern w:val="2"/>
                <w:sz w:val="21"/>
                <w:szCs w:val="21"/>
                <w:vertAlign w:val="baseline"/>
                <w:lang w:val="en-US" w:eastAsia="zh-CN" w:bidi="ar"/>
              </w:rPr>
            </w:pPr>
          </w:p>
          <w:p w14:paraId="49740C9E">
            <w:pPr>
              <w:pStyle w:val="5"/>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微软雅黑" w:hAnsi="微软雅黑" w:eastAsia="微软雅黑" w:cs="微软雅黑"/>
                <w:color w:val="0C0C0C"/>
                <w:kern w:val="2"/>
                <w:sz w:val="21"/>
                <w:szCs w:val="21"/>
                <w:vertAlign w:val="baseline"/>
                <w:lang w:val="en-US" w:eastAsia="zh-CN" w:bidi="ar"/>
              </w:rPr>
            </w:pPr>
          </w:p>
          <w:p w14:paraId="130F77EE">
            <w:pPr>
              <w:pStyle w:val="5"/>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微软雅黑" w:hAnsi="微软雅黑" w:eastAsia="微软雅黑" w:cs="微软雅黑"/>
                <w:color w:val="0C0C0C"/>
                <w:kern w:val="2"/>
                <w:sz w:val="21"/>
                <w:szCs w:val="21"/>
                <w:vertAlign w:val="baseline"/>
                <w:lang w:val="en-US" w:eastAsia="zh-CN" w:bidi="ar"/>
              </w:rPr>
            </w:pPr>
          </w:p>
          <w:p w14:paraId="66319A19">
            <w:pPr>
              <w:pStyle w:val="5"/>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微软雅黑" w:hAnsi="微软雅黑" w:eastAsia="微软雅黑" w:cs="微软雅黑"/>
                <w:color w:val="0C0C0C"/>
                <w:kern w:val="2"/>
                <w:sz w:val="21"/>
                <w:szCs w:val="21"/>
                <w:vertAlign w:val="baseline"/>
                <w:lang w:val="en-US" w:eastAsia="zh-CN" w:bidi="ar"/>
              </w:rPr>
            </w:pPr>
          </w:p>
          <w:p w14:paraId="7AAFA08E">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C0C0C"/>
                <w:kern w:val="2"/>
                <w:sz w:val="21"/>
                <w:szCs w:val="21"/>
                <w:vertAlign w:val="baseline"/>
                <w:lang w:val="en-US" w:eastAsia="zh-CN" w:bidi="ar"/>
              </w:rPr>
            </w:pPr>
          </w:p>
          <w:p w14:paraId="6504D810">
            <w:pPr>
              <w:pStyle w:val="5"/>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C0C0C"/>
                <w:kern w:val="2"/>
                <w:sz w:val="21"/>
                <w:szCs w:val="21"/>
                <w:vertAlign w:val="baseline"/>
                <w:lang w:val="en-US" w:eastAsia="zh-CN" w:bidi="ar"/>
              </w:rPr>
              <w:t xml:space="preserve"> </w:t>
            </w:r>
          </w:p>
        </w:tc>
      </w:tr>
      <w:tr w14:paraId="480877F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1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B050"/>
            <w:vAlign w:val="top"/>
          </w:tcPr>
          <w:p w14:paraId="4F53EB32">
            <w:pPr>
              <w:spacing w:line="360" w:lineRule="exact"/>
              <w:ind w:right="71" w:rightChars="34" w:firstLine="560" w:firstLineChars="200"/>
              <w:rPr>
                <w:rFonts w:hint="eastAsia" w:ascii="微软雅黑" w:hAnsi="微软雅黑" w:eastAsia="微软雅黑" w:cs="微软雅黑"/>
                <w:b/>
                <w:bCs/>
                <w:color w:val="FF0000"/>
                <w:kern w:val="2"/>
                <w:sz w:val="21"/>
                <w:szCs w:val="21"/>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张家界</w:t>
            </w:r>
            <w:r>
              <w:rPr>
                <w:rFonts w:hint="eastAsia" w:ascii="微软雅黑" w:hAnsi="微软雅黑" w:eastAsia="微软雅黑" w:cs="微软雅黑"/>
                <w:b/>
                <w:bCs/>
                <w:color w:val="FFFFFF"/>
                <w:sz w:val="28"/>
                <w:szCs w:val="28"/>
              </w:rPr>
              <w:t xml:space="preserve">→送机                      </w:t>
            </w:r>
            <w:r>
              <w:rPr>
                <w:rFonts w:hint="eastAsia" w:ascii="微软雅黑" w:hAnsi="微软雅黑" w:eastAsia="微软雅黑" w:cs="微软雅黑"/>
                <w:b/>
                <w:bCs/>
                <w:color w:val="FFFFFF"/>
                <w:sz w:val="24"/>
              </w:rPr>
              <w:t>用餐/早      住宿/温馨的家</w:t>
            </w:r>
          </w:p>
        </w:tc>
      </w:tr>
      <w:tr w14:paraId="4C0489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4754935">
            <w:pPr>
              <w:pStyle w:val="3"/>
              <w:tabs>
                <w:tab w:val="left" w:pos="9240"/>
              </w:tabs>
              <w:spacing w:line="360" w:lineRule="exact"/>
              <w:ind w:firstLine="420" w:firstLineChars="200"/>
              <w:rPr>
                <w:rFonts w:hint="eastAsia" w:ascii="微软雅黑" w:hAnsi="微软雅黑" w:eastAsia="微软雅黑" w:cs="微软雅黑"/>
                <w:b/>
                <w:bCs/>
                <w:color w:val="FF0000"/>
                <w:kern w:val="2"/>
                <w:sz w:val="21"/>
                <w:szCs w:val="21"/>
                <w:lang w:val="en-US" w:eastAsia="zh-CN" w:bidi="zh-CN"/>
              </w:rPr>
            </w:pPr>
            <w:r>
              <w:rPr>
                <w:rFonts w:hint="eastAsia"/>
                <w:b/>
                <w:bCs/>
                <w:color w:val="FF0000"/>
              </w:rPr>
              <w:t>【返程：张家界 -出发地】</w:t>
            </w:r>
            <w:r>
              <w:rPr>
                <w:rFonts w:hint="eastAsia"/>
                <w:color w:val="000000"/>
              </w:rPr>
              <w:t>旅游行程结束，返回温馨的家。</w:t>
            </w:r>
          </w:p>
        </w:tc>
      </w:tr>
      <w:tr w14:paraId="0059C7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17" w:hRule="atLeast"/>
        </w:trPr>
        <w:tc>
          <w:tcPr>
            <w:tcW w:w="11628" w:type="dxa"/>
            <w:gridSpan w:val="6"/>
            <w:tcBorders>
              <w:top w:val="single" w:color="auto" w:sz="4" w:space="0"/>
              <w:left w:val="single" w:color="auto" w:sz="4" w:space="0"/>
              <w:bottom w:val="single" w:color="auto" w:sz="4" w:space="0"/>
              <w:right w:val="single" w:color="auto" w:sz="4" w:space="0"/>
            </w:tcBorders>
          </w:tcPr>
          <w:p w14:paraId="24432FD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eastAsia="zh-CN"/>
              </w:rPr>
            </w:pPr>
            <w:r>
              <w:rPr>
                <w:rFonts w:hint="eastAsia" w:ascii="微软雅黑" w:hAnsi="微软雅黑" w:eastAsia="微软雅黑" w:cs="微软雅黑"/>
                <w:color w:val="00B0F0"/>
                <w:sz w:val="18"/>
                <w:szCs w:val="18"/>
                <w:lang w:eastAsia="zh-CN"/>
              </w:rPr>
              <w:t>【温馨提示】：</w:t>
            </w:r>
          </w:p>
          <w:p w14:paraId="6D6F9E77">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0B0F0"/>
                <w:kern w:val="2"/>
                <w:sz w:val="18"/>
                <w:szCs w:val="18"/>
                <w:lang w:val="en-US" w:eastAsia="zh-CN" w:bidi="ar-SA"/>
              </w:rPr>
              <w:t>今日返程，返程交通工具时间需安排下午16:00以后的时间段，请检查好个人物品，不要遗漏酒店！</w:t>
            </w:r>
          </w:p>
        </w:tc>
      </w:tr>
      <w:tr w14:paraId="4E9056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17" w:hRule="atLeast"/>
        </w:trPr>
        <w:tc>
          <w:tcPr>
            <w:tcW w:w="11628" w:type="dxa"/>
            <w:gridSpan w:val="6"/>
            <w:tcBorders>
              <w:top w:val="single" w:color="auto" w:sz="4" w:space="0"/>
              <w:left w:val="single" w:color="auto" w:sz="4" w:space="0"/>
              <w:bottom w:val="single" w:color="auto" w:sz="4" w:space="0"/>
              <w:right w:val="single" w:color="auto" w:sz="4" w:space="0"/>
            </w:tcBorders>
          </w:tcPr>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628"/>
            </w:tblGrid>
            <w:tr w14:paraId="4912FF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tcBorders>
                    <w:top w:val="single" w:color="auto" w:sz="4" w:space="0"/>
                    <w:left w:val="single" w:color="auto" w:sz="4" w:space="0"/>
                    <w:bottom w:val="single" w:color="auto" w:sz="4" w:space="0"/>
                    <w:right w:val="single" w:color="auto" w:sz="4" w:space="0"/>
                  </w:tcBorders>
                </w:tcPr>
                <w:p w14:paraId="041F90BC">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bl>
          <w:p w14:paraId="3BABA0CB">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kern w:val="2"/>
                <w:sz w:val="18"/>
                <w:szCs w:val="18"/>
                <w:lang w:val="en-US" w:eastAsia="zh-CN" w:bidi="ar-SA"/>
              </w:rPr>
            </w:pPr>
          </w:p>
        </w:tc>
      </w:tr>
      <w:tr w14:paraId="38BAE7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68AD2F0">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Cs w:val="21"/>
              </w:rPr>
            </w:pPr>
            <w:r>
              <w:rPr>
                <w:rFonts w:hint="eastAsia" w:ascii="微软雅黑" w:hAnsi="微软雅黑" w:eastAsia="微软雅黑" w:cs="宋体"/>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E71A6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330E097">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ascii="微软雅黑" w:hAnsi="微软雅黑" w:eastAsia="微软雅黑" w:cs="微软雅黑"/>
                <w:sz w:val="21"/>
                <w:szCs w:val="21"/>
              </w:rPr>
            </w:pPr>
            <w:r>
              <w:rPr>
                <w:rFonts w:hint="eastAsia" w:ascii="微软雅黑" w:hAnsi="微软雅黑" w:eastAsia="微软雅黑" w:cs="微软雅黑"/>
                <w:b/>
                <w:bCs/>
                <w:sz w:val="24"/>
                <w:szCs w:val="24"/>
                <w:highlight w:val="yellow"/>
              </w:rPr>
              <w:t>☆☆接待标准☆☆</w:t>
            </w:r>
            <w:r>
              <w:rPr>
                <w:rFonts w:hint="eastAsia" w:ascii="微软雅黑" w:hAnsi="微软雅黑" w:eastAsia="微软雅黑" w:cs="微软雅黑"/>
                <w:b/>
                <w:bCs/>
                <w:sz w:val="21"/>
                <w:szCs w:val="21"/>
                <w:highlight w:val="yellow"/>
              </w:rPr>
              <w:t xml:space="preserve"> </w:t>
            </w:r>
            <w:r>
              <w:rPr>
                <w:rFonts w:hint="eastAsia" w:ascii="微软雅黑" w:hAnsi="微软雅黑" w:eastAsia="微软雅黑" w:cs="微软雅黑"/>
                <w:sz w:val="21"/>
                <w:szCs w:val="21"/>
              </w:rPr>
              <w:t xml:space="preserve">   </w:t>
            </w:r>
          </w:p>
          <w:p w14:paraId="3C4FA6F9">
            <w:pPr>
              <w:keepNext w:val="0"/>
              <w:keepLines w:val="0"/>
              <w:pageBreakBefore w:val="0"/>
              <w:widowControl w:val="0"/>
              <w:kinsoku/>
              <w:wordWrap/>
              <w:overflowPunct/>
              <w:topLinePunct w:val="0"/>
              <w:autoSpaceDE/>
              <w:autoSpaceDN/>
              <w:bidi w:val="0"/>
              <w:adjustRightInd/>
              <w:snapToGrid/>
              <w:spacing w:line="360" w:lineRule="exact"/>
              <w:ind w:left="0" w:leftChars="0"/>
              <w:jc w:val="left"/>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val="en-US" w:eastAsia="zh-CN"/>
              </w:rPr>
              <w:t>1、</w:t>
            </w:r>
            <w:r>
              <w:rPr>
                <w:rFonts w:hint="eastAsia" w:ascii="微软雅黑" w:hAnsi="微软雅黑" w:eastAsia="微软雅黑" w:cs="微软雅黑"/>
                <w:b w:val="0"/>
                <w:bCs w:val="0"/>
                <w:sz w:val="21"/>
                <w:szCs w:val="21"/>
              </w:rPr>
              <w:t>门票：行程所列景点门票</w:t>
            </w:r>
            <w:r>
              <w:rPr>
                <w:rFonts w:hint="eastAsia" w:ascii="微软雅黑" w:hAnsi="微软雅黑" w:eastAsia="微软雅黑" w:cs="微软雅黑"/>
                <w:b w:val="0"/>
                <w:bCs w:val="0"/>
                <w:sz w:val="21"/>
                <w:szCs w:val="21"/>
                <w:lang w:eastAsia="zh-CN"/>
              </w:rPr>
              <w:t>（</w:t>
            </w:r>
            <w:r>
              <w:rPr>
                <w:rFonts w:hint="eastAsia" w:ascii="微软雅黑" w:hAnsi="微软雅黑" w:eastAsia="微软雅黑" w:cs="微软雅黑"/>
                <w:b w:val="0"/>
                <w:bCs w:val="0"/>
                <w:sz w:val="21"/>
                <w:szCs w:val="21"/>
                <w:lang w:val="en-US" w:eastAsia="zh-CN"/>
              </w:rPr>
              <w:t>天门山+森林公园+芙蓉镇+魅力湘西</w:t>
            </w:r>
            <w:r>
              <w:rPr>
                <w:rFonts w:hint="eastAsia" w:ascii="微软雅黑" w:hAnsi="微软雅黑" w:eastAsia="微软雅黑" w:cs="微软雅黑"/>
                <w:b w:val="0"/>
                <w:bCs w:val="0"/>
                <w:sz w:val="21"/>
                <w:szCs w:val="21"/>
                <w:lang w:eastAsia="zh-CN"/>
              </w:rPr>
              <w:t>）</w:t>
            </w:r>
            <w:r>
              <w:rPr>
                <w:rFonts w:hint="eastAsia" w:ascii="微软雅黑" w:hAnsi="微软雅黑" w:eastAsia="微软雅黑" w:cs="微软雅黑"/>
                <w:b w:val="0"/>
                <w:bCs w:val="0"/>
                <w:sz w:val="21"/>
                <w:szCs w:val="21"/>
              </w:rPr>
              <w:t>；</w:t>
            </w:r>
          </w:p>
          <w:p w14:paraId="2A4310AA">
            <w:pPr>
              <w:pStyle w:val="3"/>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lang w:val="en-US" w:eastAsia="zh-CN"/>
              </w:rPr>
              <w:t>行程所列</w:t>
            </w:r>
            <w:r>
              <w:rPr>
                <w:rFonts w:hint="eastAsia" w:ascii="微软雅黑" w:hAnsi="微软雅黑" w:eastAsia="微软雅黑" w:cs="微软雅黑"/>
                <w:b w:val="0"/>
                <w:bCs w:val="0"/>
                <w:sz w:val="21"/>
                <w:szCs w:val="21"/>
              </w:rPr>
              <w:t>小交通</w:t>
            </w:r>
            <w:r>
              <w:rPr>
                <w:rFonts w:hint="eastAsia" w:ascii="微软雅黑" w:hAnsi="微软雅黑" w:eastAsia="微软雅黑" w:cs="微软雅黑"/>
                <w:b w:val="0"/>
                <w:bCs w:val="0"/>
                <w:sz w:val="21"/>
                <w:szCs w:val="21"/>
                <w:lang w:eastAsia="zh-CN"/>
              </w:rPr>
              <w:t>（</w:t>
            </w:r>
            <w:r>
              <w:rPr>
                <w:rFonts w:hint="eastAsia" w:cs="微软雅黑"/>
                <w:b w:val="0"/>
                <w:bCs w:val="0"/>
                <w:sz w:val="21"/>
                <w:szCs w:val="21"/>
                <w:lang w:val="en-US" w:eastAsia="zh-CN"/>
              </w:rPr>
              <w:t>森林公园小交通</w:t>
            </w:r>
            <w:r>
              <w:rPr>
                <w:rFonts w:hint="eastAsia" w:ascii="微软雅黑" w:hAnsi="微软雅黑" w:eastAsia="微软雅黑" w:cs="微软雅黑"/>
                <w:b w:val="0"/>
                <w:bCs w:val="0"/>
                <w:sz w:val="21"/>
                <w:szCs w:val="21"/>
                <w:lang w:val="en-US" w:eastAsia="zh-CN"/>
              </w:rPr>
              <w:t>+凤凰VIP接驳车+沱江泛舟+天门山扶梯/鞋套</w:t>
            </w:r>
            <w:r>
              <w:rPr>
                <w:rFonts w:hint="eastAsia" w:ascii="微软雅黑" w:hAnsi="微软雅黑" w:eastAsia="微软雅黑" w:cs="微软雅黑"/>
                <w:b w:val="0"/>
                <w:bCs w:val="0"/>
                <w:sz w:val="21"/>
                <w:szCs w:val="21"/>
                <w:lang w:eastAsia="zh-CN"/>
              </w:rPr>
              <w:t>）</w:t>
            </w:r>
          </w:p>
          <w:p w14:paraId="61FE4CEF">
            <w:pPr>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eastAsia="zh-CN"/>
              </w:rPr>
              <w:t>张家界</w:t>
            </w:r>
            <w:r>
              <w:rPr>
                <w:rFonts w:hint="eastAsia" w:ascii="微软雅黑" w:hAnsi="微软雅黑" w:eastAsia="微软雅黑" w:cs="微软雅黑"/>
                <w:sz w:val="21"/>
                <w:szCs w:val="21"/>
                <w:lang w:val="en-US" w:eastAsia="zh-CN"/>
              </w:rPr>
              <w:t>4钻酒店+凤凰特色客栈，全程不提供自然单间，如出现单人情况，请补齐单房差或加床；</w:t>
            </w:r>
          </w:p>
          <w:p w14:paraId="5AC45501">
            <w:pPr>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张 家 界：晨天酒店</w:t>
            </w:r>
            <w:r>
              <w:rPr>
                <w:rFonts w:hint="eastAsia" w:ascii="微软雅黑" w:hAnsi="微软雅黑" w:eastAsia="微软雅黑" w:cs="微软雅黑"/>
                <w:sz w:val="21"/>
                <w:szCs w:val="21"/>
                <w:lang w:val="en-US" w:eastAsia="zh-CN"/>
              </w:rPr>
              <w:t>/晨晟酒店/</w:t>
            </w:r>
            <w:r>
              <w:rPr>
                <w:rFonts w:hint="eastAsia" w:ascii="微软雅黑" w:hAnsi="微软雅黑" w:eastAsia="微软雅黑" w:cs="微软雅黑"/>
                <w:sz w:val="21"/>
                <w:szCs w:val="21"/>
                <w:lang w:eastAsia="zh-CN"/>
              </w:rPr>
              <w:t>通达国际/永和天门/喆啡/龙翔/山水中天酒店</w:t>
            </w:r>
            <w:r>
              <w:rPr>
                <w:rFonts w:hint="eastAsia" w:ascii="微软雅黑" w:hAnsi="微软雅黑" w:eastAsia="微软雅黑" w:cs="微软雅黑"/>
                <w:sz w:val="21"/>
                <w:szCs w:val="21"/>
                <w:lang w:val="en-US" w:eastAsia="zh-CN"/>
              </w:rPr>
              <w:t>/蓝天大酒店/东岳鑫悦</w:t>
            </w:r>
            <w:r>
              <w:rPr>
                <w:rFonts w:hint="eastAsia" w:ascii="微软雅黑" w:hAnsi="微软雅黑" w:eastAsia="微软雅黑" w:cs="微软雅黑"/>
                <w:sz w:val="21"/>
                <w:szCs w:val="21"/>
                <w:lang w:eastAsia="zh-CN"/>
              </w:rPr>
              <w:t>等同级；</w:t>
            </w:r>
          </w:p>
          <w:p w14:paraId="12014054">
            <w:pPr>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textAlignment w:val="auto"/>
              <w:rPr>
                <w:rFonts w:hint="eastAsia" w:ascii="宋体" w:hAnsi="宋体" w:eastAsia="宋体" w:cs="宋体"/>
                <w:b w:val="0"/>
                <w:bCs w:val="0"/>
                <w:sz w:val="21"/>
                <w:szCs w:val="24"/>
              </w:rPr>
            </w:pPr>
            <w:r>
              <w:rPr>
                <w:rFonts w:hint="eastAsia" w:ascii="微软雅黑" w:hAnsi="微软雅黑" w:eastAsia="微软雅黑" w:cs="微软雅黑"/>
                <w:sz w:val="21"/>
                <w:szCs w:val="21"/>
                <w:lang w:eastAsia="zh-CN"/>
              </w:rPr>
              <w:t xml:space="preserve">        凤凰古城：凤天酒店/天下凤凰/云端庭院/璞荷酒店/潮漫/凤鸣天下等同级；</w:t>
            </w:r>
            <w:r>
              <w:rPr>
                <w:rFonts w:hint="eastAsia" w:ascii="宋体" w:hAnsi="宋体" w:eastAsia="宋体" w:cs="宋体"/>
                <w:b w:val="0"/>
                <w:bCs w:val="0"/>
                <w:sz w:val="21"/>
                <w:szCs w:val="24"/>
              </w:rPr>
              <w:t xml:space="preserve"> </w:t>
            </w:r>
          </w:p>
          <w:p w14:paraId="498C3033">
            <w:pPr>
              <w:keepNext w:val="0"/>
              <w:keepLines w:val="0"/>
              <w:pageBreakBefore w:val="0"/>
              <w:widowControl w:val="0"/>
              <w:kinsoku/>
              <w:wordWrap/>
              <w:overflowPunct/>
              <w:topLinePunct w:val="0"/>
              <w:autoSpaceDE/>
              <w:autoSpaceDN/>
              <w:bidi w:val="0"/>
              <w:adjustRightInd/>
              <w:snapToGrid/>
              <w:spacing w:line="360" w:lineRule="exact"/>
              <w:ind w:left="0" w:hanging="210" w:hangingChars="100"/>
              <w:jc w:val="left"/>
              <w:textAlignment w:val="auto"/>
              <w:rPr>
                <w:rFonts w:hint="eastAsia" w:ascii="微软雅黑" w:hAnsi="微软雅黑" w:eastAsia="微软雅黑" w:cs="微软雅黑"/>
                <w:sz w:val="21"/>
                <w:szCs w:val="21"/>
                <w:lang w:eastAsia="zh-CN"/>
              </w:rPr>
            </w:pPr>
            <w:r>
              <w:rPr>
                <w:rFonts w:hint="eastAsia" w:ascii="宋体" w:hAnsi="宋体" w:eastAsia="宋体" w:cs="宋体"/>
                <w:b w:val="0"/>
                <w:bCs w:val="0"/>
                <w:sz w:val="21"/>
                <w:szCs w:val="24"/>
              </w:rPr>
              <w:t xml:space="preserve">   </w:t>
            </w:r>
            <w:r>
              <w:rPr>
                <w:rFonts w:hint="eastAsia" w:ascii="微软雅黑" w:hAnsi="微软雅黑" w:eastAsia="微软雅黑" w:cs="微软雅黑"/>
                <w:sz w:val="21"/>
                <w:szCs w:val="21"/>
                <w:lang w:eastAsia="zh-CN"/>
              </w:rPr>
              <w:t xml:space="preserve">     武 陵 源：碧弘山庄/裕禾山居</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清溪轻奢/紫金花舍/圣威思</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瑞龙酒店/锦绣都城</w:t>
            </w:r>
            <w:r>
              <w:rPr>
                <w:rFonts w:hint="eastAsia" w:ascii="微软雅黑" w:hAnsi="微软雅黑" w:eastAsia="微软雅黑" w:cs="微软雅黑"/>
                <w:sz w:val="21"/>
                <w:szCs w:val="21"/>
                <w:lang w:val="en-US" w:eastAsia="zh-CN"/>
              </w:rPr>
              <w:t>/听雨楼/画说武陵/溪涧小憩</w:t>
            </w:r>
            <w:r>
              <w:rPr>
                <w:rFonts w:hint="eastAsia" w:ascii="微软雅黑" w:hAnsi="微软雅黑" w:eastAsia="微软雅黑" w:cs="微软雅黑"/>
                <w:sz w:val="21"/>
                <w:szCs w:val="21"/>
                <w:lang w:eastAsia="zh-CN"/>
              </w:rPr>
              <w:t>等同级</w:t>
            </w:r>
          </w:p>
          <w:p w14:paraId="73C3E884">
            <w:pPr>
              <w:keepNext w:val="0"/>
              <w:keepLines w:val="0"/>
              <w:pageBreakBefore w:val="0"/>
              <w:widowControl w:val="0"/>
              <w:kinsoku/>
              <w:wordWrap/>
              <w:overflowPunct/>
              <w:topLinePunct w:val="0"/>
              <w:autoSpaceDE/>
              <w:autoSpaceDN/>
              <w:bidi w:val="0"/>
              <w:adjustRightInd/>
              <w:snapToGrid/>
              <w:spacing w:line="360" w:lineRule="exact"/>
              <w:ind w:left="0" w:hanging="210" w:hangingChars="10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餐费：</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早</w:t>
            </w:r>
            <w:r>
              <w:rPr>
                <w:rFonts w:hint="eastAsia" w:ascii="微软雅黑" w:hAnsi="微软雅黑" w:eastAsia="微软雅黑" w:cs="微软雅黑"/>
                <w:color w:val="000000"/>
                <w:sz w:val="21"/>
                <w:szCs w:val="21"/>
                <w:lang w:val="en-US" w:eastAsia="zh-CN"/>
              </w:rPr>
              <w:t>5正，正餐餐标30元/人，（含3个特色餐：湘西打鼓皮+土家赶年宴+土家三下锅）+社会餐厅（醉湘庭），</w:t>
            </w:r>
            <w:r>
              <w:rPr>
                <w:rFonts w:hint="eastAsia" w:ascii="微软雅黑" w:hAnsi="微软雅黑" w:eastAsia="微软雅黑" w:cs="微软雅黑"/>
                <w:color w:val="000000"/>
                <w:sz w:val="21"/>
                <w:szCs w:val="21"/>
              </w:rPr>
              <w:t>自愿放弃不吃，费用不退</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 xml:space="preserve">     </w:t>
            </w:r>
          </w:p>
          <w:p w14:paraId="32C4F9A2">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交通：全程2+1陆地头等舱，超大空间，保证一人一正座。（接送站为普通车型）</w:t>
            </w:r>
            <w:r>
              <w:rPr>
                <w:rFonts w:hint="eastAsia" w:ascii="微软雅黑" w:hAnsi="微软雅黑" w:eastAsia="微软雅黑" w:cs="微软雅黑"/>
                <w:sz w:val="21"/>
                <w:szCs w:val="21"/>
                <w:lang w:eastAsia="zh-CN"/>
              </w:rPr>
              <w:t>；</w:t>
            </w:r>
          </w:p>
          <w:p w14:paraId="6FC567A5">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导服：</w:t>
            </w:r>
            <w:r>
              <w:rPr>
                <w:rFonts w:hint="eastAsia" w:ascii="微软雅黑" w:hAnsi="微软雅黑" w:eastAsia="微软雅黑" w:cs="微软雅黑"/>
                <w:sz w:val="21"/>
                <w:szCs w:val="21"/>
                <w:lang w:eastAsia="zh-CN"/>
              </w:rPr>
              <w:t>当地优秀导游服务。</w:t>
            </w:r>
          </w:p>
          <w:p w14:paraId="4C24203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购物：全程不含购物店，但某些景区内部特别是凤凰、土司王府景区内均会有大大小小的商店、特产店、工艺品店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p w14:paraId="2B17103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lef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7、说明：本产品为打包产品无任何退费！谢谢理解！</w:t>
            </w:r>
          </w:p>
        </w:tc>
      </w:tr>
      <w:tr w14:paraId="200609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B8AF599">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b/>
                <w:bCs/>
                <w:sz w:val="24"/>
                <w:szCs w:val="24"/>
                <w:highlight w:val="yellow"/>
              </w:rPr>
            </w:pPr>
            <w:r>
              <w:rPr>
                <w:rFonts w:hint="eastAsia" w:ascii="微软雅黑" w:hAnsi="微软雅黑" w:eastAsia="微软雅黑" w:cs="微软雅黑"/>
                <w:b/>
                <w:bCs/>
                <w:sz w:val="24"/>
                <w:szCs w:val="24"/>
                <w:highlight w:val="yellow"/>
              </w:rPr>
              <w:t>☆☆儿童接待标准☆☆</w:t>
            </w:r>
          </w:p>
          <w:p w14:paraId="7FE0B92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Cs w:val="21"/>
              </w:rPr>
              <w:t>1.2M以下儿童仅含当地旅游车位及导游服务</w:t>
            </w:r>
            <w:r>
              <w:rPr>
                <w:rFonts w:hint="eastAsia" w:ascii="微软雅黑" w:hAnsi="微软雅黑" w:eastAsia="微软雅黑" w:cs="微软雅黑"/>
                <w:color w:val="000000"/>
                <w:sz w:val="21"/>
                <w:szCs w:val="21"/>
              </w:rPr>
              <w:t>，其他产生任何费用现付。</w:t>
            </w:r>
          </w:p>
          <w:p w14:paraId="5503B34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Cs w:val="21"/>
              </w:rPr>
              <w:t>身高1</w:t>
            </w:r>
            <w:r>
              <w:rPr>
                <w:rFonts w:hint="eastAsia" w:ascii="微软雅黑" w:hAnsi="微软雅黑" w:eastAsia="微软雅黑" w:cs="微软雅黑"/>
                <w:color w:val="000000"/>
                <w:szCs w:val="21"/>
                <w:lang w:val="en-US" w:eastAsia="zh-CN"/>
              </w:rPr>
              <w:t>.</w:t>
            </w:r>
            <w:r>
              <w:rPr>
                <w:rFonts w:hint="eastAsia" w:ascii="微软雅黑" w:hAnsi="微软雅黑" w:eastAsia="微软雅黑" w:cs="微软雅黑"/>
                <w:color w:val="000000"/>
                <w:szCs w:val="21"/>
              </w:rPr>
              <w:t>2米以下儿童景区门票免费，1</w:t>
            </w:r>
            <w:r>
              <w:rPr>
                <w:rFonts w:hint="eastAsia" w:ascii="微软雅黑" w:hAnsi="微软雅黑" w:eastAsia="微软雅黑" w:cs="微软雅黑"/>
                <w:color w:val="000000"/>
                <w:szCs w:val="21"/>
                <w:lang w:val="en-US" w:eastAsia="zh-CN"/>
              </w:rPr>
              <w:t>.</w:t>
            </w:r>
            <w:r>
              <w:rPr>
                <w:rFonts w:hint="eastAsia" w:ascii="微软雅黑" w:hAnsi="微软雅黑" w:eastAsia="微软雅黑" w:cs="微软雅黑"/>
                <w:color w:val="000000"/>
                <w:szCs w:val="21"/>
              </w:rPr>
              <w:t>2米</w:t>
            </w:r>
            <w:r>
              <w:rPr>
                <w:rFonts w:hint="eastAsia" w:ascii="微软雅黑" w:hAnsi="微软雅黑" w:eastAsia="微软雅黑" w:cs="微软雅黑"/>
                <w:b w:val="0"/>
                <w:bCs/>
                <w:color w:val="000000" w:themeColor="text1"/>
                <w:szCs w:val="21"/>
                <w:lang w:val="en-US" w:eastAsia="zh-CN"/>
                <w14:textFill>
                  <w14:solidFill>
                    <w14:schemeClr w14:val="tx1"/>
                  </w14:solidFill>
                </w14:textFill>
              </w:rPr>
              <w:t>以上按成人操作。</w:t>
            </w:r>
          </w:p>
        </w:tc>
      </w:tr>
      <w:tr w14:paraId="3D0EE8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9"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BA97D1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ascii="微软雅黑" w:hAnsi="微软雅黑" w:eastAsia="微软雅黑" w:cs="微软雅黑"/>
                <w:b/>
                <w:bCs/>
                <w:sz w:val="24"/>
                <w:szCs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szCs w:val="24"/>
                <w:highlight w:val="yellow"/>
              </w:rPr>
              <w:t>接待标准</w:t>
            </w:r>
            <w:r>
              <w:rPr>
                <w:rFonts w:hint="eastAsia" w:ascii="微软雅黑" w:hAnsi="微软雅黑" w:eastAsia="微软雅黑" w:cs="微软雅黑"/>
                <w:b/>
                <w:bCs/>
                <w:sz w:val="24"/>
                <w:highlight w:val="yellow"/>
                <w:lang w:val="en-US" w:eastAsia="zh-CN"/>
              </w:rPr>
              <w:t>☆☆</w:t>
            </w:r>
          </w:p>
          <w:p w14:paraId="75C35EF1">
            <w:pPr>
              <w:numPr>
                <w:ilvl w:val="0"/>
                <w:numId w:val="0"/>
              </w:numPr>
              <w:jc w:val="left"/>
              <w:rPr>
                <w:rFonts w:hint="eastAsia" w:ascii="宋体" w:hAnsi="宋体" w:eastAsia="宋体" w:cs="宋体"/>
                <w:b/>
                <w:bCs/>
                <w:color w:val="C00000"/>
                <w:sz w:val="21"/>
                <w:szCs w:val="21"/>
                <w:lang w:val="en-US" w:eastAsia="zh-CN"/>
              </w:rPr>
            </w:pPr>
            <w:r>
              <w:rPr>
                <w:rFonts w:hint="eastAsia" w:ascii="宋体" w:hAnsi="宋体" w:eastAsia="宋体" w:cs="宋体"/>
                <w:b/>
                <w:bCs/>
                <w:color w:val="C00000"/>
                <w:sz w:val="21"/>
                <w:szCs w:val="21"/>
                <w:lang w:val="en-US" w:eastAsia="zh-CN"/>
              </w:rPr>
              <w:t>本产品为打包产品无任何退费！谢谢理解！</w:t>
            </w:r>
          </w:p>
          <w:p w14:paraId="4AC5F1E3">
            <w:pPr>
              <w:numPr>
                <w:ilvl w:val="0"/>
                <w:numId w:val="0"/>
              </w:numPr>
              <w:jc w:val="left"/>
              <w:rPr>
                <w:rFonts w:hint="eastAsia" w:ascii="宋体" w:hAnsi="宋体" w:eastAsia="宋体" w:cs="宋体"/>
                <w:b/>
                <w:bCs/>
                <w:color w:val="C00000"/>
                <w:sz w:val="21"/>
                <w:szCs w:val="21"/>
                <w:lang w:val="en-US" w:eastAsia="zh-CN"/>
              </w:rPr>
            </w:pPr>
            <w:r>
              <w:rPr>
                <w:rFonts w:hint="eastAsia" w:ascii="宋体" w:hAnsi="宋体" w:eastAsia="宋体" w:cs="宋体"/>
                <w:b/>
                <w:bCs/>
                <w:color w:val="C00000"/>
                <w:sz w:val="21"/>
                <w:szCs w:val="21"/>
                <w:lang w:val="en-US" w:eastAsia="zh-CN"/>
              </w:rPr>
              <w:t>1、未满20周岁需家长陪同。</w:t>
            </w:r>
          </w:p>
          <w:p w14:paraId="37040C92">
            <w:pPr>
              <w:numPr>
                <w:ilvl w:val="0"/>
                <w:numId w:val="0"/>
              </w:numPr>
              <w:jc w:val="left"/>
              <w:rPr>
                <w:rFonts w:hint="eastAsia" w:ascii="宋体" w:hAnsi="宋体" w:eastAsia="宋体" w:cs="宋体"/>
                <w:b/>
                <w:bCs/>
                <w:color w:val="C00000"/>
                <w:sz w:val="21"/>
                <w:szCs w:val="21"/>
                <w:lang w:val="en-US" w:eastAsia="zh-CN"/>
              </w:rPr>
            </w:pPr>
            <w:r>
              <w:rPr>
                <w:rFonts w:hint="eastAsia" w:ascii="宋体" w:hAnsi="宋体" w:eastAsia="宋体" w:cs="宋体"/>
                <w:b/>
                <w:bCs/>
                <w:color w:val="C00000"/>
                <w:sz w:val="21"/>
                <w:szCs w:val="21"/>
                <w:lang w:val="en-US" w:eastAsia="zh-CN"/>
              </w:rPr>
              <w:t>2、70岁以上需65岁以下亲属陪同，提供健康证明，签好高龄人士参团免责协议。</w:t>
            </w:r>
          </w:p>
          <w:p w14:paraId="5A9CABC0">
            <w:pPr>
              <w:numPr>
                <w:ilvl w:val="0"/>
                <w:numId w:val="0"/>
              </w:numPr>
              <w:jc w:val="left"/>
              <w:rPr>
                <w:rFonts w:hint="eastAsia" w:ascii="宋体" w:hAnsi="宋体" w:eastAsia="宋体" w:cs="宋体"/>
                <w:b/>
                <w:bCs/>
                <w:color w:val="C00000"/>
                <w:sz w:val="21"/>
                <w:szCs w:val="21"/>
                <w:lang w:val="en-US" w:eastAsia="zh-CN"/>
              </w:rPr>
            </w:pPr>
            <w:r>
              <w:rPr>
                <w:rFonts w:hint="eastAsia" w:ascii="宋体" w:hAnsi="宋体" w:eastAsia="宋体" w:cs="宋体"/>
                <w:b/>
                <w:bCs/>
                <w:color w:val="C00000"/>
                <w:sz w:val="21"/>
                <w:szCs w:val="21"/>
                <w:lang w:val="en-US" w:eastAsia="zh-CN"/>
              </w:rPr>
              <w:t>3、同组70岁以上在成人价格基础上加300元/人附加费；散拼同组尽量控制在13人以内。</w:t>
            </w:r>
          </w:p>
          <w:p w14:paraId="247FFD57">
            <w:pPr>
              <w:numPr>
                <w:ilvl w:val="0"/>
                <w:numId w:val="0"/>
              </w:numPr>
              <w:jc w:val="left"/>
              <w:rPr>
                <w:rFonts w:hint="eastAsia" w:ascii="宋体" w:hAnsi="宋体" w:eastAsia="宋体" w:cs="宋体"/>
                <w:b/>
                <w:bCs/>
                <w:color w:val="C00000"/>
                <w:sz w:val="21"/>
                <w:szCs w:val="21"/>
                <w:lang w:val="en-US" w:eastAsia="zh-CN"/>
              </w:rPr>
            </w:pPr>
            <w:r>
              <w:rPr>
                <w:rFonts w:hint="eastAsia" w:ascii="宋体" w:hAnsi="宋体" w:eastAsia="宋体" w:cs="宋体"/>
                <w:b/>
                <w:bCs/>
                <w:color w:val="C00000"/>
                <w:sz w:val="21"/>
                <w:szCs w:val="21"/>
                <w:lang w:val="en-US" w:eastAsia="zh-CN"/>
              </w:rPr>
              <w:t>4、聋哑人士，行动不便者，孕妇，旅游同行及家属（正地接），导游证，记者，回民 ，纯学生，75岁以上拒绝报名（特殊情况另议）！</w:t>
            </w:r>
          </w:p>
          <w:p w14:paraId="328DBE11">
            <w:pPr>
              <w:numPr>
                <w:ilvl w:val="0"/>
                <w:numId w:val="0"/>
              </w:numPr>
              <w:jc w:val="left"/>
              <w:rPr>
                <w:rFonts w:hint="eastAsia" w:ascii="微软雅黑" w:hAnsi="微软雅黑" w:eastAsia="微软雅黑" w:cs="微软雅黑"/>
                <w:kern w:val="2"/>
                <w:sz w:val="21"/>
                <w:szCs w:val="21"/>
                <w:lang w:val="en-US" w:eastAsia="zh-CN" w:bidi="ar-SA"/>
              </w:rPr>
            </w:pPr>
            <w:r>
              <w:rPr>
                <w:rFonts w:hint="eastAsia" w:ascii="宋体" w:hAnsi="宋体" w:eastAsia="宋体" w:cs="宋体"/>
                <w:b/>
                <w:bCs/>
                <w:color w:val="C00000"/>
                <w:sz w:val="21"/>
                <w:szCs w:val="21"/>
                <w:lang w:val="en-US" w:eastAsia="zh-CN"/>
              </w:rPr>
              <w:t>5、如遇特殊原因客人提前离团，则按实际产生结算费用！</w:t>
            </w:r>
          </w:p>
        </w:tc>
      </w:tr>
      <w:tr w14:paraId="529CAB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9" w:hRule="atLeast"/>
        </w:trPr>
        <w:tc>
          <w:tcPr>
            <w:tcW w:w="11628" w:type="dxa"/>
            <w:gridSpan w:val="6"/>
            <w:tcBorders>
              <w:top w:val="single" w:color="auto" w:sz="4" w:space="0"/>
              <w:left w:val="single" w:color="auto" w:sz="4" w:space="0"/>
              <w:bottom w:val="single" w:color="auto" w:sz="4" w:space="0"/>
              <w:right w:val="single" w:color="auto" w:sz="4" w:space="0"/>
            </w:tcBorders>
          </w:tcPr>
          <w:p w14:paraId="669488C6">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b/>
                <w:bCs/>
                <w:sz w:val="24"/>
                <w:szCs w:val="24"/>
                <w:highlight w:val="yellow"/>
              </w:rPr>
            </w:pPr>
            <w:r>
              <w:rPr>
                <w:rFonts w:hint="eastAsia" w:ascii="微软雅黑" w:hAnsi="微软雅黑" w:eastAsia="微软雅黑" w:cs="微软雅黑"/>
                <w:b/>
                <w:bCs/>
                <w:sz w:val="24"/>
                <w:szCs w:val="24"/>
                <w:highlight w:val="yellow"/>
              </w:rPr>
              <w:t>☆☆费用不含☆☆</w:t>
            </w:r>
          </w:p>
          <w:p w14:paraId="7D4E957B">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szCs w:val="21"/>
                <w:lang w:val="en-US" w:eastAsia="zh-CN"/>
                <w14:textFill>
                  <w14:solidFill>
                    <w14:schemeClr w14:val="tx1"/>
                  </w14:solidFill>
                </w14:textFill>
              </w:rPr>
            </w:pPr>
            <w:r>
              <w:rPr>
                <w:rFonts w:hint="eastAsia" w:ascii="微软雅黑" w:hAnsi="微软雅黑" w:eastAsia="微软雅黑" w:cs="微软雅黑"/>
                <w:b w:val="0"/>
                <w:bCs/>
                <w:color w:val="000000" w:themeColor="text1"/>
                <w:szCs w:val="21"/>
                <w:lang w:val="en-US" w:eastAsia="zh-CN"/>
                <w14:textFill>
                  <w14:solidFill>
                    <w14:schemeClr w14:val="tx1"/>
                  </w14:solidFill>
                </w14:textFill>
              </w:rPr>
              <w:t>1、酒店时请出示身份证并主动交纳房卡压金（退房时退押金）；</w:t>
            </w:r>
          </w:p>
          <w:p w14:paraId="29AC1F8A">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szCs w:val="21"/>
                <w:lang w:val="en-US" w:eastAsia="zh-CN"/>
                <w14:textFill>
                  <w14:solidFill>
                    <w14:schemeClr w14:val="tx1"/>
                  </w14:solidFill>
                </w14:textFill>
              </w:rPr>
            </w:pPr>
            <w:r>
              <w:rPr>
                <w:rFonts w:hint="eastAsia" w:ascii="微软雅黑" w:hAnsi="微软雅黑" w:eastAsia="微软雅黑" w:cs="微软雅黑"/>
                <w:b w:val="0"/>
                <w:bCs/>
                <w:color w:val="000000" w:themeColor="text1"/>
                <w:szCs w:val="21"/>
                <w:lang w:val="en-US" w:eastAsia="zh-CN"/>
                <w14:textFill>
                  <w14:solidFill>
                    <w14:schemeClr w14:val="tx1"/>
                  </w14:solidFill>
                </w14:textFill>
              </w:rPr>
              <w:t>2、旅游意外保险及航空保险，建议客人报名时提前购买；</w:t>
            </w:r>
          </w:p>
          <w:p w14:paraId="2D7CFC22">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b w:val="0"/>
                <w:bCs/>
                <w:color w:val="000000" w:themeColor="text1"/>
                <w:szCs w:val="21"/>
                <w:lang w:val="en-US" w:eastAsia="zh-CN"/>
                <w14:textFill>
                  <w14:solidFill>
                    <w14:schemeClr w14:val="tx1"/>
                  </w14:solidFill>
                </w14:textFill>
              </w:rPr>
              <w:t>3、非行程内约定包含的景区内交通费用；私人所产生的个人费用等。</w:t>
            </w:r>
          </w:p>
        </w:tc>
      </w:tr>
      <w:tr w14:paraId="1CF710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65" w:hRule="atLeast"/>
        </w:trPr>
        <w:tc>
          <w:tcPr>
            <w:tcW w:w="11628" w:type="dxa"/>
            <w:gridSpan w:val="6"/>
            <w:tcBorders>
              <w:top w:val="single" w:color="auto" w:sz="4" w:space="0"/>
              <w:left w:val="single" w:color="auto" w:sz="4" w:space="0"/>
              <w:bottom w:val="single" w:color="auto" w:sz="4" w:space="0"/>
              <w:right w:val="single" w:color="auto" w:sz="4" w:space="0"/>
            </w:tcBorders>
          </w:tcPr>
          <w:p w14:paraId="287F1117">
            <w:pPr>
              <w:keepNext w:val="0"/>
              <w:keepLines w:val="0"/>
              <w:pageBreakBefore w:val="0"/>
              <w:widowControl w:val="0"/>
              <w:tabs>
                <w:tab w:val="left" w:pos="8583"/>
              </w:tabs>
              <w:kinsoku/>
              <w:wordWrap/>
              <w:overflowPunct/>
              <w:topLinePunct w:val="0"/>
              <w:autoSpaceDE/>
              <w:autoSpaceDN/>
              <w:bidi w:val="0"/>
              <w:spacing w:line="360" w:lineRule="exact"/>
              <w:ind w:left="0" w:right="0" w:right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4"/>
                <w:szCs w:val="24"/>
                <w:highlight w:val="yellow"/>
              </w:rPr>
              <w:t>☆☆</w:t>
            </w:r>
            <w:r>
              <w:rPr>
                <w:rFonts w:hint="eastAsia" w:ascii="微软雅黑" w:hAnsi="微软雅黑" w:eastAsia="微软雅黑" w:cs="微软雅黑"/>
                <w:b/>
                <w:bCs/>
                <w:sz w:val="24"/>
                <w:szCs w:val="24"/>
                <w:highlight w:val="yellow"/>
                <w:lang w:eastAsia="zh-CN"/>
              </w:rPr>
              <w:t>温馨提示</w:t>
            </w:r>
            <w:r>
              <w:rPr>
                <w:rFonts w:hint="eastAsia" w:ascii="微软雅黑" w:hAnsi="微软雅黑" w:eastAsia="微软雅黑" w:cs="微软雅黑"/>
                <w:b/>
                <w:bCs/>
                <w:sz w:val="24"/>
                <w:szCs w:val="24"/>
                <w:highlight w:val="yellow"/>
              </w:rPr>
              <w:t>☆☆</w:t>
            </w:r>
            <w:r>
              <w:rPr>
                <w:rFonts w:hint="eastAsia" w:ascii="微软雅黑" w:hAnsi="微软雅黑" w:eastAsia="微软雅黑" w:cs="微软雅黑"/>
                <w:b/>
                <w:bCs/>
                <w:sz w:val="21"/>
                <w:szCs w:val="21"/>
                <w:highlight w:val="yellow"/>
              </w:rPr>
              <w:t xml:space="preserve"> </w:t>
            </w:r>
          </w:p>
          <w:p w14:paraId="6A0972C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szCs w:val="21"/>
                <w:lang w:val="en-US" w:eastAsia="zh-CN"/>
                <w14:textFill>
                  <w14:solidFill>
                    <w14:schemeClr w14:val="tx1"/>
                  </w14:solidFill>
                </w14:textFill>
              </w:rPr>
            </w:pPr>
            <w:r>
              <w:rPr>
                <w:rFonts w:hint="eastAsia" w:ascii="微软雅黑" w:hAnsi="微软雅黑" w:eastAsia="微软雅黑" w:cs="微软雅黑"/>
                <w:b w:val="0"/>
                <w:bCs/>
                <w:color w:val="000000" w:themeColor="text1"/>
                <w:szCs w:val="21"/>
                <w:lang w:val="en-US" w:eastAsia="zh-CN"/>
                <w14:textFill>
                  <w14:solidFill>
                    <w14:schemeClr w14:val="tx1"/>
                  </w14:solidFill>
                </w14:textFill>
              </w:rPr>
              <w:t>1、重要证件要备齐：出行请携带有效证件（身份证、护照），未满18周岁未成年人可携带户口本/身份证。</w:t>
            </w:r>
          </w:p>
          <w:p w14:paraId="17170306">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b w:val="0"/>
                <w:bCs/>
                <w:color w:val="000000" w:themeColor="text1"/>
                <w:szCs w:val="21"/>
                <w:lang w:val="en-US" w:eastAsia="zh-CN"/>
                <w14:textFill>
                  <w14:solidFill>
                    <w14:schemeClr w14:val="tx1"/>
                  </w14:solidFill>
                </w14:textFill>
              </w:rPr>
            </w:pPr>
            <w:r>
              <w:rPr>
                <w:rFonts w:hint="eastAsia" w:ascii="微软雅黑" w:hAnsi="微软雅黑" w:eastAsia="微软雅黑" w:cs="微软雅黑"/>
                <w:b w:val="0"/>
                <w:bCs/>
                <w:color w:val="000000" w:themeColor="text1"/>
                <w:szCs w:val="21"/>
                <w:lang w:val="en-US" w:eastAsia="zh-CN"/>
                <w14:textFill>
                  <w14:solidFill>
                    <w14:schemeClr w14:val="tx1"/>
                  </w14:solidFill>
                </w14:textFill>
              </w:rPr>
              <w:t>2、老年儿童多关注：18 岁以下的青少年，70岁以上的老人年，请从安全和身体方面多多考虑，最好是家属同游，天伦之乐不独缺。</w:t>
            </w:r>
          </w:p>
          <w:p w14:paraId="27AC4EF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szCs w:val="21"/>
                <w:lang w:val="en-US" w:eastAsia="zh-CN"/>
                <w14:textFill>
                  <w14:solidFill>
                    <w14:schemeClr w14:val="tx1"/>
                  </w14:solidFill>
                </w14:textFill>
              </w:rPr>
            </w:pPr>
            <w:r>
              <w:rPr>
                <w:rFonts w:hint="eastAsia" w:ascii="微软雅黑" w:hAnsi="微软雅黑" w:eastAsia="微软雅黑" w:cs="微软雅黑"/>
                <w:b w:val="0"/>
                <w:bCs/>
                <w:color w:val="000000" w:themeColor="text1"/>
                <w:szCs w:val="21"/>
                <w:lang w:val="en-US" w:eastAsia="zh-CN"/>
                <w14:textFill>
                  <w14:solidFill>
                    <w14:schemeClr w14:val="tx1"/>
                  </w14:solidFill>
                </w14:textFill>
              </w:rPr>
              <w:t>3、自动放弃不退还：行程中安排的景点、活动、美食等体验，如因个人原因放弃，所产生的费用概不还。</w:t>
            </w:r>
          </w:p>
          <w:p w14:paraId="08FF8A77">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b w:val="0"/>
                <w:bCs/>
                <w:color w:val="000000" w:themeColor="text1"/>
                <w:szCs w:val="21"/>
                <w:lang w:val="en-US" w:eastAsia="zh-CN"/>
                <w14:textFill>
                  <w14:solidFill>
                    <w14:schemeClr w14:val="tx1"/>
                  </w14:solidFill>
                </w14:textFill>
              </w:rPr>
            </w:pPr>
            <w:r>
              <w:rPr>
                <w:rFonts w:hint="eastAsia" w:ascii="微软雅黑" w:hAnsi="微软雅黑" w:eastAsia="微软雅黑" w:cs="微软雅黑"/>
                <w:b w:val="0"/>
                <w:bCs/>
                <w:color w:val="000000" w:themeColor="text1"/>
                <w:szCs w:val="21"/>
                <w:lang w:val="en-US" w:eastAsia="zh-CN"/>
                <w14:textFill>
                  <w14:solidFill>
                    <w14:schemeClr w14:val="tx1"/>
                  </w14:solidFill>
                </w14:textFill>
              </w:rPr>
              <w:t>4、地域差异多体谅：各地经济发展水平不一，旅途中入乡随俗更能体会当地人的真实生活，如有未尽如人意之细节，请多多体谅和包容，湘西片区少数民族众多，游览过程中请配合导游尊重各地风俗习惯。</w:t>
            </w:r>
          </w:p>
          <w:p w14:paraId="58DD5BC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szCs w:val="21"/>
                <w:lang w:val="en-US" w:eastAsia="zh-CN"/>
                <w14:textFill>
                  <w14:solidFill>
                    <w14:schemeClr w14:val="tx1"/>
                  </w14:solidFill>
                </w14:textFill>
              </w:rPr>
            </w:pPr>
            <w:r>
              <w:rPr>
                <w:rFonts w:hint="eastAsia" w:ascii="微软雅黑" w:hAnsi="微软雅黑" w:eastAsia="微软雅黑" w:cs="微软雅黑"/>
                <w:b w:val="0"/>
                <w:bCs/>
                <w:color w:val="000000" w:themeColor="text1"/>
                <w:szCs w:val="21"/>
                <w:lang w:val="en-US" w:eastAsia="zh-CN"/>
                <w14:textFill>
                  <w14:solidFill>
                    <w14:schemeClr w14:val="tx1"/>
                  </w14:solidFill>
                </w14:textFill>
              </w:rPr>
              <w:t>5、不可抗力快响应：旅途中如遇到不可抗力，如景区、餐厅、交通等比较拥堵，请耐心等待，相互礼让。</w:t>
            </w:r>
          </w:p>
          <w:p w14:paraId="22C1B82A">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b w:val="0"/>
                <w:bCs/>
                <w:color w:val="000000" w:themeColor="text1"/>
                <w:szCs w:val="21"/>
                <w:lang w:val="en-US" w:eastAsia="zh-CN"/>
                <w14:textFill>
                  <w14:solidFill>
                    <w14:schemeClr w14:val="tx1"/>
                  </w14:solidFill>
                </w14:textFill>
              </w:rPr>
            </w:pPr>
            <w:r>
              <w:rPr>
                <w:rFonts w:hint="eastAsia" w:ascii="微软雅黑" w:hAnsi="微软雅黑" w:eastAsia="微软雅黑" w:cs="微软雅黑"/>
                <w:b w:val="0"/>
                <w:bCs/>
                <w:color w:val="000000" w:themeColor="text1"/>
                <w:szCs w:val="21"/>
                <w:lang w:val="en-US" w:eastAsia="zh-CN"/>
                <w14:textFill>
                  <w14:solidFill>
                    <w14:schemeClr w14:val="tx1"/>
                  </w14:solidFill>
                </w14:textFill>
              </w:rPr>
              <w:t>导游会努力与各方衔接，请听从导游安排，以免耽误行程，如有等候，敬请谅解。</w:t>
            </w:r>
          </w:p>
          <w:p w14:paraId="7E49E509">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b w:val="0"/>
                <w:bCs/>
                <w:color w:val="000000" w:themeColor="text1"/>
                <w:szCs w:val="21"/>
                <w:lang w:val="en-US" w:eastAsia="zh-CN"/>
                <w14:textFill>
                  <w14:solidFill>
                    <w14:schemeClr w14:val="tx1"/>
                  </w14:solidFill>
                </w14:textFill>
              </w:rPr>
            </w:pPr>
            <w:r>
              <w:rPr>
                <w:rFonts w:hint="eastAsia" w:ascii="微软雅黑" w:hAnsi="微软雅黑" w:eastAsia="微软雅黑" w:cs="微软雅黑"/>
                <w:b w:val="0"/>
                <w:bCs/>
                <w:color w:val="000000" w:themeColor="text1"/>
                <w:szCs w:val="21"/>
                <w:lang w:val="en-US" w:eastAsia="zh-CN"/>
                <w14:textFill>
                  <w14:solidFill>
                    <w14:schemeClr w14:val="tx1"/>
                  </w14:solidFill>
                </w14:textFill>
              </w:rPr>
              <w:t>6、山区出游多准备：一双轻便的运动鞋，一套舒适的运动衫，一把晴雨两用伞，一件厚度适中的外套，一瓶高倍数的防晒，一些家乡口味的小零食等，它们将为您的张家界旅途带来诸多的便捷.</w:t>
            </w:r>
          </w:p>
          <w:p w14:paraId="6DE347F7">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b w:val="0"/>
                <w:bCs/>
                <w:color w:val="000000" w:themeColor="text1"/>
                <w:szCs w:val="21"/>
                <w:lang w:val="en-US" w:eastAsia="zh-CN"/>
                <w14:textFill>
                  <w14:solidFill>
                    <w14:schemeClr w14:val="tx1"/>
                  </w14:solidFill>
                </w14:textFill>
              </w:rPr>
            </w:pPr>
            <w:r>
              <w:rPr>
                <w:rFonts w:hint="eastAsia" w:ascii="微软雅黑" w:hAnsi="微软雅黑" w:eastAsia="微软雅黑" w:cs="微软雅黑"/>
                <w:b w:val="0"/>
                <w:bCs/>
                <w:color w:val="000000" w:themeColor="text1"/>
                <w:szCs w:val="21"/>
                <w:lang w:val="en-US" w:eastAsia="zh-CN"/>
                <w14:textFill>
                  <w14:solidFill>
                    <w14:schemeClr w14:val="tx1"/>
                  </w14:solidFill>
                </w14:textFill>
              </w:rPr>
              <w:t>7、酒店商务客人入住居多，退房时间较晚，上午抵达客人正常为两点后进房，如早到行李可寄存总台后自由活动，入住前请出示身份证并主动交纳房卡押金。特殊情况遇到房满或大型会议，我社有权另安排同级别酒店，现在湖南地区实行节能减排政策，很多酒店没有一次性用品，请客人自备洗漱用品！</w:t>
            </w:r>
          </w:p>
          <w:p w14:paraId="5E25E79A">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b/>
                <w:bCs/>
                <w:color w:val="FF0000"/>
                <w:szCs w:val="21"/>
                <w:lang w:val="en-US" w:eastAsia="zh-CN"/>
              </w:rPr>
            </w:pPr>
            <w:r>
              <w:rPr>
                <w:rFonts w:hint="eastAsia" w:ascii="微软雅黑" w:hAnsi="微软雅黑" w:eastAsia="微软雅黑" w:cs="微软雅黑"/>
                <w:b w:val="0"/>
                <w:bCs/>
                <w:color w:val="000000" w:themeColor="text1"/>
                <w:szCs w:val="21"/>
                <w:lang w:val="en-US" w:eastAsia="zh-CN"/>
                <w14:textFill>
                  <w14:solidFill>
                    <w14:schemeClr w14:val="tx1"/>
                  </w14:solidFill>
                </w14:textFill>
              </w:rPr>
              <w:t>8、景区内有特级禁烟区的地方（请勿在景区内抽烟），以防发生森林火灾；旅行期间请注意环境保护，让我们共同爱护这片青山绿水，谢谢！</w:t>
            </w:r>
          </w:p>
        </w:tc>
      </w:tr>
    </w:tbl>
    <w:p w14:paraId="29C87D81">
      <w:pPr>
        <w:tabs>
          <w:tab w:val="left" w:pos="3240"/>
        </w:tabs>
        <w:rPr>
          <w:sz w:val="18"/>
          <w:szCs w:val="18"/>
        </w:rPr>
      </w:pPr>
    </w:p>
    <w:sectPr>
      <w:headerReference r:id="rId3"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47983">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wYzExZTMxYTZlMTNjNWMwYjUwMDc1ZDdmYWM0MzUifQ=="/>
  </w:docVars>
  <w:rsids>
    <w:rsidRoot w:val="23E40D09"/>
    <w:rsid w:val="00000307"/>
    <w:rsid w:val="00017E2D"/>
    <w:rsid w:val="000233E4"/>
    <w:rsid w:val="0007138F"/>
    <w:rsid w:val="0009104B"/>
    <w:rsid w:val="000B6CA3"/>
    <w:rsid w:val="000D2424"/>
    <w:rsid w:val="000E0EB0"/>
    <w:rsid w:val="000E151C"/>
    <w:rsid w:val="00117133"/>
    <w:rsid w:val="001567CF"/>
    <w:rsid w:val="00163CA2"/>
    <w:rsid w:val="00186498"/>
    <w:rsid w:val="001A6A61"/>
    <w:rsid w:val="001F2B79"/>
    <w:rsid w:val="002016E8"/>
    <w:rsid w:val="0026034C"/>
    <w:rsid w:val="00281AF2"/>
    <w:rsid w:val="00285C6A"/>
    <w:rsid w:val="002D2CD8"/>
    <w:rsid w:val="002F2F72"/>
    <w:rsid w:val="00314837"/>
    <w:rsid w:val="003417E8"/>
    <w:rsid w:val="00347469"/>
    <w:rsid w:val="003E4563"/>
    <w:rsid w:val="00417A42"/>
    <w:rsid w:val="00431C0B"/>
    <w:rsid w:val="00432EC7"/>
    <w:rsid w:val="004565FE"/>
    <w:rsid w:val="00495ABC"/>
    <w:rsid w:val="004A4A8B"/>
    <w:rsid w:val="004C309B"/>
    <w:rsid w:val="004C4CB2"/>
    <w:rsid w:val="004F4695"/>
    <w:rsid w:val="005021D4"/>
    <w:rsid w:val="00502817"/>
    <w:rsid w:val="0051015F"/>
    <w:rsid w:val="005E0305"/>
    <w:rsid w:val="00624141"/>
    <w:rsid w:val="00654F0B"/>
    <w:rsid w:val="006A29E8"/>
    <w:rsid w:val="006D2B5A"/>
    <w:rsid w:val="006D6947"/>
    <w:rsid w:val="007421C8"/>
    <w:rsid w:val="00771B18"/>
    <w:rsid w:val="00795490"/>
    <w:rsid w:val="007B62CF"/>
    <w:rsid w:val="007C1F29"/>
    <w:rsid w:val="007C5023"/>
    <w:rsid w:val="007D094C"/>
    <w:rsid w:val="00803E25"/>
    <w:rsid w:val="0083700A"/>
    <w:rsid w:val="0084677F"/>
    <w:rsid w:val="00846B72"/>
    <w:rsid w:val="00865B09"/>
    <w:rsid w:val="00866A30"/>
    <w:rsid w:val="00875C06"/>
    <w:rsid w:val="008850FA"/>
    <w:rsid w:val="008C09F7"/>
    <w:rsid w:val="008F176D"/>
    <w:rsid w:val="00920C28"/>
    <w:rsid w:val="00973C11"/>
    <w:rsid w:val="00982D9D"/>
    <w:rsid w:val="009837CE"/>
    <w:rsid w:val="009A63F6"/>
    <w:rsid w:val="009B1086"/>
    <w:rsid w:val="009C6CCB"/>
    <w:rsid w:val="00A00FEF"/>
    <w:rsid w:val="00A31D26"/>
    <w:rsid w:val="00A360C2"/>
    <w:rsid w:val="00A4190F"/>
    <w:rsid w:val="00A55C2B"/>
    <w:rsid w:val="00A60596"/>
    <w:rsid w:val="00A64D19"/>
    <w:rsid w:val="00A7758B"/>
    <w:rsid w:val="00AC7A18"/>
    <w:rsid w:val="00AD6CCF"/>
    <w:rsid w:val="00B02E72"/>
    <w:rsid w:val="00B371EC"/>
    <w:rsid w:val="00B52924"/>
    <w:rsid w:val="00B66AEA"/>
    <w:rsid w:val="00B84356"/>
    <w:rsid w:val="00BC1ADF"/>
    <w:rsid w:val="00BD1E01"/>
    <w:rsid w:val="00BF7C7D"/>
    <w:rsid w:val="00C0116A"/>
    <w:rsid w:val="00C266B0"/>
    <w:rsid w:val="00C30620"/>
    <w:rsid w:val="00C760AA"/>
    <w:rsid w:val="00C81202"/>
    <w:rsid w:val="00C93B57"/>
    <w:rsid w:val="00CA7C95"/>
    <w:rsid w:val="00CE08BF"/>
    <w:rsid w:val="00D23F30"/>
    <w:rsid w:val="00D25BEC"/>
    <w:rsid w:val="00D32423"/>
    <w:rsid w:val="00D4584B"/>
    <w:rsid w:val="00DB4B80"/>
    <w:rsid w:val="00DD2A81"/>
    <w:rsid w:val="00E20183"/>
    <w:rsid w:val="00E23EE5"/>
    <w:rsid w:val="00E35124"/>
    <w:rsid w:val="00E4789C"/>
    <w:rsid w:val="00E52924"/>
    <w:rsid w:val="00E661BC"/>
    <w:rsid w:val="00EE0BD1"/>
    <w:rsid w:val="00EE4547"/>
    <w:rsid w:val="00EF3746"/>
    <w:rsid w:val="00EF7396"/>
    <w:rsid w:val="00F00316"/>
    <w:rsid w:val="00F22D54"/>
    <w:rsid w:val="00F307CA"/>
    <w:rsid w:val="00F3161D"/>
    <w:rsid w:val="00F33923"/>
    <w:rsid w:val="00F40F89"/>
    <w:rsid w:val="00F71E5F"/>
    <w:rsid w:val="00FB133A"/>
    <w:rsid w:val="00FF4E15"/>
    <w:rsid w:val="011C4CF6"/>
    <w:rsid w:val="0157064E"/>
    <w:rsid w:val="02492FB3"/>
    <w:rsid w:val="0311717B"/>
    <w:rsid w:val="032D0FCD"/>
    <w:rsid w:val="03343D40"/>
    <w:rsid w:val="034E7440"/>
    <w:rsid w:val="05077321"/>
    <w:rsid w:val="05BB103F"/>
    <w:rsid w:val="05C8291B"/>
    <w:rsid w:val="05EB75A5"/>
    <w:rsid w:val="06BA3154"/>
    <w:rsid w:val="06C8688F"/>
    <w:rsid w:val="06D25850"/>
    <w:rsid w:val="0704296D"/>
    <w:rsid w:val="07134710"/>
    <w:rsid w:val="07143F68"/>
    <w:rsid w:val="072C1A93"/>
    <w:rsid w:val="073B1CE0"/>
    <w:rsid w:val="07723FAA"/>
    <w:rsid w:val="07893F2F"/>
    <w:rsid w:val="07D30491"/>
    <w:rsid w:val="07E9375F"/>
    <w:rsid w:val="080639DA"/>
    <w:rsid w:val="08863B53"/>
    <w:rsid w:val="089B2EF1"/>
    <w:rsid w:val="08DE4018"/>
    <w:rsid w:val="08E5797A"/>
    <w:rsid w:val="091D389B"/>
    <w:rsid w:val="09337B5B"/>
    <w:rsid w:val="09420551"/>
    <w:rsid w:val="098442F1"/>
    <w:rsid w:val="09C35CEF"/>
    <w:rsid w:val="09D10E6F"/>
    <w:rsid w:val="09E225A5"/>
    <w:rsid w:val="09F65C36"/>
    <w:rsid w:val="09FB503E"/>
    <w:rsid w:val="0A8473AE"/>
    <w:rsid w:val="0AB416DB"/>
    <w:rsid w:val="0B4A3C17"/>
    <w:rsid w:val="0B7C24E7"/>
    <w:rsid w:val="0B7F3A6A"/>
    <w:rsid w:val="0B9B10B5"/>
    <w:rsid w:val="0C096925"/>
    <w:rsid w:val="0C450D6C"/>
    <w:rsid w:val="0C6A74ED"/>
    <w:rsid w:val="0C6F3428"/>
    <w:rsid w:val="0C7E69E5"/>
    <w:rsid w:val="0CE63B48"/>
    <w:rsid w:val="0D3926FF"/>
    <w:rsid w:val="0D5F66AE"/>
    <w:rsid w:val="0D6C10EE"/>
    <w:rsid w:val="0DC9323A"/>
    <w:rsid w:val="0E4949A1"/>
    <w:rsid w:val="0E82482A"/>
    <w:rsid w:val="0E850379"/>
    <w:rsid w:val="0EF273CF"/>
    <w:rsid w:val="10EE0C6C"/>
    <w:rsid w:val="10F16AE3"/>
    <w:rsid w:val="11427B0D"/>
    <w:rsid w:val="11B34360"/>
    <w:rsid w:val="12361B78"/>
    <w:rsid w:val="12EF0A4F"/>
    <w:rsid w:val="13371388"/>
    <w:rsid w:val="136A4169"/>
    <w:rsid w:val="13F66591"/>
    <w:rsid w:val="143C7B63"/>
    <w:rsid w:val="150D1EBE"/>
    <w:rsid w:val="15881CA1"/>
    <w:rsid w:val="15B0279D"/>
    <w:rsid w:val="15D42860"/>
    <w:rsid w:val="15FF7837"/>
    <w:rsid w:val="167631D3"/>
    <w:rsid w:val="16960D6D"/>
    <w:rsid w:val="16C82B9A"/>
    <w:rsid w:val="16F7733F"/>
    <w:rsid w:val="174C4F19"/>
    <w:rsid w:val="17A77194"/>
    <w:rsid w:val="17AB7D29"/>
    <w:rsid w:val="17AE51C3"/>
    <w:rsid w:val="17AF7A04"/>
    <w:rsid w:val="183B6DAB"/>
    <w:rsid w:val="185A25CD"/>
    <w:rsid w:val="188578A5"/>
    <w:rsid w:val="189A56D0"/>
    <w:rsid w:val="18BC4164"/>
    <w:rsid w:val="18E216F1"/>
    <w:rsid w:val="19F63A29"/>
    <w:rsid w:val="1A066980"/>
    <w:rsid w:val="1A4B1305"/>
    <w:rsid w:val="1B4A6010"/>
    <w:rsid w:val="1B5C0A04"/>
    <w:rsid w:val="1BA04EFC"/>
    <w:rsid w:val="1BD05889"/>
    <w:rsid w:val="1C47468D"/>
    <w:rsid w:val="1C4C0D55"/>
    <w:rsid w:val="1CA647A6"/>
    <w:rsid w:val="1CA66D5E"/>
    <w:rsid w:val="1CED73D2"/>
    <w:rsid w:val="1D5C01C9"/>
    <w:rsid w:val="1E3501C4"/>
    <w:rsid w:val="1E841FFE"/>
    <w:rsid w:val="1ED33054"/>
    <w:rsid w:val="1F246147"/>
    <w:rsid w:val="1F3A32F5"/>
    <w:rsid w:val="1F4D65B6"/>
    <w:rsid w:val="1FBC28E0"/>
    <w:rsid w:val="200F7270"/>
    <w:rsid w:val="205B6E3B"/>
    <w:rsid w:val="20C3585E"/>
    <w:rsid w:val="214A2567"/>
    <w:rsid w:val="218B03B5"/>
    <w:rsid w:val="21B76F72"/>
    <w:rsid w:val="22233137"/>
    <w:rsid w:val="223F36A5"/>
    <w:rsid w:val="22464DDD"/>
    <w:rsid w:val="22840166"/>
    <w:rsid w:val="22E744D4"/>
    <w:rsid w:val="230C5DDF"/>
    <w:rsid w:val="23BC21F8"/>
    <w:rsid w:val="23E40D09"/>
    <w:rsid w:val="2531660C"/>
    <w:rsid w:val="257160DB"/>
    <w:rsid w:val="257A557F"/>
    <w:rsid w:val="25986633"/>
    <w:rsid w:val="26A435E6"/>
    <w:rsid w:val="27026F8E"/>
    <w:rsid w:val="27914A0E"/>
    <w:rsid w:val="27F33DF7"/>
    <w:rsid w:val="28245521"/>
    <w:rsid w:val="283D5649"/>
    <w:rsid w:val="285A59DB"/>
    <w:rsid w:val="28692F0F"/>
    <w:rsid w:val="28DE2432"/>
    <w:rsid w:val="29112363"/>
    <w:rsid w:val="295469FF"/>
    <w:rsid w:val="29607497"/>
    <w:rsid w:val="29991642"/>
    <w:rsid w:val="29AC104D"/>
    <w:rsid w:val="29BC1CC6"/>
    <w:rsid w:val="29D013B1"/>
    <w:rsid w:val="29ED0967"/>
    <w:rsid w:val="2A397D52"/>
    <w:rsid w:val="2A4B564D"/>
    <w:rsid w:val="2BAB2B4A"/>
    <w:rsid w:val="2BF57730"/>
    <w:rsid w:val="2C493A17"/>
    <w:rsid w:val="2CB96718"/>
    <w:rsid w:val="2CF439DB"/>
    <w:rsid w:val="2D234CF5"/>
    <w:rsid w:val="2DC860A6"/>
    <w:rsid w:val="2DF357BC"/>
    <w:rsid w:val="2DF67CC1"/>
    <w:rsid w:val="2EC75720"/>
    <w:rsid w:val="2EDE4234"/>
    <w:rsid w:val="2EE948D6"/>
    <w:rsid w:val="2EF53261"/>
    <w:rsid w:val="2F046E1E"/>
    <w:rsid w:val="2F251BAE"/>
    <w:rsid w:val="2F4F4441"/>
    <w:rsid w:val="2FE11772"/>
    <w:rsid w:val="30BA4CEE"/>
    <w:rsid w:val="30DF0305"/>
    <w:rsid w:val="315D7DA4"/>
    <w:rsid w:val="31646571"/>
    <w:rsid w:val="319A0FE4"/>
    <w:rsid w:val="31F10857"/>
    <w:rsid w:val="321C2BAF"/>
    <w:rsid w:val="324A2389"/>
    <w:rsid w:val="327A236D"/>
    <w:rsid w:val="32A3555E"/>
    <w:rsid w:val="32C2475E"/>
    <w:rsid w:val="331B16C0"/>
    <w:rsid w:val="33261046"/>
    <w:rsid w:val="33963A1E"/>
    <w:rsid w:val="33DD2C4D"/>
    <w:rsid w:val="33FC4F3D"/>
    <w:rsid w:val="342E081E"/>
    <w:rsid w:val="34505203"/>
    <w:rsid w:val="358C22F5"/>
    <w:rsid w:val="36276C4F"/>
    <w:rsid w:val="371B773A"/>
    <w:rsid w:val="37305A51"/>
    <w:rsid w:val="37FA789F"/>
    <w:rsid w:val="37FF748C"/>
    <w:rsid w:val="381F242D"/>
    <w:rsid w:val="3901371D"/>
    <w:rsid w:val="39B44CE2"/>
    <w:rsid w:val="39ED3ED1"/>
    <w:rsid w:val="3A946897"/>
    <w:rsid w:val="3A9665B5"/>
    <w:rsid w:val="3AB309C7"/>
    <w:rsid w:val="3AB807D8"/>
    <w:rsid w:val="3C0C0AA1"/>
    <w:rsid w:val="3C164A8D"/>
    <w:rsid w:val="3C274D2B"/>
    <w:rsid w:val="3C4D011D"/>
    <w:rsid w:val="3C5710E9"/>
    <w:rsid w:val="3C995E7F"/>
    <w:rsid w:val="3CB7466E"/>
    <w:rsid w:val="3F1E55F3"/>
    <w:rsid w:val="3F440007"/>
    <w:rsid w:val="3F711169"/>
    <w:rsid w:val="3F895B21"/>
    <w:rsid w:val="3FC93043"/>
    <w:rsid w:val="3FD9701C"/>
    <w:rsid w:val="406B3968"/>
    <w:rsid w:val="40B04456"/>
    <w:rsid w:val="40FB5581"/>
    <w:rsid w:val="4119604E"/>
    <w:rsid w:val="41DE1647"/>
    <w:rsid w:val="4226335B"/>
    <w:rsid w:val="42601C60"/>
    <w:rsid w:val="428E46BB"/>
    <w:rsid w:val="429152B6"/>
    <w:rsid w:val="429945EC"/>
    <w:rsid w:val="43170206"/>
    <w:rsid w:val="43417BA9"/>
    <w:rsid w:val="43A8093F"/>
    <w:rsid w:val="43C51CEE"/>
    <w:rsid w:val="43D93497"/>
    <w:rsid w:val="44033DFF"/>
    <w:rsid w:val="449414B5"/>
    <w:rsid w:val="449A0FAE"/>
    <w:rsid w:val="44ED23E4"/>
    <w:rsid w:val="45295867"/>
    <w:rsid w:val="459840BF"/>
    <w:rsid w:val="460401AE"/>
    <w:rsid w:val="46335606"/>
    <w:rsid w:val="46414DBD"/>
    <w:rsid w:val="46454B73"/>
    <w:rsid w:val="46486737"/>
    <w:rsid w:val="46A00465"/>
    <w:rsid w:val="4762127A"/>
    <w:rsid w:val="47830661"/>
    <w:rsid w:val="47EA5D88"/>
    <w:rsid w:val="4836317F"/>
    <w:rsid w:val="487842FA"/>
    <w:rsid w:val="48B6105C"/>
    <w:rsid w:val="4976505A"/>
    <w:rsid w:val="49ED548C"/>
    <w:rsid w:val="4A4A4481"/>
    <w:rsid w:val="4A986B05"/>
    <w:rsid w:val="4B39071B"/>
    <w:rsid w:val="4B711B74"/>
    <w:rsid w:val="4B7D04DB"/>
    <w:rsid w:val="4C212059"/>
    <w:rsid w:val="4C813A93"/>
    <w:rsid w:val="4C887A2D"/>
    <w:rsid w:val="4CB521FE"/>
    <w:rsid w:val="4CDB3060"/>
    <w:rsid w:val="4CF0081A"/>
    <w:rsid w:val="4D1C581A"/>
    <w:rsid w:val="4D576E1A"/>
    <w:rsid w:val="4D5D122C"/>
    <w:rsid w:val="4D832CE2"/>
    <w:rsid w:val="4DAA1A0C"/>
    <w:rsid w:val="4DC834CB"/>
    <w:rsid w:val="4E8A67B0"/>
    <w:rsid w:val="4ED93AEE"/>
    <w:rsid w:val="4F0202B4"/>
    <w:rsid w:val="4F170F52"/>
    <w:rsid w:val="4F2D45BF"/>
    <w:rsid w:val="4F3802E4"/>
    <w:rsid w:val="4F5F5742"/>
    <w:rsid w:val="4FA02EC7"/>
    <w:rsid w:val="508D440A"/>
    <w:rsid w:val="50A209CC"/>
    <w:rsid w:val="5103733B"/>
    <w:rsid w:val="511E308E"/>
    <w:rsid w:val="51217D24"/>
    <w:rsid w:val="51560851"/>
    <w:rsid w:val="523C2D3F"/>
    <w:rsid w:val="52F03774"/>
    <w:rsid w:val="53C84C9E"/>
    <w:rsid w:val="540602EE"/>
    <w:rsid w:val="54C97A24"/>
    <w:rsid w:val="54EC6085"/>
    <w:rsid w:val="551A3EF8"/>
    <w:rsid w:val="55CF021E"/>
    <w:rsid w:val="55D93D68"/>
    <w:rsid w:val="55F4256D"/>
    <w:rsid w:val="561720BD"/>
    <w:rsid w:val="56405548"/>
    <w:rsid w:val="56511950"/>
    <w:rsid w:val="56693A34"/>
    <w:rsid w:val="56891D8F"/>
    <w:rsid w:val="56C02F6A"/>
    <w:rsid w:val="570D43E2"/>
    <w:rsid w:val="57A777B2"/>
    <w:rsid w:val="57C31B98"/>
    <w:rsid w:val="580C3794"/>
    <w:rsid w:val="58744AC1"/>
    <w:rsid w:val="58B61A9D"/>
    <w:rsid w:val="58C33C5A"/>
    <w:rsid w:val="58CC3EAD"/>
    <w:rsid w:val="58F12E9E"/>
    <w:rsid w:val="59AC2042"/>
    <w:rsid w:val="59DF74B6"/>
    <w:rsid w:val="5A1F6E86"/>
    <w:rsid w:val="5A596CA5"/>
    <w:rsid w:val="5A71367A"/>
    <w:rsid w:val="5B1B1D9F"/>
    <w:rsid w:val="5B312324"/>
    <w:rsid w:val="5B813524"/>
    <w:rsid w:val="5BA15B7C"/>
    <w:rsid w:val="5BAA265C"/>
    <w:rsid w:val="5BB1219F"/>
    <w:rsid w:val="5BF37E5F"/>
    <w:rsid w:val="5C1503C2"/>
    <w:rsid w:val="5C582767"/>
    <w:rsid w:val="5D343E68"/>
    <w:rsid w:val="5D395EF9"/>
    <w:rsid w:val="5D460992"/>
    <w:rsid w:val="5DD4636B"/>
    <w:rsid w:val="5EA17CC3"/>
    <w:rsid w:val="5EAF3E6C"/>
    <w:rsid w:val="5F1E6C7C"/>
    <w:rsid w:val="5F3B0C4C"/>
    <w:rsid w:val="5F5E26C9"/>
    <w:rsid w:val="5F744E64"/>
    <w:rsid w:val="5FA76558"/>
    <w:rsid w:val="6018347B"/>
    <w:rsid w:val="60C73DE5"/>
    <w:rsid w:val="6133198D"/>
    <w:rsid w:val="61415FDF"/>
    <w:rsid w:val="61783F6D"/>
    <w:rsid w:val="617E0AF8"/>
    <w:rsid w:val="619304B3"/>
    <w:rsid w:val="61B57C03"/>
    <w:rsid w:val="6282674E"/>
    <w:rsid w:val="63006B79"/>
    <w:rsid w:val="63600E30"/>
    <w:rsid w:val="637931A7"/>
    <w:rsid w:val="637C1DF3"/>
    <w:rsid w:val="63D342E8"/>
    <w:rsid w:val="64063FA4"/>
    <w:rsid w:val="640D5BAD"/>
    <w:rsid w:val="642C1302"/>
    <w:rsid w:val="64D17127"/>
    <w:rsid w:val="65AE41C1"/>
    <w:rsid w:val="65CB7234"/>
    <w:rsid w:val="65DC23AC"/>
    <w:rsid w:val="664D50DC"/>
    <w:rsid w:val="66935810"/>
    <w:rsid w:val="669D3B0F"/>
    <w:rsid w:val="66AC566C"/>
    <w:rsid w:val="66C2000C"/>
    <w:rsid w:val="672E5BEB"/>
    <w:rsid w:val="67686954"/>
    <w:rsid w:val="677F50DB"/>
    <w:rsid w:val="678A07EE"/>
    <w:rsid w:val="67A4786A"/>
    <w:rsid w:val="67B67376"/>
    <w:rsid w:val="6830709D"/>
    <w:rsid w:val="68856CA4"/>
    <w:rsid w:val="688B5C95"/>
    <w:rsid w:val="691335F2"/>
    <w:rsid w:val="694F4AE2"/>
    <w:rsid w:val="696401FF"/>
    <w:rsid w:val="699833FF"/>
    <w:rsid w:val="69AA7668"/>
    <w:rsid w:val="69C60062"/>
    <w:rsid w:val="6A206802"/>
    <w:rsid w:val="6AF7140F"/>
    <w:rsid w:val="6B7F494F"/>
    <w:rsid w:val="6B8D6287"/>
    <w:rsid w:val="6BC51A85"/>
    <w:rsid w:val="6BD1058C"/>
    <w:rsid w:val="6BD603FA"/>
    <w:rsid w:val="6BE57596"/>
    <w:rsid w:val="6C4F545A"/>
    <w:rsid w:val="6CED3119"/>
    <w:rsid w:val="6D091E11"/>
    <w:rsid w:val="6D943D84"/>
    <w:rsid w:val="6DA4008B"/>
    <w:rsid w:val="6F20013B"/>
    <w:rsid w:val="722A21C5"/>
    <w:rsid w:val="72C62AA1"/>
    <w:rsid w:val="72C75081"/>
    <w:rsid w:val="72F851A0"/>
    <w:rsid w:val="73195863"/>
    <w:rsid w:val="73CE3E28"/>
    <w:rsid w:val="74DD4D17"/>
    <w:rsid w:val="74ED0F2B"/>
    <w:rsid w:val="74EE6EA4"/>
    <w:rsid w:val="75242E64"/>
    <w:rsid w:val="753627B5"/>
    <w:rsid w:val="753D37FC"/>
    <w:rsid w:val="75EC0403"/>
    <w:rsid w:val="76290CF7"/>
    <w:rsid w:val="764516E2"/>
    <w:rsid w:val="768F7938"/>
    <w:rsid w:val="76A13980"/>
    <w:rsid w:val="76F0652C"/>
    <w:rsid w:val="76F13501"/>
    <w:rsid w:val="76F7344E"/>
    <w:rsid w:val="770F58C0"/>
    <w:rsid w:val="77221663"/>
    <w:rsid w:val="77531EB4"/>
    <w:rsid w:val="777E2193"/>
    <w:rsid w:val="779F14ED"/>
    <w:rsid w:val="77E57235"/>
    <w:rsid w:val="782C529D"/>
    <w:rsid w:val="786301DC"/>
    <w:rsid w:val="787B7E52"/>
    <w:rsid w:val="78E8447A"/>
    <w:rsid w:val="78F35532"/>
    <w:rsid w:val="792B2D90"/>
    <w:rsid w:val="795839D1"/>
    <w:rsid w:val="79600CBC"/>
    <w:rsid w:val="798B5156"/>
    <w:rsid w:val="799176AF"/>
    <w:rsid w:val="7B2A1EE8"/>
    <w:rsid w:val="7B840ADE"/>
    <w:rsid w:val="7BB0205B"/>
    <w:rsid w:val="7BDE4262"/>
    <w:rsid w:val="7D027BEA"/>
    <w:rsid w:val="7D2F4E8F"/>
    <w:rsid w:val="7D5B2135"/>
    <w:rsid w:val="7D7A3790"/>
    <w:rsid w:val="7D7E5EC1"/>
    <w:rsid w:val="7DA66CC3"/>
    <w:rsid w:val="7DB0236B"/>
    <w:rsid w:val="7DDF7215"/>
    <w:rsid w:val="7E2A7DC1"/>
    <w:rsid w:val="7E525C7A"/>
    <w:rsid w:val="7EA517A2"/>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8"/>
    <w:qFormat/>
    <w:uiPriority w:val="0"/>
    <w:rPr>
      <w:sz w:val="18"/>
      <w:szCs w:val="18"/>
    </w:rPr>
  </w:style>
  <w:style w:type="paragraph" w:styleId="7">
    <w:name w:val="footer"/>
    <w:basedOn w:val="1"/>
    <w:link w:val="19"/>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qFormat/>
    <w:uiPriority w:val="0"/>
    <w:pPr>
      <w:ind w:firstLine="420" w:firstLine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22"/>
    <w:rPr>
      <w:b/>
      <w:bCs/>
    </w:rPr>
  </w:style>
  <w:style w:type="character" w:styleId="14">
    <w:name w:val="Hyperlink"/>
    <w:basedOn w:val="12"/>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无"/>
    <w:basedOn w:val="12"/>
    <w:qFormat/>
    <w:uiPriority w:val="0"/>
  </w:style>
  <w:style w:type="character" w:customStyle="1" w:styleId="18">
    <w:name w:val="批注框文本 Char"/>
    <w:basedOn w:val="12"/>
    <w:link w:val="6"/>
    <w:qFormat/>
    <w:uiPriority w:val="0"/>
    <w:rPr>
      <w:rFonts w:ascii="Calibri" w:hAnsi="Calibri"/>
      <w:kern w:val="2"/>
      <w:sz w:val="18"/>
      <w:szCs w:val="18"/>
    </w:rPr>
  </w:style>
  <w:style w:type="character" w:customStyle="1" w:styleId="19">
    <w:name w:val="页脚 Char"/>
    <w:basedOn w:val="12"/>
    <w:link w:val="7"/>
    <w:qFormat/>
    <w:uiPriority w:val="0"/>
    <w:rPr>
      <w:rFonts w:ascii="Calibri" w:hAnsi="Calibri"/>
      <w:kern w:val="2"/>
      <w:sz w:val="18"/>
      <w:szCs w:val="18"/>
    </w:rPr>
  </w:style>
  <w:style w:type="paragraph" w:styleId="20">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4727</Words>
  <Characters>4801</Characters>
  <Lines>48</Lines>
  <Paragraphs>13</Paragraphs>
  <TotalTime>0</TotalTime>
  <ScaleCrop>false</ScaleCrop>
  <LinksUpToDate>false</LinksUpToDate>
  <CharactersWithSpaces>5008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2023-11-11T03:51:00Z</dcterms:created>
  <dc:creator>Administrator</dc:creator>
  <cp:lastModifiedBy>慵懒</cp:lastModifiedBy>
  <dcterms:modified xsi:type="dcterms:W3CDTF">2024-08-21T07:46:27Z</dcterms:modified>
  <dc:title>【惟品湖南】长沙/韶山/张家界/天门山玻璃栈道/黄龙洞/魅力湘西晚会/芙蓉镇/凤凰古城六日</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KSORubyTemplateID">
    <vt:lpwstr>6</vt:lpwstr>
  </property>
  <property fmtid="{D5CDD505-2E9C-101B-9397-08002B2CF9AE}" pid="4" name="ICV">
    <vt:lpwstr>84D7D9EDF41E443F9F238E01A704112C_13</vt:lpwstr>
  </property>
</Properties>
</file>