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bookmarkStart w:id="0" w:name="_GoBack"/>
      <w:bookmarkEnd w:id="0"/>
      <w:r>
        <w:rPr>
          <w:rFonts w:hint="eastAsia" w:eastAsia="宋体"/>
          <w:sz w:val="18"/>
          <w:szCs w:val="18"/>
          <w:lang w:eastAsia="zh-CN"/>
        </w:rPr>
        <w:drawing>
          <wp:anchor distT="0" distB="0" distL="114300" distR="114300" simplePos="0" relativeHeight="251670528" behindDoc="0" locked="0" layoutInCell="1" allowOverlap="1">
            <wp:simplePos x="0" y="0"/>
            <wp:positionH relativeFrom="column">
              <wp:posOffset>-200025</wp:posOffset>
            </wp:positionH>
            <wp:positionV relativeFrom="paragraph">
              <wp:posOffset>-381000</wp:posOffset>
            </wp:positionV>
            <wp:extent cx="7553325" cy="12860020"/>
            <wp:effectExtent l="0" t="0" r="9525" b="17780"/>
            <wp:wrapNone/>
            <wp:docPr id="8"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
                    <pic:cNvPicPr>
                      <a:picLocks noChangeAspect="1"/>
                    </pic:cNvPicPr>
                  </pic:nvPicPr>
                  <pic:blipFill>
                    <a:blip r:embed="rId7"/>
                    <a:stretch>
                      <a:fillRect/>
                    </a:stretch>
                  </pic:blipFill>
                  <pic:spPr>
                    <a:xfrm>
                      <a:off x="0" y="0"/>
                      <a:ext cx="7553325" cy="12860020"/>
                    </a:xfrm>
                    <a:prstGeom prst="rect">
                      <a:avLst/>
                    </a:prstGeom>
                  </pic:spPr>
                </pic:pic>
              </a:graphicData>
            </a:graphic>
          </wp:anchor>
        </w:drawing>
      </w:r>
    </w:p>
    <w:p w14:paraId="5C5FBC03">
      <w:pPr>
        <w:pStyle w:val="9"/>
        <w:ind w:left="0" w:leftChars="0" w:firstLine="0" w:firstLineChars="0"/>
        <w:rPr>
          <w:rFonts w:hint="eastAsia"/>
          <w:lang w:eastAsia="zh-CN"/>
        </w:r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-617220</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3382E702">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3360"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7" name="图片 7" descr="芙蓉天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芙蓉天门4"/>
                    <pic:cNvPicPr>
                      <a:picLocks noChangeAspect="1"/>
                    </pic:cNvPicPr>
                  </pic:nvPicPr>
                  <pic:blipFill>
                    <a:blip r:embed="rId9"/>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0288" behindDoc="1" locked="0" layoutInCell="1" allowOverlap="1">
            <wp:simplePos x="0" y="0"/>
            <wp:positionH relativeFrom="column">
              <wp:posOffset>-120650</wp:posOffset>
            </wp:positionH>
            <wp:positionV relativeFrom="paragraph">
              <wp:posOffset>6172200</wp:posOffset>
            </wp:positionV>
            <wp:extent cx="7585075" cy="10727690"/>
            <wp:effectExtent l="0" t="0" r="15875" b="16510"/>
            <wp:wrapTight wrapText="bothSides">
              <wp:wrapPolygon>
                <wp:start x="0" y="0"/>
                <wp:lineTo x="0" y="21557"/>
                <wp:lineTo x="21537" y="21557"/>
                <wp:lineTo x="21537" y="0"/>
                <wp:lineTo x="0" y="0"/>
              </wp:wrapPolygon>
            </wp:wrapTight>
            <wp:docPr id="4" name="图片 9" descr="C:/Users/12703/Desktop/20240408桌面文件/三湘/寻梦湖南-蓝色版/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C:/Users/12703/Desktop/20240408桌面文件/三湘/寻梦湖南-蓝色版/画板 1 拷贝 2.png画板 1 拷贝 2"/>
                    <pic:cNvPicPr>
                      <a:picLocks noChangeAspect="1"/>
                    </pic:cNvPicPr>
                  </pic:nvPicPr>
                  <pic:blipFill>
                    <a:blip r:embed="rId10"/>
                    <a:srcRect l="3" r="3"/>
                    <a:stretch>
                      <a:fillRect/>
                    </a:stretch>
                  </pic:blipFill>
                  <pic:spPr>
                    <a:xfrm>
                      <a:off x="0" y="0"/>
                      <a:ext cx="7585075" cy="10727690"/>
                    </a:xfrm>
                    <a:prstGeom prst="rect">
                      <a:avLst/>
                    </a:prstGeom>
                    <a:noFill/>
                    <a:ln>
                      <a:noFill/>
                    </a:ln>
                  </pic:spPr>
                </pic:pic>
              </a:graphicData>
            </a:graphic>
          </wp:anchor>
        </w:drawing>
      </w:r>
    </w:p>
    <w:p w14:paraId="540EA3C8">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4384"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19" name="图片 19" descr="芙蓉天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芙蓉天门6"/>
                    <pic:cNvPicPr>
                      <a:picLocks noChangeAspect="1"/>
                    </pic:cNvPicPr>
                  </pic:nvPicPr>
                  <pic:blipFill>
                    <a:blip r:embed="rId11"/>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85075" cy="10727690"/>
            <wp:effectExtent l="0" t="0" r="15875" b="16510"/>
            <wp:wrapTight wrapText="bothSides">
              <wp:wrapPolygon>
                <wp:start x="0" y="0"/>
                <wp:lineTo x="0" y="21557"/>
                <wp:lineTo x="21537" y="21557"/>
                <wp:lineTo x="21537" y="0"/>
                <wp:lineTo x="0" y="0"/>
              </wp:wrapPolygon>
            </wp:wrapTight>
            <wp:docPr id="6" name="图片 10" descr="C:/Users/12703/Desktop/20240408桌面文件/三湘/寻梦湖南-蓝色版/画板 1 拷贝 3.png画板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C:/Users/12703/Desktop/20240408桌面文件/三湘/寻梦湖南-蓝色版/画板 1 拷贝 3.png画板 1 拷贝 3"/>
                    <pic:cNvPicPr>
                      <a:picLocks noChangeAspect="1"/>
                    </pic:cNvPicPr>
                  </pic:nvPicPr>
                  <pic:blipFill>
                    <a:blip r:embed="rId12"/>
                    <a:srcRect l="3" r="3"/>
                    <a:stretch>
                      <a:fillRect/>
                    </a:stretch>
                  </pic:blipFill>
                  <pic:spPr>
                    <a:xfrm>
                      <a:off x="0" y="0"/>
                      <a:ext cx="7585075" cy="10727690"/>
                    </a:xfrm>
                    <a:prstGeom prst="rect">
                      <a:avLst/>
                    </a:prstGeom>
                    <a:noFill/>
                    <a:ln>
                      <a:noFill/>
                    </a:ln>
                  </pic:spPr>
                </pic:pic>
              </a:graphicData>
            </a:graphic>
          </wp:anchor>
        </w:drawing>
      </w:r>
    </w:p>
    <w:p w14:paraId="4C1FF0EB">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5408"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20" name="图片 20" descr="芙蓉天门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芙蓉天门7"/>
                    <pic:cNvPicPr>
                      <a:picLocks noChangeAspect="1"/>
                    </pic:cNvPicPr>
                  </pic:nvPicPr>
                  <pic:blipFill>
                    <a:blip r:embed="rId13"/>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2336" behindDoc="1" locked="0" layoutInCell="1" allowOverlap="1">
            <wp:simplePos x="0" y="0"/>
            <wp:positionH relativeFrom="column">
              <wp:posOffset>-6350</wp:posOffset>
            </wp:positionH>
            <wp:positionV relativeFrom="paragraph">
              <wp:posOffset>5777865</wp:posOffset>
            </wp:positionV>
            <wp:extent cx="7585075" cy="10727690"/>
            <wp:effectExtent l="0" t="0" r="15875" b="16510"/>
            <wp:wrapTight wrapText="bothSides">
              <wp:wrapPolygon>
                <wp:start x="0" y="0"/>
                <wp:lineTo x="0" y="21557"/>
                <wp:lineTo x="21537" y="21557"/>
                <wp:lineTo x="21537" y="0"/>
                <wp:lineTo x="0" y="0"/>
              </wp:wrapPolygon>
            </wp:wrapTight>
            <wp:docPr id="12" name="图片 12" descr="C:/Users/12703/Desktop/20240408桌面文件/三湘/精品湖南/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2703/Desktop/20240408桌面文件/三湘/精品湖南/画板 1 拷贝.png画板 1 拷贝"/>
                    <pic:cNvPicPr>
                      <a:picLocks noChangeAspect="1"/>
                    </pic:cNvPicPr>
                  </pic:nvPicPr>
                  <pic:blipFill>
                    <a:blip r:embed="rId14"/>
                    <a:srcRect l="3" r="3"/>
                    <a:stretch>
                      <a:fillRect/>
                    </a:stretch>
                  </pic:blipFill>
                  <pic:spPr>
                    <a:xfrm>
                      <a:off x="0" y="0"/>
                      <a:ext cx="7585075" cy="10727690"/>
                    </a:xfrm>
                    <a:prstGeom prst="rect">
                      <a:avLst/>
                    </a:prstGeom>
                    <a:noFill/>
                    <a:ln>
                      <a:noFill/>
                    </a:ln>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5EDDC9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44D4177F">
            <w:pPr>
              <w:pStyle w:val="5"/>
              <w:jc w:val="both"/>
              <w:rPr>
                <w:rFonts w:hint="eastAsia" w:ascii="宋体" w:hAnsi="宋体" w:cs="宋体"/>
                <w:kern w:val="0"/>
                <w:sz w:val="18"/>
                <w:szCs w:val="18"/>
                <w:lang w:eastAsia="zh-CN"/>
              </w:rPr>
            </w:pPr>
          </w:p>
          <w:p w14:paraId="3E0919D0">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5E68AB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2D562D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长沙/韶山/天门山-玻璃栈道/森林公园/袁家界/金鞭溪/土司府城/芙蓉镇/凤凰古城6日游</w:t>
            </w:r>
          </w:p>
        </w:tc>
      </w:tr>
      <w:tr w14:paraId="6C92B4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20390A3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164BA91">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2"/>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2"/>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2E7EBD37">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：行程特别赠送百龙电梯单程或者天子山单程索道或环保车单程+天门山扶梯+玻璃栈道鞋套一次</w:t>
            </w:r>
          </w:p>
          <w:p w14:paraId="0CE0B98C">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800" w:hanging="210" w:hangingChars="100"/>
              <w:textAlignment w:val="auto"/>
              <w:rPr>
                <w:rFonts w:ascii="微软雅黑" w:hAnsi="微软雅黑" w:eastAsia="微软雅黑" w:cs="微软雅黑"/>
              </w:rPr>
            </w:pPr>
            <w:r>
              <w:rPr>
                <w:rFonts w:hint="eastAsia" w:ascii="微软雅黑" w:hAnsi="微软雅黑" w:eastAsia="微软雅黑" w:cs="微软雅黑"/>
              </w:rPr>
              <w:t>+韶山进园电瓶车+凤凰古城内接驳车。</w:t>
            </w:r>
          </w:p>
          <w:p w14:paraId="6E9983E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豪华</w:t>
            </w:r>
            <w:r>
              <w:rPr>
                <w:rFonts w:hint="eastAsia" w:ascii="微软雅黑" w:hAnsi="微软雅黑" w:eastAsia="微软雅黑" w:cs="微软雅黑"/>
                <w:b/>
                <w:bCs/>
                <w:color w:val="FF0000"/>
              </w:rPr>
              <w:t>型酒店</w:t>
            </w:r>
          </w:p>
          <w:p w14:paraId="1EEE47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w:t>
            </w:r>
            <w:r>
              <w:rPr>
                <w:rFonts w:hint="eastAsia" w:ascii="微软雅黑" w:hAnsi="微软雅黑" w:eastAsia="微软雅黑" w:cs="微软雅黑"/>
                <w:b/>
                <w:bCs/>
                <w:color w:val="FF0000"/>
              </w:rPr>
              <w:t>特别赠送游览抖音网红打卡地——芙蓉镇！</w:t>
            </w:r>
          </w:p>
          <w:p w14:paraId="341B769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：行程中有当天过生日的客人，赠送生日蛋糕或精美礼品一份！</w:t>
            </w:r>
          </w:p>
          <w:p w14:paraId="48CD653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10</w:t>
            </w:r>
            <w:r>
              <w:rPr>
                <w:rFonts w:hint="eastAsia" w:ascii="微软雅黑" w:hAnsi="微软雅黑" w:eastAsia="微软雅黑" w:cs="微软雅黑"/>
              </w:rPr>
              <w:t>：新婚夫妻，本社全程安排最少2晚温馨大床房！需提前告知。</w:t>
            </w:r>
          </w:p>
          <w:p w14:paraId="3F66803D">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6985" b="825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5C7A0E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E789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DF0C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8836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929F6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D6645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CC05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F3D5D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C7688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CAA03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5F1A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6A78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F80A3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9EAF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370C3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7109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314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75E0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E11A1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462226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174DF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0DDBC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网红芙蓉镇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B2E48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3DC08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0559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3852D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E6069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DAB17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80830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77F0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F87E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D3F84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C1752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617AB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737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B7D0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BD1C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1B112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2B02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F383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A4B2A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B641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36AB7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8A939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0F7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C6727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E01A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C323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8908BAB">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4A1091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54DCD36B">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161114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3A212C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37E45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5975FD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513584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F84B3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752DC75">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B56164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8BDEC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A863DD">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406349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8480"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7456"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5FE80A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56DEFA48">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5755A5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69002CB1">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3140F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FB8978">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苗寨→芙蓉镇→张家界→民族晚会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9D2DF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E474B2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71000D8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BUS赴网红景点芙蓉镇，游览挂在崖壁和瀑布上的千年古镇——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4F12A8B9">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default" w:ascii="微软雅黑" w:hAnsi="微软雅黑" w:eastAsia="微软雅黑" w:cs="微软雅黑"/>
                <w:sz w:val="21"/>
                <w:szCs w:val="22"/>
                <w:lang w:val="en-US" w:eastAsia="zh-CN" w:bidi="zh-CN"/>
              </w:rPr>
            </w:pPr>
            <w:r>
              <w:rPr>
                <w:rFonts w:hint="eastAsia" w:ascii="微软雅黑" w:hAnsi="微软雅黑" w:eastAsia="微软雅黑" w:cs="微软雅黑"/>
                <w:b w:val="0"/>
                <w:bCs w:val="0"/>
                <w:color w:val="auto"/>
                <w:lang w:val="en-US" w:eastAsia="zh-CN"/>
              </w:rPr>
              <w:drawing>
                <wp:anchor distT="0" distB="0" distL="114300" distR="114300" simplePos="0" relativeHeight="251666432" behindDoc="0" locked="0" layoutInCell="1" allowOverlap="1">
                  <wp:simplePos x="0" y="0"/>
                  <wp:positionH relativeFrom="column">
                    <wp:posOffset>-30480</wp:posOffset>
                  </wp:positionH>
                  <wp:positionV relativeFrom="page">
                    <wp:posOffset>941070</wp:posOffset>
                  </wp:positionV>
                  <wp:extent cx="7280910" cy="1711960"/>
                  <wp:effectExtent l="0" t="0" r="15240" b="2540"/>
                  <wp:wrapTopAndBottom/>
                  <wp:docPr id="9" name="图片 6" descr="E:\廖立\文档图型\新建文件夹\芙蓉镇-江垭温泉.jpg芙蓉镇-江垭温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E:\廖立\文档图型\新建文件夹\芙蓉镇-江垭温泉.jpg芙蓉镇-江垭温泉"/>
                          <pic:cNvPicPr>
                            <a:picLocks noChangeAspect="1"/>
                          </pic:cNvPicPr>
                        </pic:nvPicPr>
                        <pic:blipFill>
                          <a:blip r:embed="rId20"/>
                          <a:stretch>
                            <a:fillRect/>
                          </a:stretch>
                        </pic:blipFill>
                        <pic:spPr>
                          <a:xfrm>
                            <a:off x="0" y="0"/>
                            <a:ext cx="7280910" cy="1711960"/>
                          </a:xfrm>
                          <a:prstGeom prst="rect">
                            <a:avLst/>
                          </a:prstGeom>
                          <a:noFill/>
                          <a:ln>
                            <a:noFill/>
                          </a:ln>
                        </pic:spPr>
                      </pic:pic>
                    </a:graphicData>
                  </a:graphic>
                </wp:anchor>
              </w:drawing>
            </w: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36E04D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3502301F">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03B1376">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pPr>
            <w:r>
              <w:rPr>
                <w:rFonts w:hint="eastAsia" w:ascii="微软雅黑" w:hAnsi="微软雅黑" w:eastAsia="微软雅黑" w:cs="微软雅黑"/>
                <w:b/>
                <w:color w:val="00B0F0"/>
                <w:sz w:val="18"/>
                <w:lang w:val="en-US" w:eastAsia="zh-CN"/>
              </w:rPr>
              <w:t>芙蓉镇为敞开式民用商业区，特色商品导游义务介绍，旅游者购物行为为自主选择，旅行社不接受芙蓉镇区域旅游者购物方面的投诉。</w:t>
            </w:r>
          </w:p>
        </w:tc>
      </w:tr>
      <w:tr w14:paraId="464733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8EB9DB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64EE9F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18DBC3EB">
            <w:pPr>
              <w:pStyle w:val="9"/>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1841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1"/>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593215"/>
                  <wp:effectExtent l="0" t="0" r="8890" b="698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2"/>
                          <a:stretch>
                            <a:fillRect/>
                          </a:stretch>
                        </pic:blipFill>
                        <pic:spPr>
                          <a:xfrm>
                            <a:off x="0" y="0"/>
                            <a:ext cx="2239010" cy="1593215"/>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21560" cy="1544320"/>
                  <wp:effectExtent l="0" t="0" r="2540" b="1778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3"/>
                          <a:stretch>
                            <a:fillRect/>
                          </a:stretch>
                        </pic:blipFill>
                        <pic:spPr>
                          <a:xfrm>
                            <a:off x="0" y="0"/>
                            <a:ext cx="2321560" cy="1544320"/>
                          </a:xfrm>
                          <a:prstGeom prst="rect">
                            <a:avLst/>
                          </a:prstGeom>
                        </pic:spPr>
                      </pic:pic>
                    </a:graphicData>
                  </a:graphic>
                </wp:inline>
              </w:drawing>
            </w:r>
          </w:p>
        </w:tc>
      </w:tr>
      <w:tr w14:paraId="1EBDC6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12802EE7">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0965E95D">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0B4C996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0D552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4223F2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4275A2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E36096C">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2"/>
                <w:sz w:val="28"/>
                <w:szCs w:val="28"/>
                <w:lang w:val="en-US" w:eastAsia="zh-CN" w:bidi="ar-SA"/>
              </w:rPr>
              <w:t>天门山&amp;</w:t>
            </w:r>
            <w:r>
              <w:rPr>
                <w:rFonts w:hint="eastAsia" w:ascii="微软雅黑" w:hAnsi="微软雅黑" w:eastAsia="微软雅黑" w:cs="微软雅黑"/>
                <w:b/>
                <w:bCs/>
                <w:color w:val="FFFFFF"/>
                <w:sz w:val="28"/>
                <w:szCs w:val="28"/>
                <w:lang w:val="en-US" w:eastAsia="zh-CN"/>
              </w:rPr>
              <w:t>玻璃栈道</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0B767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9B7082A">
            <w:pPr>
              <w:snapToGrid w:val="0"/>
              <w:ind w:firstLine="420" w:firstLineChars="200"/>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31D6EF2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00131E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8F222B4">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6CF4CD35">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752630F2">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594D724A">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7BE602E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43056F7">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4065DA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84357C2">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53512A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6BE8067">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924F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58AB3F2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9EF7B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07C82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FA81F7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张家界国家森林公园、天门山国家森林公园、芙蓉镇</w:t>
            </w:r>
          </w:p>
          <w:p w14:paraId="60F25CAB">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090DDE64">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全程豪华型酒店或特色客栈，不含单房差500元/人，酒店无正规三人间，不占床不退费         </w:t>
            </w:r>
          </w:p>
          <w:p w14:paraId="6C3ABDE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35FE0E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w:t>
            </w:r>
            <w:r>
              <w:rPr>
                <w:rFonts w:hint="eastAsia" w:ascii="微软雅黑" w:hAnsi="微软雅黑" w:eastAsia="微软雅黑" w:cs="微软雅黑"/>
                <w:lang w:val="en-US" w:eastAsia="zh-CN"/>
              </w:rPr>
              <w:t>旅游车用车紧张情况下，更换为豪华普通大巴车，并保持15%空座率，15人以下安排18座普通车</w:t>
            </w:r>
            <w:r>
              <w:rPr>
                <w:rFonts w:hint="eastAsia" w:ascii="微软雅黑" w:hAnsi="微软雅黑" w:eastAsia="微软雅黑" w:cs="微软雅黑"/>
                <w:lang w:val="zh-CN"/>
              </w:rPr>
              <w:t>）</w:t>
            </w:r>
          </w:p>
          <w:p w14:paraId="3A45B99A">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208F8B6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0717F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D67C1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24AA2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ED06D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54D42B5E">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5FB5CF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7C8629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6ECD92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7B92972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10F4364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3B43C039">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70B557B5">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1C130023">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92379AC">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637A07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4C3B1B35">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C9C0885">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长沙：嘉玺、群晟、华宇、楠庭、达璇、汇和、逸庭魅致、东昇、橘子、康莱、凯特、丽日王朝或同级</w:t>
            </w:r>
          </w:p>
          <w:p w14:paraId="73DBE9A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1FE0D2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4BF6081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58CAF7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EB4726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5ECD9DDC">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4E75BB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08128E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65FBD9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A19E51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712B1E0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2510B8A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DA7BF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14C478E2">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6E54D8CF">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08507D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6B3A2B2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3267E0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167F9985">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62788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FC8F51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AA506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33AA295">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3B78335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22472B0">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EC55EC"/>
    <w:rsid w:val="13F66591"/>
    <w:rsid w:val="14321F2A"/>
    <w:rsid w:val="143C7B63"/>
    <w:rsid w:val="150D1EBE"/>
    <w:rsid w:val="15B0279D"/>
    <w:rsid w:val="15B36F61"/>
    <w:rsid w:val="15D42860"/>
    <w:rsid w:val="15FF7837"/>
    <w:rsid w:val="16960D6D"/>
    <w:rsid w:val="16AF39B2"/>
    <w:rsid w:val="16F7733F"/>
    <w:rsid w:val="17A77194"/>
    <w:rsid w:val="17AB7D29"/>
    <w:rsid w:val="17AE51C3"/>
    <w:rsid w:val="17AF7A04"/>
    <w:rsid w:val="183B6DAB"/>
    <w:rsid w:val="189A56D0"/>
    <w:rsid w:val="18BC4164"/>
    <w:rsid w:val="19F63A29"/>
    <w:rsid w:val="1A066980"/>
    <w:rsid w:val="1A4B1305"/>
    <w:rsid w:val="1AA41354"/>
    <w:rsid w:val="1B4A6010"/>
    <w:rsid w:val="1BA04EFC"/>
    <w:rsid w:val="1C2F10F1"/>
    <w:rsid w:val="1C396506"/>
    <w:rsid w:val="1C4C0D55"/>
    <w:rsid w:val="1C6F14EE"/>
    <w:rsid w:val="1CA647A6"/>
    <w:rsid w:val="1CA66D5E"/>
    <w:rsid w:val="1CED73D2"/>
    <w:rsid w:val="1D185ADC"/>
    <w:rsid w:val="1D5C01C9"/>
    <w:rsid w:val="1D9751A0"/>
    <w:rsid w:val="1E3501C4"/>
    <w:rsid w:val="1E841FFE"/>
    <w:rsid w:val="1E9D0A15"/>
    <w:rsid w:val="1F246147"/>
    <w:rsid w:val="1F4D65B6"/>
    <w:rsid w:val="1FBC28E0"/>
    <w:rsid w:val="200F7270"/>
    <w:rsid w:val="2020322B"/>
    <w:rsid w:val="205B6E3B"/>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0104CF"/>
    <w:rsid w:val="29112363"/>
    <w:rsid w:val="295469FF"/>
    <w:rsid w:val="29607497"/>
    <w:rsid w:val="29991642"/>
    <w:rsid w:val="29AC104D"/>
    <w:rsid w:val="29BC1CC6"/>
    <w:rsid w:val="29D013B1"/>
    <w:rsid w:val="29ED0967"/>
    <w:rsid w:val="2A397D52"/>
    <w:rsid w:val="2A4B564D"/>
    <w:rsid w:val="2AAB5DE7"/>
    <w:rsid w:val="2AED28A3"/>
    <w:rsid w:val="2BAB2B4A"/>
    <w:rsid w:val="2BF57730"/>
    <w:rsid w:val="2C493A17"/>
    <w:rsid w:val="2CB96718"/>
    <w:rsid w:val="2CE850D0"/>
    <w:rsid w:val="2CF439DB"/>
    <w:rsid w:val="2D234CF5"/>
    <w:rsid w:val="2D7050C6"/>
    <w:rsid w:val="2DA84860"/>
    <w:rsid w:val="2DC860A6"/>
    <w:rsid w:val="2DF67CC1"/>
    <w:rsid w:val="2EC75720"/>
    <w:rsid w:val="2EDE4234"/>
    <w:rsid w:val="2EE948D6"/>
    <w:rsid w:val="2EF53261"/>
    <w:rsid w:val="2F046E1E"/>
    <w:rsid w:val="2F357C66"/>
    <w:rsid w:val="2F4F4441"/>
    <w:rsid w:val="2FE11772"/>
    <w:rsid w:val="304F7202"/>
    <w:rsid w:val="309729E7"/>
    <w:rsid w:val="30AA08EF"/>
    <w:rsid w:val="30BA4CEE"/>
    <w:rsid w:val="30D42767"/>
    <w:rsid w:val="30DF0305"/>
    <w:rsid w:val="315D7DA4"/>
    <w:rsid w:val="31646571"/>
    <w:rsid w:val="319A0FE4"/>
    <w:rsid w:val="31F10857"/>
    <w:rsid w:val="321C2BAF"/>
    <w:rsid w:val="32A3555E"/>
    <w:rsid w:val="32C2475E"/>
    <w:rsid w:val="331B16C0"/>
    <w:rsid w:val="33261046"/>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7842FA"/>
    <w:rsid w:val="48B6105C"/>
    <w:rsid w:val="48E63442"/>
    <w:rsid w:val="495D72B2"/>
    <w:rsid w:val="4976505A"/>
    <w:rsid w:val="49B64CFA"/>
    <w:rsid w:val="49ED548C"/>
    <w:rsid w:val="4A4A4481"/>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E75F4"/>
    <w:rsid w:val="4FA02EC7"/>
    <w:rsid w:val="508D440A"/>
    <w:rsid w:val="5103733B"/>
    <w:rsid w:val="511E308E"/>
    <w:rsid w:val="51217D24"/>
    <w:rsid w:val="51560851"/>
    <w:rsid w:val="521E562C"/>
    <w:rsid w:val="523C2D3F"/>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AC40B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6"/>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customStyle="1" w:styleId="14">
    <w:name w:val="Table Paragraph"/>
    <w:basedOn w:val="1"/>
    <w:autoRedefine/>
    <w:qFormat/>
    <w:uiPriority w:val="1"/>
    <w:pPr>
      <w:ind w:left="108"/>
    </w:pPr>
    <w:rPr>
      <w:rFonts w:ascii="微软雅黑" w:hAnsi="微软雅黑" w:eastAsia="微软雅黑" w:cs="微软雅黑"/>
      <w:lang w:val="zh-CN" w:bidi="zh-CN"/>
    </w:rPr>
  </w:style>
  <w:style w:type="character" w:customStyle="1" w:styleId="15">
    <w:name w:val="NormalCharacter"/>
    <w:autoRedefine/>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6"/>
    <w:autoRedefine/>
    <w:qFormat/>
    <w:uiPriority w:val="0"/>
    <w:rPr>
      <w:rFonts w:ascii="Calibri" w:hAnsi="Calibri"/>
      <w:kern w:val="2"/>
      <w:sz w:val="18"/>
      <w:szCs w:val="18"/>
    </w:rPr>
  </w:style>
  <w:style w:type="character" w:customStyle="1" w:styleId="17">
    <w:name w:val="无"/>
    <w:basedOn w:val="12"/>
    <w:autoRedefine/>
    <w:qFormat/>
    <w:uiPriority w:val="0"/>
  </w:style>
  <w:style w:type="paragraph" w:styleId="18">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11</Pages>
  <Words>6530</Words>
  <Characters>6623</Characters>
  <Lines>41</Lines>
  <Paragraphs>11</Paragraphs>
  <TotalTime>5</TotalTime>
  <ScaleCrop>false</ScaleCrop>
  <LinksUpToDate>false</LinksUpToDate>
  <CharactersWithSpaces>6856</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慵懒</cp:lastModifiedBy>
  <dcterms:modified xsi:type="dcterms:W3CDTF">2024-08-22T06:17:12Z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KSORubyTemplateID">
    <vt:lpwstr>6</vt:lpwstr>
  </property>
  <property fmtid="{D5CDD505-2E9C-101B-9397-08002B2CF9AE}" pid="4" name="ICV">
    <vt:lpwstr>93363141D70A404FB58CCFF55F29B0AE_13</vt:lpwstr>
  </property>
</Properties>
</file>