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3463E609">
      <w:pPr>
        <w:pStyle w:val="6"/>
        <w:jc w:val="both"/>
        <w:rPr>
          <w:rFonts w:hint="eastAsia"/>
          <w:lang w:eastAsia="zh-CN"/>
        </w:rPr>
      </w:pPr>
      <w:bookmarkStart w:id="0" w:name="_GoBack"/>
      <w:bookmarkEnd w:id="0"/>
      <w:r>
        <w:rPr>
          <w:rFonts w:hint="eastAsia"/>
          <w:lang w:eastAsia="zh-CN"/>
        </w:rPr>
        <w:drawing>
          <wp:anchor distT="0" distB="0" distL="114300" distR="114300" simplePos="0" relativeHeight="251659264" behindDoc="0" locked="0" layoutInCell="1" allowOverlap="1">
            <wp:simplePos x="0" y="0"/>
            <wp:positionH relativeFrom="column">
              <wp:posOffset>-215900</wp:posOffset>
            </wp:positionH>
            <wp:positionV relativeFrom="paragraph">
              <wp:posOffset>-413385</wp:posOffset>
            </wp:positionV>
            <wp:extent cx="7592695" cy="10734040"/>
            <wp:effectExtent l="0" t="0" r="12065" b="10160"/>
            <wp:wrapTopAndBottom/>
            <wp:docPr id="5" name="图片 5" descr="2惟品详情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惟品详情页1(1)"/>
                    <pic:cNvPicPr>
                      <a:picLocks noChangeAspect="1"/>
                    </pic:cNvPicPr>
                  </pic:nvPicPr>
                  <pic:blipFill>
                    <a:blip r:embed="rId6"/>
                    <a:stretch>
                      <a:fillRect/>
                    </a:stretch>
                  </pic:blipFill>
                  <pic:spPr>
                    <a:xfrm>
                      <a:off x="0" y="0"/>
                      <a:ext cx="7592695" cy="10734040"/>
                    </a:xfrm>
                    <a:prstGeom prst="rect">
                      <a:avLst/>
                    </a:prstGeom>
                  </pic:spPr>
                </pic:pic>
              </a:graphicData>
            </a:graphic>
          </wp:anchor>
        </w:drawing>
      </w:r>
    </w:p>
    <w:p w14:paraId="288455D3">
      <w:pPr>
        <w:pStyle w:val="6"/>
        <w:jc w:val="both"/>
        <w:rPr>
          <w:rFonts w:hint="eastAsia"/>
          <w:lang w:eastAsia="zh-CN"/>
        </w:rPr>
      </w:pPr>
      <w:r>
        <w:rPr>
          <w:rFonts w:hint="eastAsia"/>
          <w:lang w:eastAsia="zh-CN"/>
        </w:rPr>
        <w:drawing>
          <wp:anchor distT="0" distB="0" distL="114300" distR="114300" simplePos="0" relativeHeight="251660288" behindDoc="0" locked="0" layoutInCell="1" allowOverlap="1">
            <wp:simplePos x="0" y="0"/>
            <wp:positionH relativeFrom="column">
              <wp:posOffset>-220980</wp:posOffset>
            </wp:positionH>
            <wp:positionV relativeFrom="paragraph">
              <wp:posOffset>-381000</wp:posOffset>
            </wp:positionV>
            <wp:extent cx="7551420" cy="10709910"/>
            <wp:effectExtent l="0" t="0" r="7620" b="3810"/>
            <wp:wrapTopAndBottom/>
            <wp:docPr id="8" name="图片 8" descr="8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惟品详情页2(1)"/>
                    <pic:cNvPicPr>
                      <a:picLocks noChangeAspect="1"/>
                    </pic:cNvPicPr>
                  </pic:nvPicPr>
                  <pic:blipFill>
                    <a:blip r:embed="rId7"/>
                    <a:stretch>
                      <a:fillRect/>
                    </a:stretch>
                  </pic:blipFill>
                  <pic:spPr>
                    <a:xfrm>
                      <a:off x="0" y="0"/>
                      <a:ext cx="7551420" cy="10709910"/>
                    </a:xfrm>
                    <a:prstGeom prst="rect">
                      <a:avLst/>
                    </a:prstGeom>
                  </pic:spPr>
                </pic:pic>
              </a:graphicData>
            </a:graphic>
          </wp:anchor>
        </w:drawing>
      </w:r>
    </w:p>
    <w:p w14:paraId="2F0D8B27">
      <w:pPr>
        <w:pStyle w:val="6"/>
        <w:jc w:val="both"/>
        <w:rPr>
          <w:rFonts w:hint="eastAsia"/>
          <w:lang w:eastAsia="zh-CN"/>
        </w:rPr>
      </w:pPr>
      <w:r>
        <w:rPr>
          <w:rFonts w:hint="eastAsia"/>
          <w:lang w:eastAsia="zh-CN"/>
        </w:rPr>
        <w:drawing>
          <wp:anchor distT="0" distB="0" distL="114300" distR="114300" simplePos="0" relativeHeight="251661312" behindDoc="0" locked="0" layoutInCell="1" allowOverlap="1">
            <wp:simplePos x="0" y="0"/>
            <wp:positionH relativeFrom="column">
              <wp:posOffset>-215900</wp:posOffset>
            </wp:positionH>
            <wp:positionV relativeFrom="paragraph">
              <wp:posOffset>-379095</wp:posOffset>
            </wp:positionV>
            <wp:extent cx="7566660" cy="10681335"/>
            <wp:effectExtent l="0" t="0" r="7620" b="1905"/>
            <wp:wrapTopAndBottom/>
            <wp:docPr id="9" name="图片 9" descr="9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惟品详情页2(1)"/>
                    <pic:cNvPicPr>
                      <a:picLocks noChangeAspect="1"/>
                    </pic:cNvPicPr>
                  </pic:nvPicPr>
                  <pic:blipFill>
                    <a:blip r:embed="rId8"/>
                    <a:stretch>
                      <a:fillRect/>
                    </a:stretch>
                  </pic:blipFill>
                  <pic:spPr>
                    <a:xfrm>
                      <a:off x="0" y="0"/>
                      <a:ext cx="7566660" cy="10681335"/>
                    </a:xfrm>
                    <a:prstGeom prst="rect">
                      <a:avLst/>
                    </a:prstGeom>
                  </pic:spPr>
                </pic:pic>
              </a:graphicData>
            </a:graphic>
          </wp:anchor>
        </w:drawing>
      </w:r>
    </w:p>
    <w:p w14:paraId="2959CCF0">
      <w:pPr>
        <w:pStyle w:val="6"/>
        <w:jc w:val="both"/>
        <w:rPr>
          <w:rFonts w:hint="eastAsia"/>
          <w:lang w:eastAsia="zh-CN"/>
        </w:rPr>
      </w:pPr>
      <w:r>
        <w:rPr>
          <w:rFonts w:hint="eastAsia"/>
          <w:lang w:eastAsia="zh-CN"/>
        </w:rPr>
        <w:drawing>
          <wp:anchor distT="0" distB="0" distL="114300" distR="114300" simplePos="0" relativeHeight="251662336" behindDoc="0" locked="0" layoutInCell="1" allowOverlap="1">
            <wp:simplePos x="0" y="0"/>
            <wp:positionH relativeFrom="column">
              <wp:posOffset>-215900</wp:posOffset>
            </wp:positionH>
            <wp:positionV relativeFrom="paragraph">
              <wp:posOffset>-371475</wp:posOffset>
            </wp:positionV>
            <wp:extent cx="7558405" cy="10683875"/>
            <wp:effectExtent l="0" t="0" r="635" b="14605"/>
            <wp:wrapTopAndBottom/>
            <wp:docPr id="13" name="图片 13" descr="12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2惟品详情页2(1)"/>
                    <pic:cNvPicPr>
                      <a:picLocks noChangeAspect="1"/>
                    </pic:cNvPicPr>
                  </pic:nvPicPr>
                  <pic:blipFill>
                    <a:blip r:embed="rId9"/>
                    <a:stretch>
                      <a:fillRect/>
                    </a:stretch>
                  </pic:blipFill>
                  <pic:spPr>
                    <a:xfrm>
                      <a:off x="0" y="0"/>
                      <a:ext cx="7558405" cy="10683875"/>
                    </a:xfrm>
                    <a:prstGeom prst="rect">
                      <a:avLst/>
                    </a:prstGeom>
                  </pic:spPr>
                </pic:pic>
              </a:graphicData>
            </a:graphic>
          </wp:anchor>
        </w:drawing>
      </w:r>
    </w:p>
    <w:p w14:paraId="20E8384E">
      <w:pPr>
        <w:pStyle w:val="6"/>
        <w:jc w:val="both"/>
        <w:rPr>
          <w:rFonts w:hint="eastAsia"/>
          <w:lang w:eastAsia="zh-CN"/>
        </w:rPr>
      </w:pPr>
      <w:r>
        <w:rPr>
          <w:rFonts w:hint="eastAsia"/>
          <w:lang w:eastAsia="zh-CN"/>
        </w:rPr>
        <w:drawing>
          <wp:anchor distT="0" distB="0" distL="114300" distR="114300" simplePos="0" relativeHeight="251663360" behindDoc="0" locked="0" layoutInCell="1" allowOverlap="1">
            <wp:simplePos x="0" y="0"/>
            <wp:positionH relativeFrom="column">
              <wp:posOffset>-237490</wp:posOffset>
            </wp:positionH>
            <wp:positionV relativeFrom="paragraph">
              <wp:posOffset>984885</wp:posOffset>
            </wp:positionV>
            <wp:extent cx="7553960" cy="10710545"/>
            <wp:effectExtent l="0" t="0" r="5080" b="3175"/>
            <wp:wrapTopAndBottom/>
            <wp:docPr id="14" name="图片 14" descr="11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惟品详情页2(1)"/>
                    <pic:cNvPicPr>
                      <a:picLocks noChangeAspect="1"/>
                    </pic:cNvPicPr>
                  </pic:nvPicPr>
                  <pic:blipFill>
                    <a:blip r:embed="rId10"/>
                    <a:stretch>
                      <a:fillRect/>
                    </a:stretch>
                  </pic:blipFill>
                  <pic:spPr>
                    <a:xfrm>
                      <a:off x="0" y="0"/>
                      <a:ext cx="7553960" cy="10710545"/>
                    </a:xfrm>
                    <a:prstGeom prst="rect">
                      <a:avLst/>
                    </a:prstGeom>
                  </pic:spPr>
                </pic:pic>
              </a:graphicData>
            </a:graphic>
          </wp:anchor>
        </w:drawing>
      </w:r>
    </w:p>
    <w:p w14:paraId="1D245AEF">
      <w:pPr>
        <w:pStyle w:val="6"/>
        <w:jc w:val="both"/>
        <w:rPr>
          <w:rFonts w:hint="eastAsia"/>
          <w:lang w:eastAsia="zh-CN"/>
        </w:rPr>
      </w:pPr>
      <w:r>
        <w:rPr>
          <w:rFonts w:hint="eastAsia"/>
          <w:lang w:eastAsia="zh-CN"/>
        </w:rPr>
        <w:drawing>
          <wp:anchor distT="0" distB="0" distL="114300" distR="114300" simplePos="0" relativeHeight="251664384" behindDoc="0" locked="0" layoutInCell="1" allowOverlap="1">
            <wp:simplePos x="0" y="0"/>
            <wp:positionH relativeFrom="column">
              <wp:posOffset>-177800</wp:posOffset>
            </wp:positionH>
            <wp:positionV relativeFrom="paragraph">
              <wp:posOffset>-403860</wp:posOffset>
            </wp:positionV>
            <wp:extent cx="7554595" cy="10734040"/>
            <wp:effectExtent l="0" t="0" r="8255" b="10160"/>
            <wp:wrapTopAndBottom/>
            <wp:docPr id="18" name="图片 18" descr="15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惟品详情页2(1)"/>
                    <pic:cNvPicPr>
                      <a:picLocks noChangeAspect="1"/>
                    </pic:cNvPicPr>
                  </pic:nvPicPr>
                  <pic:blipFill>
                    <a:blip r:embed="rId11"/>
                    <a:stretch>
                      <a:fillRect/>
                    </a:stretch>
                  </pic:blipFill>
                  <pic:spPr>
                    <a:xfrm>
                      <a:off x="0" y="0"/>
                      <a:ext cx="7554595" cy="10734040"/>
                    </a:xfrm>
                    <a:prstGeom prst="rect">
                      <a:avLst/>
                    </a:prstGeom>
                  </pic:spPr>
                </pic:pic>
              </a:graphicData>
            </a:graphic>
          </wp:anchor>
        </w:drawing>
      </w:r>
    </w:p>
    <w:p w14:paraId="7D1F985C">
      <w:pPr>
        <w:pStyle w:val="6"/>
        <w:jc w:val="both"/>
        <w:rPr>
          <w:rFonts w:hint="eastAsia"/>
          <w:lang w:eastAsia="zh-CN"/>
        </w:rPr>
      </w:pPr>
      <w:r>
        <w:rPr>
          <w:rFonts w:hint="eastAsia"/>
          <w:lang w:eastAsia="zh-CN"/>
        </w:rPr>
        <w:drawing>
          <wp:anchor distT="0" distB="0" distL="114300" distR="114300" simplePos="0" relativeHeight="251665408" behindDoc="0" locked="0" layoutInCell="1" allowOverlap="1">
            <wp:simplePos x="0" y="0"/>
            <wp:positionH relativeFrom="column">
              <wp:posOffset>50800</wp:posOffset>
            </wp:positionH>
            <wp:positionV relativeFrom="paragraph">
              <wp:posOffset>3461385</wp:posOffset>
            </wp:positionV>
            <wp:extent cx="7555230" cy="10738485"/>
            <wp:effectExtent l="0" t="0" r="7620" b="5715"/>
            <wp:wrapTopAndBottom/>
            <wp:docPr id="19" name="图片 19" descr="5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惟品详情页2(1)"/>
                    <pic:cNvPicPr>
                      <a:picLocks noChangeAspect="1"/>
                    </pic:cNvPicPr>
                  </pic:nvPicPr>
                  <pic:blipFill>
                    <a:blip r:embed="rId12"/>
                    <a:stretch>
                      <a:fillRect/>
                    </a:stretch>
                  </pic:blipFill>
                  <pic:spPr>
                    <a:xfrm>
                      <a:off x="0" y="0"/>
                      <a:ext cx="7555230" cy="10738485"/>
                    </a:xfrm>
                    <a:prstGeom prst="rect">
                      <a:avLst/>
                    </a:prstGeom>
                  </pic:spPr>
                </pic:pic>
              </a:graphicData>
            </a:graphic>
          </wp:anchor>
        </w:drawing>
      </w:r>
    </w:p>
    <w:p w14:paraId="4B442F36">
      <w:pPr>
        <w:pStyle w:val="6"/>
        <w:jc w:val="both"/>
        <w:rPr>
          <w:rFonts w:hint="eastAsia"/>
          <w:lang w:eastAsia="zh-CN"/>
        </w:rPr>
      </w:pPr>
      <w:r>
        <w:rPr>
          <w:rFonts w:hint="eastAsia"/>
          <w:lang w:eastAsia="zh-CN"/>
        </w:rPr>
        <w:drawing>
          <wp:anchor distT="0" distB="0" distL="114300" distR="114300" simplePos="0" relativeHeight="251668480" behindDoc="0" locked="0" layoutInCell="1" allowOverlap="1">
            <wp:simplePos x="0" y="0"/>
            <wp:positionH relativeFrom="column">
              <wp:posOffset>-222250</wp:posOffset>
            </wp:positionH>
            <wp:positionV relativeFrom="paragraph">
              <wp:posOffset>-381000</wp:posOffset>
            </wp:positionV>
            <wp:extent cx="7562215" cy="10936605"/>
            <wp:effectExtent l="0" t="0" r="12065" b="5715"/>
            <wp:wrapTopAndBottom/>
            <wp:docPr id="1" name="图片 1" descr="3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惟品详情页2(1)"/>
                    <pic:cNvPicPr>
                      <a:picLocks noChangeAspect="1"/>
                    </pic:cNvPicPr>
                  </pic:nvPicPr>
                  <pic:blipFill>
                    <a:blip r:embed="rId13"/>
                    <a:stretch>
                      <a:fillRect/>
                    </a:stretch>
                  </pic:blipFill>
                  <pic:spPr>
                    <a:xfrm>
                      <a:off x="0" y="0"/>
                      <a:ext cx="7562215" cy="10936605"/>
                    </a:xfrm>
                    <a:prstGeom prst="rect">
                      <a:avLst/>
                    </a:prstGeom>
                  </pic:spPr>
                </pic:pic>
              </a:graphicData>
            </a:graphic>
          </wp:anchor>
        </w:drawing>
      </w:r>
    </w:p>
    <w:p w14:paraId="447FEEFF">
      <w:pPr>
        <w:pStyle w:val="6"/>
        <w:jc w:val="both"/>
        <w:rPr>
          <w:rFonts w:hint="eastAsia"/>
          <w:lang w:eastAsia="zh-CN"/>
        </w:rPr>
      </w:pPr>
      <w:r>
        <w:rPr>
          <w:rFonts w:hint="eastAsia"/>
          <w:lang w:eastAsia="zh-CN"/>
        </w:rPr>
        <w:drawing>
          <wp:anchor distT="0" distB="0" distL="114300" distR="114300" simplePos="0" relativeHeight="251667456" behindDoc="0" locked="0" layoutInCell="1" allowOverlap="1">
            <wp:simplePos x="0" y="0"/>
            <wp:positionH relativeFrom="column">
              <wp:posOffset>-221615</wp:posOffset>
            </wp:positionH>
            <wp:positionV relativeFrom="paragraph">
              <wp:posOffset>-10476230</wp:posOffset>
            </wp:positionV>
            <wp:extent cx="7565390" cy="10803890"/>
            <wp:effectExtent l="0" t="0" r="8890" b="1270"/>
            <wp:wrapTopAndBottom/>
            <wp:docPr id="22" name="图片 22" descr="6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惟品详情页2(1)"/>
                    <pic:cNvPicPr>
                      <a:picLocks noChangeAspect="1"/>
                    </pic:cNvPicPr>
                  </pic:nvPicPr>
                  <pic:blipFill>
                    <a:blip r:embed="rId14"/>
                    <a:stretch>
                      <a:fillRect/>
                    </a:stretch>
                  </pic:blipFill>
                  <pic:spPr>
                    <a:xfrm>
                      <a:off x="0" y="0"/>
                      <a:ext cx="7565390" cy="10803890"/>
                    </a:xfrm>
                    <a:prstGeom prst="rect">
                      <a:avLst/>
                    </a:prstGeom>
                  </pic:spPr>
                </pic:pic>
              </a:graphicData>
            </a:graphic>
          </wp:anchor>
        </w:drawing>
      </w:r>
      <w:r>
        <w:rPr>
          <w:rFonts w:hint="eastAsia"/>
          <w:lang w:eastAsia="zh-CN"/>
        </w:rPr>
        <w:drawing>
          <wp:anchor distT="0" distB="0" distL="114300" distR="114300" simplePos="0" relativeHeight="251666432" behindDoc="0" locked="0" layoutInCell="1" allowOverlap="1">
            <wp:simplePos x="0" y="0"/>
            <wp:positionH relativeFrom="column">
              <wp:posOffset>10160</wp:posOffset>
            </wp:positionH>
            <wp:positionV relativeFrom="paragraph">
              <wp:posOffset>-272415</wp:posOffset>
            </wp:positionV>
            <wp:extent cx="7536180" cy="10783570"/>
            <wp:effectExtent l="0" t="0" r="7620" b="17780"/>
            <wp:wrapTopAndBottom/>
            <wp:docPr id="21" name="图片 21" descr="3惟品详情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惟品详情页2(1)"/>
                    <pic:cNvPicPr>
                      <a:picLocks noChangeAspect="1"/>
                    </pic:cNvPicPr>
                  </pic:nvPicPr>
                  <pic:blipFill>
                    <a:blip r:embed="rId13"/>
                    <a:stretch>
                      <a:fillRect/>
                    </a:stretch>
                  </pic:blipFill>
                  <pic:spPr>
                    <a:xfrm>
                      <a:off x="0" y="0"/>
                      <a:ext cx="7536180" cy="10783570"/>
                    </a:xfrm>
                    <a:prstGeom prst="rect">
                      <a:avLst/>
                    </a:prstGeom>
                  </pic:spPr>
                </pic:pic>
              </a:graphicData>
            </a:graphic>
          </wp:anchor>
        </w:drawing>
      </w:r>
    </w:p>
    <w:p w14:paraId="3751870E">
      <w:pPr>
        <w:pStyle w:val="6"/>
        <w:jc w:val="both"/>
        <w:rPr>
          <w:rFonts w:hint="eastAsia"/>
          <w:lang w:eastAsia="zh-CN"/>
        </w:rPr>
      </w:pPr>
    </w:p>
    <w:tbl>
      <w:tblPr>
        <w:tblStyle w:val="11"/>
        <w:tblpPr w:leftFromText="180" w:rightFromText="180" w:vertAnchor="page" w:horzAnchor="page" w:tblpX="217" w:tblpY="435"/>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250B1C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bottom w:val="single" w:color="auto" w:sz="4" w:space="0"/>
            </w:tcBorders>
          </w:tcPr>
          <w:p w14:paraId="5453A7DA">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湘一品</w:t>
            </w:r>
            <w:r>
              <w:rPr>
                <w:rFonts w:hint="eastAsia" w:ascii="微软雅黑" w:hAnsi="微软雅黑" w:eastAsia="微软雅黑" w:cs="微软雅黑"/>
                <w:b/>
                <w:bCs/>
                <w:color w:val="00B050"/>
                <w:sz w:val="52"/>
                <w:szCs w:val="52"/>
              </w:rPr>
              <w:t>】</w:t>
            </w:r>
          </w:p>
        </w:tc>
      </w:tr>
      <w:tr w14:paraId="1AA988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2A8ACB5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长沙/韶山/天门山-玻璃栈道/张家界/袁家界/天子山/金鞭溪/芙蓉镇/凤凰古城/魅力湘西6日游</w:t>
            </w:r>
          </w:p>
        </w:tc>
      </w:tr>
      <w:tr w14:paraId="2DDF42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732" w:hRule="atLeast"/>
        </w:trPr>
        <w:tc>
          <w:tcPr>
            <w:tcW w:w="11628" w:type="dxa"/>
            <w:gridSpan w:val="6"/>
            <w:tcBorders>
              <w:bottom w:val="single" w:color="auto" w:sz="4" w:space="0"/>
            </w:tcBorders>
          </w:tcPr>
          <w:p w14:paraId="639812C4">
            <w:pPr>
              <w:jc w:val="both"/>
              <w:rPr>
                <w:rFonts w:hint="eastAsia"/>
                <w:b/>
                <w:color w:val="FF0000"/>
                <w:sz w:val="28"/>
                <w:szCs w:val="28"/>
              </w:rPr>
            </w:pPr>
            <w:r>
              <w:rPr>
                <w:rFonts w:hint="eastAsia"/>
                <w:b/>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-3175</wp:posOffset>
                  </wp:positionV>
                  <wp:extent cx="7300595" cy="1096645"/>
                  <wp:effectExtent l="0" t="0" r="14605" b="635"/>
                  <wp:wrapTopAndBottom/>
                  <wp:docPr id="6"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4"/>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3DA94B0C">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2E7EBD37">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：行程特别赠送百龙电梯单程或者天子山单程索道或环保车单程+天门山扶梯+玻璃栈道鞋套一次</w:t>
            </w:r>
          </w:p>
          <w:p w14:paraId="0CE0B98C">
            <w:pPr>
              <w:pStyle w:val="4"/>
              <w:keepNext w:val="0"/>
              <w:keepLines w:val="0"/>
              <w:pageBreakBefore w:val="0"/>
              <w:widowControl w:val="0"/>
              <w:kinsoku/>
              <w:wordWrap/>
              <w:overflowPunct/>
              <w:topLinePunct w:val="0"/>
              <w:autoSpaceDE/>
              <w:autoSpaceDN/>
              <w:bidi w:val="0"/>
              <w:adjustRightInd/>
              <w:snapToGrid w:val="0"/>
              <w:spacing w:line="360" w:lineRule="exact"/>
              <w:ind w:left="1890" w:leftChars="800" w:hanging="210" w:hangingChars="100"/>
              <w:textAlignment w:val="auto"/>
              <w:rPr>
                <w:rFonts w:ascii="微软雅黑" w:hAnsi="微软雅黑" w:eastAsia="微软雅黑" w:cs="微软雅黑"/>
              </w:rPr>
            </w:pPr>
            <w:r>
              <w:rPr>
                <w:rFonts w:hint="eastAsia" w:ascii="微软雅黑" w:hAnsi="微软雅黑" w:eastAsia="微软雅黑" w:cs="微软雅黑"/>
              </w:rPr>
              <w:t>+韶山进园电瓶车+凤凰古城内接驳车。</w:t>
            </w:r>
          </w:p>
          <w:p w14:paraId="6E9983E0">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lang w:val="en-US" w:eastAsia="zh-CN"/>
              </w:rPr>
              <w:t>全程当地4钻+五钻，张家界升级一晚五钻</w:t>
            </w:r>
          </w:p>
          <w:p w14:paraId="1EEE4736">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w:t>
            </w:r>
            <w:r>
              <w:rPr>
                <w:rFonts w:hint="eastAsia" w:ascii="微软雅黑" w:hAnsi="微软雅黑" w:eastAsia="微软雅黑" w:cs="微软雅黑"/>
                <w:b/>
                <w:bCs/>
                <w:color w:val="FF0000"/>
              </w:rPr>
              <w:t>特别赠送游览抖音网红打卡地——芙蓉镇！</w:t>
            </w:r>
          </w:p>
          <w:p w14:paraId="341B7694">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：行程中有当天过生日的客人，赠送生日蛋糕或精美礼品一份！</w:t>
            </w:r>
          </w:p>
          <w:p w14:paraId="3199A251">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10</w:t>
            </w:r>
            <w:r>
              <w:rPr>
                <w:rFonts w:hint="eastAsia" w:ascii="微软雅黑" w:hAnsi="微软雅黑" w:eastAsia="微软雅黑" w:cs="微软雅黑"/>
              </w:rPr>
              <w:t>：新婚夫妻，本社全程安排最少2晚温馨大床房！需提前告知。</w:t>
            </w:r>
          </w:p>
        </w:tc>
      </w:tr>
      <w:tr w14:paraId="626F3BB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1CED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E9603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3345F3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C1F770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02C184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9B247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FE8FF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ADA70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9570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1196F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8114C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0F8FEF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C1C61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F049D3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F8491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E2A49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BDDB1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B21D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735805B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18E63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905D3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网红芙蓉镇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2FB60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B16B6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67A59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2DAC1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2C2864D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55417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7A7FA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森林公园（袁家界、天子山、金鞭溪）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4D29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0048C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1C826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8EDD6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7E65E1B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8ED16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7A3327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DEE8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A97C8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F75A0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5FE2A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66AB7DA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0B348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7C4E2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B7C23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D57665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826D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51EC4C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温馨的</w:t>
            </w:r>
            <w:r>
              <w:rPr>
                <w:rFonts w:hint="eastAsia" w:ascii="微软雅黑" w:hAnsi="微软雅黑" w:eastAsia="微软雅黑" w:cs="微软雅黑"/>
                <w:b/>
                <w:bCs/>
                <w:sz w:val="21"/>
                <w:szCs w:val="21"/>
              </w:rPr>
              <w:t>家</w:t>
            </w:r>
          </w:p>
        </w:tc>
      </w:tr>
      <w:tr w14:paraId="34E814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4A25630A">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B25428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79A26E46">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用餐/自理</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eastAsia="zh-CN"/>
              </w:rPr>
              <w:t>长沙</w:t>
            </w:r>
          </w:p>
        </w:tc>
      </w:tr>
      <w:tr w14:paraId="3FDD39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17CD5B8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1FA641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47F1AB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ED5C9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64695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FFB82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0BAE37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27B861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4EB8BC4">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长沙→韶山→</w:t>
            </w:r>
            <w:r>
              <w:rPr>
                <w:rFonts w:hint="eastAsia" w:ascii="微软雅黑" w:hAnsi="微软雅黑" w:eastAsia="微软雅黑" w:cs="微软雅黑"/>
                <w:b/>
                <w:bCs/>
                <w:color w:val="FFFFFF"/>
                <w:sz w:val="28"/>
                <w:szCs w:val="28"/>
                <w:lang w:eastAsia="zh-CN"/>
              </w:rPr>
              <w:t>凤凰古城</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用餐/早</w:t>
            </w:r>
            <w:r>
              <w:rPr>
                <w:rFonts w:hint="eastAsia" w:ascii="微软雅黑" w:hAnsi="微软雅黑" w:eastAsia="微软雅黑" w:cs="微软雅黑"/>
                <w:b/>
                <w:bCs/>
                <w:color w:val="FFFFFF"/>
                <w:sz w:val="24"/>
                <w:szCs w:val="24"/>
                <w:lang w:val="en-US" w:eastAsia="zh-CN"/>
              </w:rPr>
              <w:t>/</w:t>
            </w:r>
            <w:r>
              <w:rPr>
                <w:rFonts w:hint="eastAsia" w:ascii="微软雅黑" w:hAnsi="微软雅黑" w:eastAsia="微软雅黑" w:cs="微软雅黑"/>
                <w:b/>
                <w:bCs/>
                <w:color w:val="FFFFFF"/>
                <w:sz w:val="24"/>
                <w:szCs w:val="24"/>
              </w:rPr>
              <w:t>中</w:t>
            </w:r>
            <w:r>
              <w:rPr>
                <w:rFonts w:hint="eastAsia" w:ascii="微软雅黑" w:hAnsi="微软雅黑" w:eastAsia="微软雅黑" w:cs="微软雅黑"/>
                <w:b/>
                <w:bCs/>
                <w:color w:val="FFFFFF"/>
                <w:sz w:val="24"/>
                <w:szCs w:val="24"/>
                <w:lang w:val="en-US" w:eastAsia="zh-CN"/>
              </w:rPr>
              <w:t>/</w:t>
            </w:r>
            <w:r>
              <w:rPr>
                <w:rFonts w:hint="eastAsia" w:ascii="微软雅黑" w:hAnsi="微软雅黑" w:eastAsia="微软雅黑" w:cs="微软雅黑"/>
                <w:b/>
                <w:bCs/>
                <w:color w:val="FFFFFF"/>
                <w:sz w:val="24"/>
                <w:szCs w:val="24"/>
              </w:rPr>
              <w:t>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eastAsia="zh-CN"/>
              </w:rPr>
              <w:t>凤凰</w:t>
            </w:r>
          </w:p>
        </w:tc>
      </w:tr>
      <w:tr w14:paraId="18ACBB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D21BEE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72576"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2" name="图片 2"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5f32b5d58be822e63c61ca1797f31f"/>
                          <pic:cNvPicPr>
                            <a:picLocks noChangeAspect="1"/>
                          </pic:cNvPicPr>
                        </pic:nvPicPr>
                        <pic:blipFill>
                          <a:blip r:embed="rId16"/>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1552"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7"/>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0528"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8"/>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4CE1F7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493B5B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6B5A9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378B4A6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336825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ADF755C">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sz w:val="28"/>
                <w:szCs w:val="28"/>
                <w:lang w:eastAsia="zh-CN"/>
              </w:rPr>
              <w:t>苗寨</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rPr>
              <w:t>用餐/早</w:t>
            </w:r>
            <w:r>
              <w:rPr>
                <w:rFonts w:hint="eastAsia" w:ascii="微软雅黑" w:hAnsi="微软雅黑" w:eastAsia="微软雅黑" w:cs="微软雅黑"/>
                <w:b/>
                <w:bCs/>
                <w:color w:val="FFFFFF"/>
                <w:sz w:val="24"/>
                <w:szCs w:val="24"/>
                <w:lang w:val="en-US" w:eastAsia="zh-CN"/>
              </w:rPr>
              <w:t>/中/</w:t>
            </w:r>
            <w:r>
              <w:rPr>
                <w:rFonts w:hint="eastAsia" w:ascii="微软雅黑" w:hAnsi="微软雅黑" w:eastAsia="微软雅黑" w:cs="微软雅黑"/>
                <w:b/>
                <w:bCs/>
                <w:color w:val="FFFFFF"/>
                <w:sz w:val="24"/>
                <w:szCs w:val="24"/>
              </w:rPr>
              <w:t>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val="en-US" w:eastAsia="zh-CN"/>
              </w:rPr>
              <w:t>张家界</w:t>
            </w:r>
          </w:p>
        </w:tc>
      </w:tr>
      <w:tr w14:paraId="775B7B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D843BD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6CA8E9A9">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BUS赴网红景点芙蓉镇，游览挂在崖壁和瀑布上的千年古镇——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6FCBD001">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default" w:ascii="微软雅黑" w:hAnsi="微软雅黑" w:eastAsia="微软雅黑" w:cs="微软雅黑"/>
                <w:kern w:val="2"/>
                <w:sz w:val="21"/>
                <w:szCs w:val="22"/>
                <w:lang w:val="en-US" w:eastAsia="zh-CN" w:bidi="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r>
              <w:rPr>
                <w:rFonts w:hint="eastAsia" w:ascii="微软雅黑" w:hAnsi="微软雅黑" w:eastAsia="微软雅黑" w:cs="微软雅黑"/>
                <w:b w:val="0"/>
                <w:bCs w:val="0"/>
                <w:color w:val="auto"/>
                <w:lang w:val="en-US" w:eastAsia="zh-CN"/>
              </w:rPr>
              <w:drawing>
                <wp:anchor distT="0" distB="0" distL="114300" distR="114300" simplePos="0" relativeHeight="251673600" behindDoc="0" locked="0" layoutInCell="1" allowOverlap="1">
                  <wp:simplePos x="0" y="0"/>
                  <wp:positionH relativeFrom="column">
                    <wp:posOffset>-32385</wp:posOffset>
                  </wp:positionH>
                  <wp:positionV relativeFrom="page">
                    <wp:posOffset>934720</wp:posOffset>
                  </wp:positionV>
                  <wp:extent cx="7280910" cy="1711960"/>
                  <wp:effectExtent l="0" t="0" r="15240" b="2540"/>
                  <wp:wrapTopAndBottom/>
                  <wp:docPr id="7" name="图片 6" descr="E:\廖立\文档图型\新建文件夹\芙蓉镇-江垭温泉.jpg芙蓉镇-江垭温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E:\廖立\文档图型\新建文件夹\芙蓉镇-江垭温泉.jpg芙蓉镇-江垭温泉"/>
                          <pic:cNvPicPr>
                            <a:picLocks noChangeAspect="1"/>
                          </pic:cNvPicPr>
                        </pic:nvPicPr>
                        <pic:blipFill>
                          <a:blip r:embed="rId19"/>
                          <a:stretch>
                            <a:fillRect/>
                          </a:stretch>
                        </pic:blipFill>
                        <pic:spPr>
                          <a:xfrm>
                            <a:off x="0" y="0"/>
                            <a:ext cx="7280910" cy="1711960"/>
                          </a:xfrm>
                          <a:prstGeom prst="rect">
                            <a:avLst/>
                          </a:prstGeom>
                          <a:noFill/>
                          <a:ln>
                            <a:noFill/>
                          </a:ln>
                        </pic:spPr>
                      </pic:pic>
                    </a:graphicData>
                  </a:graphic>
                </wp:anchor>
              </w:drawing>
            </w:r>
          </w:p>
        </w:tc>
      </w:tr>
      <w:tr w14:paraId="1DAC81F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0" w:hRule="atLeast"/>
        </w:trPr>
        <w:tc>
          <w:tcPr>
            <w:tcW w:w="11628" w:type="dxa"/>
            <w:gridSpan w:val="6"/>
            <w:tcBorders>
              <w:top w:val="single" w:color="auto" w:sz="4" w:space="0"/>
              <w:left w:val="single" w:color="auto" w:sz="4" w:space="0"/>
              <w:bottom w:val="single" w:color="auto" w:sz="4" w:space="0"/>
              <w:right w:val="single" w:color="auto" w:sz="4" w:space="0"/>
            </w:tcBorders>
          </w:tcPr>
          <w:p w14:paraId="2009A36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645C6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pPr>
            <w:r>
              <w:rPr>
                <w:rFonts w:hint="eastAsia" w:ascii="微软雅黑" w:hAnsi="微软雅黑" w:eastAsia="微软雅黑" w:cs="微软雅黑"/>
                <w:b/>
                <w:color w:val="00B0F0"/>
                <w:sz w:val="18"/>
                <w:lang w:val="en-US" w:eastAsia="zh-CN"/>
              </w:rPr>
              <w:t>芙蓉镇为敞开式民用商业区，特色商品导游义务介绍，旅游者购物行为为自主选择，旅行社不接受芙蓉镇区域旅游者购物方面的投诉。</w:t>
            </w:r>
          </w:p>
        </w:tc>
      </w:tr>
      <w:tr w14:paraId="242BF0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6CCEB19">
            <w:p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lang w:val="en-US" w:eastAsia="zh-CN"/>
              </w:rPr>
              <w:t>用餐/早/晚 住宿/张家界</w:t>
            </w:r>
          </w:p>
        </w:tc>
      </w:tr>
      <w:tr w14:paraId="7DB4EB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38"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6DC5AA9D">
            <w:pPr>
              <w:pStyle w:val="2"/>
              <w:rPr>
                <w:rFonts w:hint="eastAsia" w:ascii="微软雅黑" w:hAnsi="微软雅黑" w:eastAsia="微软雅黑" w:cs="微软雅黑"/>
                <w:kern w:val="2"/>
                <w:sz w:val="21"/>
                <w:szCs w:val="21"/>
                <w:highlight w:val="none"/>
                <w:lang w:val="en-US" w:eastAsia="zh-CN" w:bidi="ar-SA"/>
              </w:rPr>
            </w:pPr>
            <w:r>
              <w:drawing>
                <wp:anchor distT="0" distB="0" distL="114300" distR="114300" simplePos="0" relativeHeight="251674624" behindDoc="0" locked="0" layoutInCell="1" allowOverlap="1">
                  <wp:simplePos x="0" y="0"/>
                  <wp:positionH relativeFrom="column">
                    <wp:posOffset>142875</wp:posOffset>
                  </wp:positionH>
                  <wp:positionV relativeFrom="paragraph">
                    <wp:posOffset>17145</wp:posOffset>
                  </wp:positionV>
                  <wp:extent cx="2248535" cy="1630680"/>
                  <wp:effectExtent l="0" t="0" r="18415" b="7620"/>
                  <wp:wrapNone/>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0"/>
                          <a:stretch>
                            <a:fillRect/>
                          </a:stretch>
                        </pic:blipFill>
                        <pic:spPr>
                          <a:xfrm>
                            <a:off x="0" y="0"/>
                            <a:ext cx="2248535" cy="1630680"/>
                          </a:xfrm>
                          <a:prstGeom prst="rect">
                            <a:avLst/>
                          </a:prstGeom>
                          <a:noFill/>
                          <a:ln>
                            <a:noFill/>
                          </a:ln>
                        </pic:spPr>
                      </pic:pic>
                    </a:graphicData>
                  </a:graphic>
                </wp:anchor>
              </w:drawing>
            </w:r>
            <w:r>
              <w:drawing>
                <wp:anchor distT="0" distB="0" distL="114300" distR="114300" simplePos="0" relativeHeight="251676672" behindDoc="0" locked="0" layoutInCell="1" allowOverlap="1">
                  <wp:simplePos x="0" y="0"/>
                  <wp:positionH relativeFrom="column">
                    <wp:posOffset>4800600</wp:posOffset>
                  </wp:positionH>
                  <wp:positionV relativeFrom="paragraph">
                    <wp:posOffset>38100</wp:posOffset>
                  </wp:positionV>
                  <wp:extent cx="2239010" cy="1593215"/>
                  <wp:effectExtent l="0" t="0" r="8890" b="6985"/>
                  <wp:wrapNone/>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1"/>
                          <a:stretch>
                            <a:fillRect/>
                          </a:stretch>
                        </pic:blipFill>
                        <pic:spPr>
                          <a:xfrm>
                            <a:off x="0" y="0"/>
                            <a:ext cx="2239010" cy="1593215"/>
                          </a:xfrm>
                          <a:prstGeom prst="rect">
                            <a:avLst/>
                          </a:prstGeom>
                          <a:noFill/>
                          <a:ln>
                            <a:noFill/>
                          </a:ln>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75648" behindDoc="0" locked="0" layoutInCell="1" allowOverlap="1">
                  <wp:simplePos x="0" y="0"/>
                  <wp:positionH relativeFrom="column">
                    <wp:posOffset>2438400</wp:posOffset>
                  </wp:positionH>
                  <wp:positionV relativeFrom="paragraph">
                    <wp:posOffset>64770</wp:posOffset>
                  </wp:positionV>
                  <wp:extent cx="2321560" cy="1544320"/>
                  <wp:effectExtent l="0" t="0" r="2540" b="17780"/>
                  <wp:wrapNone/>
                  <wp:docPr id="11" name="图片 11"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12e5502ffc89dbdc8a6ef9cce82f19"/>
                          <pic:cNvPicPr>
                            <a:picLocks noChangeAspect="1"/>
                          </pic:cNvPicPr>
                        </pic:nvPicPr>
                        <pic:blipFill>
                          <a:blip r:embed="rId22"/>
                          <a:stretch>
                            <a:fillRect/>
                          </a:stretch>
                        </pic:blipFill>
                        <pic:spPr>
                          <a:xfrm>
                            <a:off x="0" y="0"/>
                            <a:ext cx="2321560" cy="1544320"/>
                          </a:xfrm>
                          <a:prstGeom prst="rect">
                            <a:avLst/>
                          </a:prstGeom>
                        </pic:spPr>
                      </pic:pic>
                    </a:graphicData>
                  </a:graphic>
                </wp:anchor>
              </w:drawing>
            </w:r>
          </w:p>
          <w:p w14:paraId="3FAAA3FB">
            <w:pPr>
              <w:pStyle w:val="2"/>
              <w:rPr>
                <w:rFonts w:hint="eastAsia" w:ascii="微软雅黑" w:hAnsi="微软雅黑" w:eastAsia="微软雅黑" w:cs="微软雅黑"/>
                <w:kern w:val="2"/>
                <w:sz w:val="21"/>
                <w:szCs w:val="21"/>
                <w:highlight w:val="none"/>
                <w:lang w:val="en-US" w:eastAsia="zh-CN" w:bidi="ar-SA"/>
              </w:rPr>
            </w:pPr>
          </w:p>
          <w:p w14:paraId="525889CD">
            <w:pPr>
              <w:pStyle w:val="2"/>
              <w:rPr>
                <w:rFonts w:hint="eastAsia" w:ascii="微软雅黑" w:hAnsi="微软雅黑" w:eastAsia="微软雅黑" w:cs="微软雅黑"/>
                <w:kern w:val="2"/>
                <w:sz w:val="21"/>
                <w:szCs w:val="21"/>
                <w:highlight w:val="none"/>
                <w:lang w:val="en-US" w:eastAsia="zh-CN" w:bidi="ar-SA"/>
              </w:rPr>
            </w:pPr>
          </w:p>
          <w:p w14:paraId="13E144BE">
            <w:pPr>
              <w:pStyle w:val="19"/>
              <w:snapToGrid w:val="0"/>
              <w:ind w:firstLine="48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p>
        </w:tc>
      </w:tr>
      <w:tr w14:paraId="12022B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4C847F9E">
            <w:pPr>
              <w:pStyle w:val="6"/>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3E52E0D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574881D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5BE0151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DEC1C51">
            <w:pPr>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eastAsia="宋体"/>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70C423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4E9ED310">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4"/>
                <w:szCs w:val="24"/>
                <w:lang w:val="en-US" w:eastAsia="zh-CN" w:bidi="ar-SA"/>
              </w:rPr>
              <w:t>用餐/早/中 住宿/长沙</w:t>
            </w:r>
          </w:p>
        </w:tc>
      </w:tr>
      <w:tr w14:paraId="71E2D0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F82C96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72" w:rightChars="0"/>
              <w:jc w:val="both"/>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158DA913">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w:t>
            </w:r>
            <w:r>
              <w:rPr>
                <w:rFonts w:hint="eastAsia" w:cs="微软雅黑"/>
                <w:b/>
                <w:bCs/>
                <w:color w:val="FF0000"/>
                <w:kern w:val="2"/>
                <w:sz w:val="21"/>
                <w:szCs w:val="24"/>
                <w:lang w:val="zh-CN" w:eastAsia="zh-CN" w:bidi="ar-SA"/>
              </w:rPr>
              <w:t>城</w:t>
            </w:r>
            <w:r>
              <w:rPr>
                <w:rFonts w:hint="eastAsia" w:ascii="微软雅黑" w:hAnsi="微软雅黑" w:eastAsia="微软雅黑" w:cs="微软雅黑"/>
                <w:b/>
                <w:bCs/>
                <w:color w:val="FF0000"/>
                <w:kern w:val="2"/>
                <w:sz w:val="21"/>
                <w:szCs w:val="24"/>
                <w:lang w:val="zh-CN" w:eastAsia="zh-CN" w:bidi="ar-SA"/>
              </w:rPr>
              <w:t>】</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w:t>
            </w:r>
            <w:r>
              <w:rPr>
                <w:rFonts w:hint="eastAsia" w:cs="微软雅黑"/>
                <w:sz w:val="21"/>
                <w:szCs w:val="22"/>
                <w:lang w:val="zh-CN" w:eastAsia="zh-CN" w:bidi="zh-CN"/>
              </w:rPr>
              <w:t>，</w:t>
            </w:r>
            <w:r>
              <w:rPr>
                <w:rFonts w:hint="eastAsia" w:ascii="微软雅黑" w:hAnsi="微软雅黑" w:eastAsia="微软雅黑" w:cs="微软雅黑"/>
                <w:sz w:val="21"/>
                <w:szCs w:val="22"/>
                <w:lang w:val="zh-CN" w:eastAsia="zh-CN" w:bidi="zh-CN"/>
              </w:rPr>
              <w:t>领略土司边贸风云历史，聆听千年湘西神秘往事。湘西和汉地通商的重要口岸；也是湘西土司文化重要的组成部分！2015年湘西土司文化被列入湖南首个世界文化遗产。</w:t>
            </w:r>
          </w:p>
          <w:p w14:paraId="148644D3">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25716C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D18D35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4EFB37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27B6529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3121A9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9C77E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1CDE50C1">
            <w:p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4"/>
                <w:szCs w:val="24"/>
                <w:lang w:val="en-US" w:eastAsia="zh-CN" w:bidi="ar-SA"/>
              </w:rPr>
              <w:t>用餐/早 住宿/温馨的家</w:t>
            </w:r>
          </w:p>
        </w:tc>
      </w:tr>
      <w:tr w14:paraId="55CBF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28B1B59">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064711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D7195F2">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355FA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40BF58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41B8AA66">
            <w:pPr>
              <w:keepNext w:val="0"/>
              <w:keepLines w:val="0"/>
              <w:pageBreakBefore w:val="0"/>
              <w:widowControl w:val="0"/>
              <w:numPr>
                <w:ilvl w:val="0"/>
                <w:numId w:val="1"/>
              </w:numPr>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门票：</w:t>
            </w:r>
            <w:r>
              <w:rPr>
                <w:rFonts w:hint="eastAsia" w:ascii="微软雅黑" w:hAnsi="微软雅黑" w:eastAsia="微软雅黑" w:cs="微软雅黑"/>
                <w:sz w:val="21"/>
                <w:szCs w:val="22"/>
                <w:lang w:val="en-US" w:eastAsia="zh-CN" w:bidi="zh-CN"/>
              </w:rPr>
              <w:t>张家界国家森林公园、天门山国家森林公园、芙蓉镇；</w:t>
            </w:r>
          </w:p>
          <w:p w14:paraId="0D3E0F5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8" w:leftChars="104" w:right="72" w:rightChars="0" w:firstLine="0" w:firstLineChars="0"/>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（赠送：百龙天梯单程、天门山扶梯、鞋套，韶山环保车、凤凰接驳车、湘西苗寨、土司府城、民俗表演千古情或魅力湘西、，所有景点无优无免无退费）</w:t>
            </w:r>
          </w:p>
          <w:p w14:paraId="293522BB">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全程当地4钻+五钻，张家界升级一晚五钻，房差800元/人； </w:t>
            </w:r>
          </w:p>
          <w:p w14:paraId="398817A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3、餐费：5 早 6 正餐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6135375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en-US" w:eastAsia="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w:t>
            </w:r>
            <w:r>
              <w:rPr>
                <w:rFonts w:hint="eastAsia" w:ascii="微软雅黑" w:hAnsi="微软雅黑" w:eastAsia="微软雅黑" w:cs="微软雅黑"/>
                <w:lang w:val="en-US" w:eastAsia="zh-CN"/>
              </w:rPr>
              <w:t>旅游车用车紧张情况下，更换为豪华普通大巴车，并保持15%空座率，15人以下安排18座普通车</w:t>
            </w:r>
            <w:r>
              <w:rPr>
                <w:rFonts w:hint="eastAsia" w:ascii="微软雅黑" w:hAnsi="微软雅黑" w:eastAsia="微软雅黑" w:cs="微软雅黑"/>
                <w:lang w:val="zh-CN"/>
              </w:rPr>
              <w:t>）</w:t>
            </w:r>
          </w:p>
          <w:p w14:paraId="13656248">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4352D8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642972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5A006D80">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17BE83C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772E3F6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018363B3">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7C8213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72C0EF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7427F9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 xml:space="preserve">正常收客年龄26-69周岁 </w:t>
            </w:r>
          </w:p>
          <w:p w14:paraId="329D1FE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1、26岁以下或69岁以上，按成人报名增加500元/人（70岁以上需亲属陪同，提供健康证明，签好免责）</w:t>
            </w:r>
          </w:p>
          <w:p w14:paraId="1FDE646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941C28C">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215FE858">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b/>
                <w:bCs/>
                <w:color w:val="FF0000"/>
                <w:sz w:val="21"/>
                <w:szCs w:val="22"/>
                <w:lang w:val="en-US" w:eastAsia="zh-CN" w:bidi="zh-CN"/>
              </w:rPr>
              <w:t>4、仅限山东户籍，山东以外外的附加费+200/人</w:t>
            </w:r>
          </w:p>
          <w:p w14:paraId="0AF9D1A3">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5、14岁以下儿童须按儿童报名</w:t>
            </w:r>
          </w:p>
          <w:p w14:paraId="4742162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18DBBB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12D1588D">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710E3565">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长  沙：皇爵假日、紫气东来、维也纳、宜尚、远通、华良华天、星沙华天 、山水S，尚成，东程，恺宸，安歆品御，山水s，德盛华天，西雅国际或同级</w:t>
            </w:r>
          </w:p>
          <w:p w14:paraId="609DED86">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张家界：碧桂园凤凰酒店/大成四季水世界/青和锦江/蓝湾博格或同级</w:t>
            </w:r>
          </w:p>
          <w:p w14:paraId="01E8CBE3">
            <w:pPr>
              <w:keepNext w:val="0"/>
              <w:keepLines w:val="0"/>
              <w:pageBreakBefore w:val="0"/>
              <w:widowControl w:val="0"/>
              <w:kinsoku/>
              <w:wordWrap/>
              <w:overflowPunct/>
              <w:topLinePunct w:val="0"/>
              <w:autoSpaceDE/>
              <w:autoSpaceDN/>
              <w:bidi w:val="0"/>
              <w:adjustRightInd/>
              <w:snapToGrid/>
              <w:spacing w:line="360" w:lineRule="exact"/>
              <w:ind w:left="840" w:hanging="840" w:hangingChars="400"/>
              <w:textAlignment w:val="auto"/>
              <w:rPr>
                <w:rFonts w:hint="eastAsia"/>
                <w:lang w:val="en-US" w:eastAsia="zh-CN"/>
              </w:rPr>
            </w:pPr>
            <w:r>
              <w:rPr>
                <w:rFonts w:hint="eastAsia" w:ascii="微软雅黑" w:hAnsi="微软雅黑" w:eastAsia="微软雅黑" w:cs="微软雅黑"/>
                <w:lang w:val="en-US" w:eastAsia="zh-CN"/>
              </w:rPr>
              <w:t>凤  凰： 花园、凤天、凤凰故事、凤天酒店、凤凰国际酒店、等同级</w:t>
            </w:r>
          </w:p>
        </w:tc>
      </w:tr>
      <w:tr w14:paraId="09DA79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046048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☆☆费用标准☆☆</w:t>
            </w:r>
          </w:p>
          <w:p w14:paraId="63E6E526">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lang w:val="zh-CN" w:eastAsia="zh-CN"/>
              </w:rPr>
              <w:t>此行程为特惠打包价，所有优惠人群均无退费；老年人、学生参团请带好学生证，老年证，身份证或户口本等相关证件；配合出示证件，无退费。</w:t>
            </w:r>
          </w:p>
        </w:tc>
      </w:tr>
      <w:tr w14:paraId="72FCFA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42" w:hRule="atLeast"/>
        </w:trPr>
        <w:tc>
          <w:tcPr>
            <w:tcW w:w="11628" w:type="dxa"/>
            <w:gridSpan w:val="6"/>
            <w:tcBorders>
              <w:top w:val="single" w:color="auto" w:sz="4" w:space="0"/>
              <w:left w:val="single" w:color="auto" w:sz="4" w:space="0"/>
              <w:bottom w:val="single" w:color="auto" w:sz="4" w:space="0"/>
              <w:right w:val="single" w:color="auto" w:sz="4" w:space="0"/>
            </w:tcBorders>
          </w:tcPr>
          <w:p w14:paraId="0DE4158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 xml:space="preserve">☆☆特别注意事项☆☆ </w:t>
            </w:r>
          </w:p>
          <w:p w14:paraId="286FA870">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7E429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1AEC751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3876429">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05B2D0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6E4F8A60">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1D5369EE">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626E211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998573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5AECC4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25B7E05A">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2B1B69D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FB60A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3C4816C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1BA7736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5C74067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AE42B5D">
      <w:pPr>
        <w:pStyle w:val="6"/>
        <w:jc w:val="both"/>
        <w:rPr>
          <w:rFonts w:hint="eastAsia"/>
          <w:lang w:eastAsia="zh-CN"/>
        </w:rPr>
      </w:pPr>
    </w:p>
    <w:p w14:paraId="40A857CF">
      <w:pPr>
        <w:pStyle w:val="2"/>
        <w:rPr>
          <w:rFonts w:hint="eastAsia"/>
          <w:lang w:eastAsia="zh-CN"/>
        </w:rPr>
      </w:pPr>
    </w:p>
    <w:p w14:paraId="15B2257B">
      <w:pPr>
        <w:pStyle w:val="2"/>
        <w:rPr>
          <w:rFonts w:hint="eastAsia"/>
          <w:lang w:eastAsia="zh-CN"/>
        </w:rPr>
      </w:pPr>
    </w:p>
    <w:sectPr>
      <w:headerReference r:id="rId3"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5A2C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AD57DE89"/>
    <w:multiLevelType w:val="singleLevel"/>
    <w:tmpl w:val="AD57DE89"/>
    <w:lvl w:ilvl="0" w:tentative="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gwYzExZTMxYTZlMTNjNWMwYjUwMDc1ZDdmYWM0MzU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5F04AF"/>
    <w:rsid w:val="0378130B"/>
    <w:rsid w:val="037B7F1C"/>
    <w:rsid w:val="038A53F4"/>
    <w:rsid w:val="03A87411"/>
    <w:rsid w:val="05077321"/>
    <w:rsid w:val="055664B3"/>
    <w:rsid w:val="058A6E18"/>
    <w:rsid w:val="05BB103F"/>
    <w:rsid w:val="05C8291B"/>
    <w:rsid w:val="05EB75A5"/>
    <w:rsid w:val="06BA3154"/>
    <w:rsid w:val="06C8688F"/>
    <w:rsid w:val="06D25850"/>
    <w:rsid w:val="0704296D"/>
    <w:rsid w:val="07121211"/>
    <w:rsid w:val="07134710"/>
    <w:rsid w:val="072C1A93"/>
    <w:rsid w:val="073B1CE0"/>
    <w:rsid w:val="07723FAA"/>
    <w:rsid w:val="07D30491"/>
    <w:rsid w:val="07E9375F"/>
    <w:rsid w:val="080639DA"/>
    <w:rsid w:val="08863B53"/>
    <w:rsid w:val="089B2EF1"/>
    <w:rsid w:val="08E5797A"/>
    <w:rsid w:val="091D389B"/>
    <w:rsid w:val="09337B5B"/>
    <w:rsid w:val="09420551"/>
    <w:rsid w:val="098442F1"/>
    <w:rsid w:val="09C35CEF"/>
    <w:rsid w:val="09D10E6F"/>
    <w:rsid w:val="09E225A5"/>
    <w:rsid w:val="09F65C36"/>
    <w:rsid w:val="09FB503E"/>
    <w:rsid w:val="0A206DCD"/>
    <w:rsid w:val="0A27015B"/>
    <w:rsid w:val="0A735171"/>
    <w:rsid w:val="0A8473AE"/>
    <w:rsid w:val="0A8A2888"/>
    <w:rsid w:val="0A9760CA"/>
    <w:rsid w:val="0AB416DB"/>
    <w:rsid w:val="0B4A3C17"/>
    <w:rsid w:val="0B7C24E7"/>
    <w:rsid w:val="0B7F3A6A"/>
    <w:rsid w:val="0B9B10B5"/>
    <w:rsid w:val="0BF25217"/>
    <w:rsid w:val="0C096925"/>
    <w:rsid w:val="0C450D6C"/>
    <w:rsid w:val="0C6F3428"/>
    <w:rsid w:val="0C7E69E5"/>
    <w:rsid w:val="0CE63B48"/>
    <w:rsid w:val="0D49663A"/>
    <w:rsid w:val="0D5F66AE"/>
    <w:rsid w:val="0D6C10EE"/>
    <w:rsid w:val="0DC9323A"/>
    <w:rsid w:val="0E1900FC"/>
    <w:rsid w:val="0E4949A1"/>
    <w:rsid w:val="0E850379"/>
    <w:rsid w:val="0E9E1B11"/>
    <w:rsid w:val="0EA855E3"/>
    <w:rsid w:val="0EDC68F7"/>
    <w:rsid w:val="0EF273CF"/>
    <w:rsid w:val="0F49198C"/>
    <w:rsid w:val="0FB029A1"/>
    <w:rsid w:val="10EE6046"/>
    <w:rsid w:val="10F16AE3"/>
    <w:rsid w:val="110513E7"/>
    <w:rsid w:val="11427B0D"/>
    <w:rsid w:val="11934328"/>
    <w:rsid w:val="11B34360"/>
    <w:rsid w:val="12361B78"/>
    <w:rsid w:val="12EF0A4F"/>
    <w:rsid w:val="13371388"/>
    <w:rsid w:val="133A3779"/>
    <w:rsid w:val="136A4169"/>
    <w:rsid w:val="13EC55EC"/>
    <w:rsid w:val="13F66591"/>
    <w:rsid w:val="14321F2A"/>
    <w:rsid w:val="143C7B63"/>
    <w:rsid w:val="150D1EBE"/>
    <w:rsid w:val="159C58D1"/>
    <w:rsid w:val="15B0279D"/>
    <w:rsid w:val="15B36F61"/>
    <w:rsid w:val="15D42860"/>
    <w:rsid w:val="15FF7837"/>
    <w:rsid w:val="16960D6D"/>
    <w:rsid w:val="16CB2B6B"/>
    <w:rsid w:val="16F7733F"/>
    <w:rsid w:val="17222925"/>
    <w:rsid w:val="17A77194"/>
    <w:rsid w:val="17AB7D29"/>
    <w:rsid w:val="17AE51C3"/>
    <w:rsid w:val="17AF7A04"/>
    <w:rsid w:val="183B6DAB"/>
    <w:rsid w:val="189A56D0"/>
    <w:rsid w:val="18BC4164"/>
    <w:rsid w:val="191A09ED"/>
    <w:rsid w:val="19257F5C"/>
    <w:rsid w:val="19560C46"/>
    <w:rsid w:val="198F3627"/>
    <w:rsid w:val="19B07A1C"/>
    <w:rsid w:val="19F63A29"/>
    <w:rsid w:val="1A066980"/>
    <w:rsid w:val="1A371E92"/>
    <w:rsid w:val="1A4B1305"/>
    <w:rsid w:val="1AB60624"/>
    <w:rsid w:val="1B097409"/>
    <w:rsid w:val="1B4A6010"/>
    <w:rsid w:val="1BA04EFC"/>
    <w:rsid w:val="1BE124DD"/>
    <w:rsid w:val="1C4C0D55"/>
    <w:rsid w:val="1C4E38DD"/>
    <w:rsid w:val="1CA647A6"/>
    <w:rsid w:val="1CA66D5E"/>
    <w:rsid w:val="1CEA44C8"/>
    <w:rsid w:val="1CED73D2"/>
    <w:rsid w:val="1D1F4CA2"/>
    <w:rsid w:val="1D5C01C9"/>
    <w:rsid w:val="1E3501C4"/>
    <w:rsid w:val="1E841FFE"/>
    <w:rsid w:val="1F246147"/>
    <w:rsid w:val="1F4D65B6"/>
    <w:rsid w:val="1FBC28E0"/>
    <w:rsid w:val="200F7270"/>
    <w:rsid w:val="20494167"/>
    <w:rsid w:val="205B6E3B"/>
    <w:rsid w:val="20C45EF0"/>
    <w:rsid w:val="210A2929"/>
    <w:rsid w:val="21B76F72"/>
    <w:rsid w:val="22233137"/>
    <w:rsid w:val="22237002"/>
    <w:rsid w:val="22464DDD"/>
    <w:rsid w:val="22586EEA"/>
    <w:rsid w:val="22840166"/>
    <w:rsid w:val="22E744D4"/>
    <w:rsid w:val="23D5466C"/>
    <w:rsid w:val="23E40D09"/>
    <w:rsid w:val="244B5D34"/>
    <w:rsid w:val="24D80578"/>
    <w:rsid w:val="25786AD2"/>
    <w:rsid w:val="257A557F"/>
    <w:rsid w:val="25986633"/>
    <w:rsid w:val="259A25D7"/>
    <w:rsid w:val="2616038A"/>
    <w:rsid w:val="26A435E6"/>
    <w:rsid w:val="27026F8E"/>
    <w:rsid w:val="27914A0E"/>
    <w:rsid w:val="27A537A4"/>
    <w:rsid w:val="27AE5018"/>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97D52"/>
    <w:rsid w:val="2A4B564D"/>
    <w:rsid w:val="2BAB2B4A"/>
    <w:rsid w:val="2BE02D66"/>
    <w:rsid w:val="2BF57730"/>
    <w:rsid w:val="2C493A17"/>
    <w:rsid w:val="2C792640"/>
    <w:rsid w:val="2CA52DD2"/>
    <w:rsid w:val="2CB96718"/>
    <w:rsid w:val="2CF439DB"/>
    <w:rsid w:val="2D234CF5"/>
    <w:rsid w:val="2D3B0A92"/>
    <w:rsid w:val="2DC860A6"/>
    <w:rsid w:val="2DF67CC1"/>
    <w:rsid w:val="2E4F50DB"/>
    <w:rsid w:val="2EC75720"/>
    <w:rsid w:val="2EDE4234"/>
    <w:rsid w:val="2EE948D6"/>
    <w:rsid w:val="2EF53261"/>
    <w:rsid w:val="2F046E1E"/>
    <w:rsid w:val="2F357C66"/>
    <w:rsid w:val="2F4F4441"/>
    <w:rsid w:val="2FE11772"/>
    <w:rsid w:val="308415B4"/>
    <w:rsid w:val="30BA4CEE"/>
    <w:rsid w:val="30DF0305"/>
    <w:rsid w:val="3143321D"/>
    <w:rsid w:val="315D7DA4"/>
    <w:rsid w:val="31646571"/>
    <w:rsid w:val="319A0FE4"/>
    <w:rsid w:val="31F10857"/>
    <w:rsid w:val="321C2BAF"/>
    <w:rsid w:val="32470AEB"/>
    <w:rsid w:val="32A3555E"/>
    <w:rsid w:val="32C2475E"/>
    <w:rsid w:val="32FD564D"/>
    <w:rsid w:val="331B16C0"/>
    <w:rsid w:val="33261046"/>
    <w:rsid w:val="33963A1E"/>
    <w:rsid w:val="33A15FD9"/>
    <w:rsid w:val="33AA2812"/>
    <w:rsid w:val="33DD2C4D"/>
    <w:rsid w:val="33FC4F3D"/>
    <w:rsid w:val="342E081E"/>
    <w:rsid w:val="358C22F5"/>
    <w:rsid w:val="36276C4F"/>
    <w:rsid w:val="36775E73"/>
    <w:rsid w:val="370F5DD1"/>
    <w:rsid w:val="371B773A"/>
    <w:rsid w:val="37305A51"/>
    <w:rsid w:val="37FA789F"/>
    <w:rsid w:val="37FF748C"/>
    <w:rsid w:val="381F242D"/>
    <w:rsid w:val="3901371D"/>
    <w:rsid w:val="39B44CE2"/>
    <w:rsid w:val="39ED3ED1"/>
    <w:rsid w:val="3A297CD2"/>
    <w:rsid w:val="3A9665B5"/>
    <w:rsid w:val="3AB309C7"/>
    <w:rsid w:val="3B3125B8"/>
    <w:rsid w:val="3B497F58"/>
    <w:rsid w:val="3B4B164C"/>
    <w:rsid w:val="3BBC60A6"/>
    <w:rsid w:val="3C0C0AA1"/>
    <w:rsid w:val="3C164A8D"/>
    <w:rsid w:val="3C4D011D"/>
    <w:rsid w:val="3C5710E9"/>
    <w:rsid w:val="3CB7466E"/>
    <w:rsid w:val="3E2245A8"/>
    <w:rsid w:val="3E6413E1"/>
    <w:rsid w:val="3F1E55F3"/>
    <w:rsid w:val="3F440007"/>
    <w:rsid w:val="3F711169"/>
    <w:rsid w:val="3F895B21"/>
    <w:rsid w:val="3FC93043"/>
    <w:rsid w:val="406B3968"/>
    <w:rsid w:val="40B04456"/>
    <w:rsid w:val="40C1415E"/>
    <w:rsid w:val="40FB5581"/>
    <w:rsid w:val="4119604E"/>
    <w:rsid w:val="42090DDA"/>
    <w:rsid w:val="4226335B"/>
    <w:rsid w:val="42601C60"/>
    <w:rsid w:val="42845443"/>
    <w:rsid w:val="428E46BB"/>
    <w:rsid w:val="429152B6"/>
    <w:rsid w:val="429945EC"/>
    <w:rsid w:val="4315253F"/>
    <w:rsid w:val="43170206"/>
    <w:rsid w:val="43B6787E"/>
    <w:rsid w:val="43C51CEE"/>
    <w:rsid w:val="43D93497"/>
    <w:rsid w:val="442C6A73"/>
    <w:rsid w:val="44310B76"/>
    <w:rsid w:val="449414B5"/>
    <w:rsid w:val="44C256D2"/>
    <w:rsid w:val="45295867"/>
    <w:rsid w:val="459840BF"/>
    <w:rsid w:val="45EB289C"/>
    <w:rsid w:val="460401AE"/>
    <w:rsid w:val="46330A8C"/>
    <w:rsid w:val="46335606"/>
    <w:rsid w:val="46446916"/>
    <w:rsid w:val="46454B73"/>
    <w:rsid w:val="46486737"/>
    <w:rsid w:val="46A00465"/>
    <w:rsid w:val="47347422"/>
    <w:rsid w:val="4762127A"/>
    <w:rsid w:val="47830661"/>
    <w:rsid w:val="47E8112C"/>
    <w:rsid w:val="47EA5D88"/>
    <w:rsid w:val="4836317F"/>
    <w:rsid w:val="487842FA"/>
    <w:rsid w:val="48B6105C"/>
    <w:rsid w:val="48E63442"/>
    <w:rsid w:val="4976505A"/>
    <w:rsid w:val="49ED548C"/>
    <w:rsid w:val="4A4A4481"/>
    <w:rsid w:val="4B711B74"/>
    <w:rsid w:val="4C212059"/>
    <w:rsid w:val="4C813A93"/>
    <w:rsid w:val="4C887A2D"/>
    <w:rsid w:val="4CB521FE"/>
    <w:rsid w:val="4CDB3060"/>
    <w:rsid w:val="4CF0081A"/>
    <w:rsid w:val="4D1C581A"/>
    <w:rsid w:val="4D576E1A"/>
    <w:rsid w:val="4D5D122C"/>
    <w:rsid w:val="4D832CE2"/>
    <w:rsid w:val="4DC834CB"/>
    <w:rsid w:val="4ECB44D1"/>
    <w:rsid w:val="4ED17C62"/>
    <w:rsid w:val="4ED93AEE"/>
    <w:rsid w:val="4F0202B4"/>
    <w:rsid w:val="4F192116"/>
    <w:rsid w:val="4F293D1D"/>
    <w:rsid w:val="4F2D45BF"/>
    <w:rsid w:val="4F3802E4"/>
    <w:rsid w:val="4F5F5742"/>
    <w:rsid w:val="4FA02EC7"/>
    <w:rsid w:val="508D440A"/>
    <w:rsid w:val="50A13664"/>
    <w:rsid w:val="5103733B"/>
    <w:rsid w:val="511E308E"/>
    <w:rsid w:val="51217D24"/>
    <w:rsid w:val="51560851"/>
    <w:rsid w:val="520D7203"/>
    <w:rsid w:val="521603C2"/>
    <w:rsid w:val="523C2D3F"/>
    <w:rsid w:val="525D7EED"/>
    <w:rsid w:val="52992947"/>
    <w:rsid w:val="52BC4786"/>
    <w:rsid w:val="52D7336D"/>
    <w:rsid w:val="52F03774"/>
    <w:rsid w:val="532742F5"/>
    <w:rsid w:val="538B0C1D"/>
    <w:rsid w:val="53C84C9E"/>
    <w:rsid w:val="54027369"/>
    <w:rsid w:val="540602EE"/>
    <w:rsid w:val="54C97A24"/>
    <w:rsid w:val="54EC6085"/>
    <w:rsid w:val="551A3EF8"/>
    <w:rsid w:val="55A0038E"/>
    <w:rsid w:val="55CF021E"/>
    <w:rsid w:val="55D93D68"/>
    <w:rsid w:val="561720BD"/>
    <w:rsid w:val="56405548"/>
    <w:rsid w:val="56511950"/>
    <w:rsid w:val="56693A34"/>
    <w:rsid w:val="56891D8F"/>
    <w:rsid w:val="56BD79CE"/>
    <w:rsid w:val="56C02F6A"/>
    <w:rsid w:val="56D5577F"/>
    <w:rsid w:val="56EA6CD1"/>
    <w:rsid w:val="570D43E2"/>
    <w:rsid w:val="578A5021"/>
    <w:rsid w:val="57C31B98"/>
    <w:rsid w:val="580C3794"/>
    <w:rsid w:val="581546AF"/>
    <w:rsid w:val="58744AC1"/>
    <w:rsid w:val="588736EB"/>
    <w:rsid w:val="58B61A9D"/>
    <w:rsid w:val="58C33C5A"/>
    <w:rsid w:val="58CC3EAD"/>
    <w:rsid w:val="58F12E9E"/>
    <w:rsid w:val="592A5FEB"/>
    <w:rsid w:val="59AC2042"/>
    <w:rsid w:val="59DF74B6"/>
    <w:rsid w:val="5A596CA5"/>
    <w:rsid w:val="5A71367A"/>
    <w:rsid w:val="5B1B1D9F"/>
    <w:rsid w:val="5B312324"/>
    <w:rsid w:val="5B813524"/>
    <w:rsid w:val="5BA15B7C"/>
    <w:rsid w:val="5BAA265C"/>
    <w:rsid w:val="5BB1219F"/>
    <w:rsid w:val="5BF37E5F"/>
    <w:rsid w:val="5BFF4980"/>
    <w:rsid w:val="5C582767"/>
    <w:rsid w:val="5C624294"/>
    <w:rsid w:val="5CB45F25"/>
    <w:rsid w:val="5D343E68"/>
    <w:rsid w:val="5D395EF9"/>
    <w:rsid w:val="5D460992"/>
    <w:rsid w:val="5DD4636B"/>
    <w:rsid w:val="5DDD6FFB"/>
    <w:rsid w:val="5EA17CC3"/>
    <w:rsid w:val="5EAF3E6C"/>
    <w:rsid w:val="5F3B0C4C"/>
    <w:rsid w:val="5F4A0319"/>
    <w:rsid w:val="5F652996"/>
    <w:rsid w:val="5F744E64"/>
    <w:rsid w:val="5FA76558"/>
    <w:rsid w:val="6018347B"/>
    <w:rsid w:val="60545FFD"/>
    <w:rsid w:val="60C73DE5"/>
    <w:rsid w:val="60EA73D6"/>
    <w:rsid w:val="612D0DB1"/>
    <w:rsid w:val="6133198D"/>
    <w:rsid w:val="617E0AF8"/>
    <w:rsid w:val="619304B3"/>
    <w:rsid w:val="61B57C03"/>
    <w:rsid w:val="62C55C27"/>
    <w:rsid w:val="63006B79"/>
    <w:rsid w:val="63600E30"/>
    <w:rsid w:val="637C1DF3"/>
    <w:rsid w:val="63D342E8"/>
    <w:rsid w:val="640D5BAD"/>
    <w:rsid w:val="642C1302"/>
    <w:rsid w:val="648C5748"/>
    <w:rsid w:val="65AE41C1"/>
    <w:rsid w:val="65B95839"/>
    <w:rsid w:val="65BB7297"/>
    <w:rsid w:val="65CB7234"/>
    <w:rsid w:val="65DC23AC"/>
    <w:rsid w:val="664D50DC"/>
    <w:rsid w:val="66935810"/>
    <w:rsid w:val="669D3B0F"/>
    <w:rsid w:val="66AC566C"/>
    <w:rsid w:val="66EE3BC9"/>
    <w:rsid w:val="672E5BEB"/>
    <w:rsid w:val="677F50DB"/>
    <w:rsid w:val="678A07EE"/>
    <w:rsid w:val="67A4786A"/>
    <w:rsid w:val="67B67376"/>
    <w:rsid w:val="67EE6D37"/>
    <w:rsid w:val="67FC30CE"/>
    <w:rsid w:val="68460921"/>
    <w:rsid w:val="688B5C95"/>
    <w:rsid w:val="68FA48D7"/>
    <w:rsid w:val="691335F2"/>
    <w:rsid w:val="693D2D72"/>
    <w:rsid w:val="693E2C78"/>
    <w:rsid w:val="694F4AE2"/>
    <w:rsid w:val="696401FF"/>
    <w:rsid w:val="699A749A"/>
    <w:rsid w:val="69AA7668"/>
    <w:rsid w:val="69C60062"/>
    <w:rsid w:val="6A1C21AE"/>
    <w:rsid w:val="6A206802"/>
    <w:rsid w:val="6AF7140F"/>
    <w:rsid w:val="6B7F494F"/>
    <w:rsid w:val="6B8D6287"/>
    <w:rsid w:val="6BC51A85"/>
    <w:rsid w:val="6BD1058C"/>
    <w:rsid w:val="6BD603FA"/>
    <w:rsid w:val="6BE57596"/>
    <w:rsid w:val="6C4F545A"/>
    <w:rsid w:val="6C664AF2"/>
    <w:rsid w:val="6CED3119"/>
    <w:rsid w:val="6D091E11"/>
    <w:rsid w:val="6DA4008B"/>
    <w:rsid w:val="6ED529FF"/>
    <w:rsid w:val="6F20013B"/>
    <w:rsid w:val="6F9E7295"/>
    <w:rsid w:val="6FCC47C8"/>
    <w:rsid w:val="702E0309"/>
    <w:rsid w:val="71D37635"/>
    <w:rsid w:val="722A21C5"/>
    <w:rsid w:val="72BC780D"/>
    <w:rsid w:val="72C62AA1"/>
    <w:rsid w:val="72C708B1"/>
    <w:rsid w:val="72C75081"/>
    <w:rsid w:val="72F851A0"/>
    <w:rsid w:val="73130422"/>
    <w:rsid w:val="73195863"/>
    <w:rsid w:val="73CE3E28"/>
    <w:rsid w:val="73EB5BE4"/>
    <w:rsid w:val="743D4317"/>
    <w:rsid w:val="74DD4D17"/>
    <w:rsid w:val="74E0215D"/>
    <w:rsid w:val="74EE6EA4"/>
    <w:rsid w:val="75242E64"/>
    <w:rsid w:val="753627B5"/>
    <w:rsid w:val="753D37FC"/>
    <w:rsid w:val="76290CF7"/>
    <w:rsid w:val="768F7938"/>
    <w:rsid w:val="76A13980"/>
    <w:rsid w:val="76F0652C"/>
    <w:rsid w:val="76F7344E"/>
    <w:rsid w:val="770F58C0"/>
    <w:rsid w:val="77221663"/>
    <w:rsid w:val="77531EB4"/>
    <w:rsid w:val="777E2193"/>
    <w:rsid w:val="77E57235"/>
    <w:rsid w:val="78075142"/>
    <w:rsid w:val="782C529D"/>
    <w:rsid w:val="788076A6"/>
    <w:rsid w:val="78D9133E"/>
    <w:rsid w:val="78E8447A"/>
    <w:rsid w:val="78F35532"/>
    <w:rsid w:val="792B2D90"/>
    <w:rsid w:val="795839D1"/>
    <w:rsid w:val="79594703"/>
    <w:rsid w:val="795D3D1D"/>
    <w:rsid w:val="79600CBC"/>
    <w:rsid w:val="798B5156"/>
    <w:rsid w:val="799176AF"/>
    <w:rsid w:val="7AEF4E49"/>
    <w:rsid w:val="7B2A1EE8"/>
    <w:rsid w:val="7BDE4262"/>
    <w:rsid w:val="7C044924"/>
    <w:rsid w:val="7D027BEA"/>
    <w:rsid w:val="7D2F4E8F"/>
    <w:rsid w:val="7D5B2135"/>
    <w:rsid w:val="7D7A3790"/>
    <w:rsid w:val="7D7E5EC1"/>
    <w:rsid w:val="7DA66CC3"/>
    <w:rsid w:val="7DB0236B"/>
    <w:rsid w:val="7DDF7215"/>
    <w:rsid w:val="7E1F5E31"/>
    <w:rsid w:val="7E2A7DC1"/>
    <w:rsid w:val="7EAE28A5"/>
    <w:rsid w:val="7EF5102E"/>
    <w:rsid w:val="7F031625"/>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autoRedefine/>
    <w:unhideWhenUsed/>
    <w:qFormat/>
    <w:uiPriority w:val="99"/>
    <w:pPr>
      <w:spacing w:before="100" w:beforeAutospacing="1" w:after="100" w:afterAutospacing="1"/>
      <w:jc w:val="left"/>
    </w:pPr>
    <w:rPr>
      <w:kern w:val="0"/>
      <w:sz w:val="24"/>
      <w:szCs w:val="24"/>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 w:type="paragraph" w:styleId="19">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6426</Words>
  <Characters>6518</Characters>
  <Lines>41</Lines>
  <Paragraphs>11</Paragraphs>
  <TotalTime>1</TotalTime>
  <ScaleCrop>false</ScaleCrop>
  <LinksUpToDate>false</LinksUpToDate>
  <CharactersWithSpaces>6771</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慵懒</cp:lastModifiedBy>
  <dcterms:modified xsi:type="dcterms:W3CDTF">2024-08-22T06:29:29Z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KSORubyTemplateID">
    <vt:lpwstr>6</vt:lpwstr>
  </property>
  <property fmtid="{D5CDD505-2E9C-101B-9397-08002B2CF9AE}" pid="4" name="ICV">
    <vt:lpwstr>41E5B419EE784054BC48FD93922B36AC_13</vt:lpwstr>
  </property>
</Properties>
</file>