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12"/>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7"/>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【五星至尊</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7"/>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ascii="微软简仿宋" w:hAnsi="微软简仿宋" w:eastAsia="微软简仿宋" w:cs="微软简仿宋"/>
                <w:b/>
                <w:bCs/>
                <w:color w:val="00B050"/>
                <w:sz w:val="28"/>
                <w:szCs w:val="28"/>
                <w:lang w:eastAsia="zh-CN"/>
              </w:rPr>
              <w:t>网红打卡—芙蓉镇</w:t>
            </w:r>
            <w:r>
              <w:rPr>
                <w:rFonts w:hint="eastAsia" w:ascii="微软简仿宋" w:hAnsi="微软简仿宋" w:eastAsia="微软简仿宋" w:cs="微软简仿宋"/>
                <w:b/>
                <w:bCs/>
                <w:color w:val="00B050"/>
                <w:sz w:val="28"/>
                <w:szCs w:val="28"/>
                <w:lang w:val="en-US" w:eastAsia="zh-CN"/>
              </w:rPr>
              <w:t>、</w:t>
            </w:r>
            <w:r>
              <w:rPr>
                <w:rFonts w:hint="eastAsia" w:ascii="微软简仿宋" w:hAnsi="微软简仿宋" w:eastAsia="微软简仿宋" w:cs="微软简仿宋"/>
                <w:b/>
                <w:bCs/>
                <w:color w:val="00B050"/>
                <w:sz w:val="28"/>
                <w:szCs w:val="28"/>
                <w:lang w:eastAsia="zh-CN"/>
              </w:rPr>
              <w:t>张家界国家森林公园（袁家界、十里画廊、金鞭溪）、天门山-玻璃栈道、凤凰古城（夜景）黄龙洞、猛洞河双飞</w:t>
            </w:r>
            <w:r>
              <w:rPr>
                <w:rFonts w:hint="eastAsia" w:ascii="微软简仿宋" w:hAnsi="微软简仿宋" w:eastAsia="微软简仿宋" w:cs="微软简仿宋"/>
                <w:b/>
                <w:bCs/>
                <w:color w:val="00B050"/>
                <w:sz w:val="28"/>
                <w:szCs w:val="28"/>
                <w:lang w:val="en-US" w:eastAsia="zh-CN"/>
              </w:rPr>
              <w:t>6</w:t>
            </w:r>
            <w:r>
              <w:rPr>
                <w:rFonts w:hint="eastAsia" w:ascii="微软简仿宋" w:hAnsi="微软简仿宋" w:eastAsia="微软简仿宋" w:cs="微软简仿宋"/>
                <w:b/>
                <w:bCs/>
                <w:color w:val="00B050"/>
                <w:sz w:val="28"/>
                <w:szCs w:val="28"/>
              </w:rPr>
              <w:t>日</w:t>
            </w:r>
            <w:r>
              <w:rPr>
                <w:rFonts w:hint="eastAsia" w:ascii="微软简仿宋" w:hAnsi="微软简仿宋" w:eastAsia="微软简仿宋" w:cs="微软简仿宋"/>
                <w:b/>
                <w:bCs/>
                <w:color w:val="00B050"/>
                <w:sz w:val="28"/>
                <w:szCs w:val="28"/>
                <w:lang w:val="en-US"/>
              </w:rPr>
              <w:t>游</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b/>
                <w:color w:val="FF0000"/>
                <w:sz w:val="28"/>
                <w:szCs w:val="28"/>
                <w:lang w:val="en-US" w:eastAsia="zh-CN"/>
              </w:rPr>
            </w:pPr>
            <w:r>
              <w:rPr>
                <w:rFonts w:hint="eastAsia"/>
                <w:b/>
                <w:color w:val="FF0000"/>
                <w:sz w:val="28"/>
                <w:szCs w:val="28"/>
              </w:rPr>
              <w:drawing>
                <wp:anchor distT="0" distB="0" distL="114300" distR="114300" simplePos="0" relativeHeight="251662336" behindDoc="0" locked="0" layoutInCell="1" allowOverlap="1">
                  <wp:simplePos x="0" y="0"/>
                  <wp:positionH relativeFrom="column">
                    <wp:posOffset>32385</wp:posOffset>
                  </wp:positionH>
                  <wp:positionV relativeFrom="paragraph">
                    <wp:posOffset>59055</wp:posOffset>
                  </wp:positionV>
                  <wp:extent cx="7240905" cy="1096645"/>
                  <wp:effectExtent l="0" t="0" r="17145" b="8255"/>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anchor>
              </w:drawing>
            </w: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63500</wp:posOffset>
                      </wp:positionV>
                      <wp:extent cx="1350010" cy="42672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350010" cy="426720"/>
                              </a:xfrm>
                              <a:prstGeom prst="rect">
                                <a:avLst/>
                              </a:prstGeom>
                              <a:noFill/>
                              <a:ln>
                                <a:noFill/>
                              </a:ln>
                              <a:effectLst/>
                            </wps:spPr>
                            <wps:txbx>
                              <w:txbxContent>
                                <w:p w14:paraId="7F8E145D">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wps:txbx>
                            <wps:bodyPr vert="horz" wrap="square" anchor="t" anchorCtr="0" upright="1"/>
                          </wps:wsp>
                        </a:graphicData>
                      </a:graphic>
                    </wp:anchor>
                  </w:drawing>
                </mc:Choice>
                <mc:Fallback>
                  <w:pict>
                    <v:shape id="文本框 9" o:spid="_x0000_s1026" o:spt="202" type="#_x0000_t202" style="position:absolute;left:0pt;margin-left:-4.25pt;margin-top:5pt;height:33.6pt;width:106.3pt;z-index:251659264;mso-width-relative:page;mso-height-relative:page;" filled="f" stroked="f" coordsize="21600,21600" o:gfxdata="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gKMNTVAAAACAEAAA8AAAAAAAAAAQAgAAAAIgAAAGRy&#10;cy9kb3ducmV2LnhtbFBLAQIUABQAAAAIAIdO4kB5NY6hzwEAAI8DAAAOAAAAAAAAAAEAIAAAACQB&#10;AABkcnMvZTJvRG9jLnhtbFBLBQYAAAAABgAGAFkBAABlBQAAAAA=&#10;">
                      <v:fill on="f" focussize="0,0"/>
                      <v:stroke on="f"/>
                      <v:imagedata o:title=""/>
                      <o:lock v:ext="edit" aspectratio="f"/>
                      <v:textbox>
                        <w:txbxContent>
                          <w:p w14:paraId="7F8E145D">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v:textbox>
                    </v:shape>
                  </w:pict>
                </mc:Fallback>
              </mc:AlternateContent>
            </w:r>
            <w:r>
              <w:rPr>
                <w:rFonts w:hint="eastAsia"/>
                <w:b/>
                <w:color w:val="FF0000"/>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1252220</wp:posOffset>
                  </wp:positionV>
                  <wp:extent cx="1296035" cy="419100"/>
                  <wp:effectExtent l="0" t="0" r="18415" b="0"/>
                  <wp:wrapTopAndBottom/>
                  <wp:docPr id="12" name="图片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23"/>
                          <pic:cNvPicPr>
                            <a:picLocks noChangeAspect="1"/>
                          </pic:cNvPicPr>
                        </pic:nvPicPr>
                        <pic:blipFill>
                          <a:blip r:embed="rId12"/>
                          <a:stretch>
                            <a:fillRect/>
                          </a:stretch>
                        </pic:blipFill>
                        <pic:spPr>
                          <a:xfrm>
                            <a:off x="0" y="0"/>
                            <a:ext cx="1296035" cy="419100"/>
                          </a:xfrm>
                          <a:prstGeom prst="rect">
                            <a:avLst/>
                          </a:prstGeom>
                          <a:noFill/>
                          <a:ln>
                            <a:noFill/>
                          </a:ln>
                        </pic:spPr>
                      </pic:pic>
                    </a:graphicData>
                  </a:graphic>
                </wp:anchor>
              </w:drawing>
            </w: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rFonts w:hint="eastAsia" w:ascii="微软雅黑" w:hAnsi="微软雅黑" w:eastAsia="微软雅黑"/>
                <w:b/>
                <w:bCs/>
                <w:color w:val="0070C0"/>
                <w:sz w:val="28"/>
                <w:szCs w:val="28"/>
                <w:lang w:eastAsia="zh-CN"/>
              </w:rPr>
              <w:t>高端私人订制行程，全方位体验湘西的魅力：</w:t>
            </w:r>
          </w:p>
          <w:p w14:paraId="29EC5A4F">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val="en-US" w:eastAsia="zh-CN"/>
              </w:rPr>
            </w:pPr>
            <w:r>
              <w:rPr>
                <w:rFonts w:hint="eastAsia" w:ascii="微软雅黑" w:hAnsi="微软雅黑" w:eastAsia="微软雅黑"/>
                <w:b/>
                <w:bCs/>
                <w:color w:val="0070C0"/>
                <w:sz w:val="28"/>
                <w:szCs w:val="28"/>
                <w:lang w:eastAsia="zh-CN"/>
              </w:rPr>
              <w:t>打卡</w:t>
            </w:r>
            <w:r>
              <w:rPr>
                <w:rFonts w:hint="eastAsia" w:ascii="微软雅黑" w:hAnsi="微软雅黑" w:eastAsia="微软雅黑"/>
                <w:b/>
                <w:bCs/>
                <w:color w:val="0070C0"/>
                <w:sz w:val="28"/>
                <w:szCs w:val="28"/>
                <w:lang w:val="en-US" w:eastAsia="zh-CN"/>
              </w:rPr>
              <w:t>芙蓉镇、夜宿凤凰城、观双古镇</w:t>
            </w:r>
          </w:p>
          <w:p w14:paraId="769FAE8C">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val="en-US" w:eastAsia="zh-CN"/>
              </w:rPr>
            </w:pPr>
            <w:r>
              <w:rPr>
                <w:rFonts w:hint="eastAsia" w:ascii="微软雅黑" w:hAnsi="微软雅黑" w:eastAsia="微软雅黑"/>
                <w:b/>
                <w:bCs/>
                <w:color w:val="0070C0"/>
                <w:sz w:val="28"/>
                <w:szCs w:val="28"/>
                <w:lang w:eastAsia="zh-CN"/>
              </w:rPr>
              <w:t>打卡</w:t>
            </w:r>
            <w:r>
              <w:rPr>
                <w:rFonts w:hint="eastAsia" w:ascii="微软雅黑" w:hAnsi="微软雅黑" w:eastAsia="微软雅黑"/>
                <w:b/>
                <w:bCs/>
                <w:color w:val="0070C0"/>
                <w:sz w:val="28"/>
                <w:szCs w:val="28"/>
              </w:rPr>
              <w:t>天门山</w:t>
            </w:r>
            <w:r>
              <w:rPr>
                <w:rFonts w:hint="eastAsia" w:ascii="微软雅黑" w:hAnsi="微软雅黑" w:eastAsia="微软雅黑"/>
                <w:b/>
                <w:bCs/>
                <w:color w:val="0070C0"/>
                <w:sz w:val="28"/>
                <w:szCs w:val="28"/>
                <w:lang w:val="en-US" w:eastAsia="zh-CN"/>
              </w:rPr>
              <w:t>·</w:t>
            </w:r>
            <w:r>
              <w:rPr>
                <w:rFonts w:hint="eastAsia" w:ascii="微软雅黑" w:hAnsi="微软雅黑" w:eastAsia="微软雅黑"/>
                <w:b/>
                <w:bCs/>
                <w:color w:val="0070C0"/>
                <w:sz w:val="28"/>
                <w:szCs w:val="28"/>
              </w:rPr>
              <w:t>玻璃栈道</w:t>
            </w:r>
            <w:r>
              <w:rPr>
                <w:rFonts w:hint="eastAsia" w:ascii="微软雅黑" w:hAnsi="微软雅黑" w:eastAsia="微软雅黑"/>
                <w:b/>
                <w:bCs/>
                <w:color w:val="0070C0"/>
                <w:sz w:val="28"/>
                <w:szCs w:val="28"/>
                <w:lang w:val="en-US" w:eastAsia="zh-CN"/>
              </w:rPr>
              <w:t xml:space="preserve"> </w:t>
            </w:r>
            <w:r>
              <w:rPr>
                <w:rFonts w:hint="eastAsia" w:ascii="微软雅黑" w:hAnsi="微软雅黑" w:eastAsia="微软雅黑"/>
                <w:b/>
                <w:bCs/>
                <w:color w:val="0070C0"/>
                <w:sz w:val="28"/>
                <w:szCs w:val="28"/>
              </w:rPr>
              <w:t>+</w:t>
            </w:r>
            <w:r>
              <w:rPr>
                <w:rFonts w:hint="eastAsia" w:ascii="微软雅黑" w:hAnsi="微软雅黑" w:eastAsia="微软雅黑"/>
                <w:b/>
                <w:bCs/>
                <w:color w:val="0070C0"/>
                <w:sz w:val="28"/>
                <w:szCs w:val="28"/>
                <w:lang w:val="en-US" w:eastAsia="zh-CN"/>
              </w:rPr>
              <w:t xml:space="preserve"> </w:t>
            </w:r>
            <w:r>
              <w:rPr>
                <w:rFonts w:hint="eastAsia" w:ascii="微软雅黑" w:hAnsi="微软雅黑" w:eastAsia="微软雅黑"/>
                <w:b/>
                <w:bCs/>
                <w:color w:val="0070C0"/>
                <w:sz w:val="28"/>
                <w:szCs w:val="28"/>
              </w:rPr>
              <w:t>张家界国家森林公园</w:t>
            </w:r>
            <w:r>
              <w:rPr>
                <w:rFonts w:hint="eastAsia" w:ascii="微软雅黑" w:hAnsi="微软雅黑" w:eastAsia="微软雅黑"/>
                <w:b/>
                <w:bCs/>
                <w:color w:val="0070C0"/>
                <w:sz w:val="28"/>
                <w:szCs w:val="28"/>
                <w:lang w:eastAsia="zh-CN"/>
              </w:rPr>
              <w:t>，</w:t>
            </w:r>
            <w:r>
              <w:rPr>
                <w:rFonts w:hint="eastAsia" w:ascii="微软雅黑" w:hAnsi="微软雅黑" w:eastAsia="微软雅黑"/>
                <w:b/>
                <w:bCs/>
                <w:color w:val="0070C0"/>
                <w:sz w:val="28"/>
                <w:szCs w:val="28"/>
              </w:rPr>
              <w:t>当前最</w:t>
            </w:r>
            <w:r>
              <w:rPr>
                <w:rFonts w:hint="eastAsia" w:ascii="微软雅黑" w:hAnsi="微软雅黑" w:eastAsia="微软雅黑"/>
                <w:b/>
                <w:bCs/>
                <w:color w:val="0070C0"/>
                <w:sz w:val="28"/>
                <w:szCs w:val="28"/>
                <w:lang w:eastAsia="zh-CN"/>
              </w:rPr>
              <w:t>绝对</w:t>
            </w:r>
            <w:r>
              <w:rPr>
                <w:rFonts w:hint="eastAsia" w:ascii="微软雅黑" w:hAnsi="微软雅黑" w:eastAsia="微软雅黑"/>
                <w:b/>
                <w:bCs/>
                <w:color w:val="0070C0"/>
                <w:sz w:val="28"/>
                <w:szCs w:val="28"/>
              </w:rPr>
              <w:t>的景区，绝不留遗憾！</w:t>
            </w:r>
            <w:r>
              <w:rPr>
                <w:rFonts w:hint="eastAsia" w:ascii="微软雅黑" w:hAnsi="微软雅黑" w:eastAsia="微软雅黑"/>
                <w:b/>
                <w:bCs/>
                <w:color w:val="0070C0"/>
                <w:sz w:val="28"/>
                <w:szCs w:val="28"/>
                <w:lang w:val="en-US" w:eastAsia="zh-CN"/>
              </w:rPr>
              <w:t xml:space="preserve"> </w:t>
            </w:r>
          </w:p>
          <w:p w14:paraId="3F867A0C">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私家团：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【行】不仅安全，舒适，</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7150A43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 xml:space="preserve">请放心跟着我规范服务。 </w:t>
            </w:r>
          </w:p>
          <w:p w14:paraId="0F46F1DD">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ascii="微软雅黑" w:hAnsi="微软雅黑" w:eastAsia="微软雅黑"/>
                <w:b/>
                <w:bCs/>
                <w:color w:val="0070C0"/>
                <w:sz w:val="28"/>
                <w:szCs w:val="28"/>
              </w:rPr>
            </w:pPr>
            <w:r>
              <w:rPr>
                <w:rFonts w:hint="eastAsia" w:ascii="微软雅黑" w:hAnsi="微软雅黑" w:eastAsia="微软雅黑"/>
                <w:b/>
                <w:bCs/>
                <w:color w:val="0070C0"/>
                <w:sz w:val="28"/>
                <w:szCs w:val="28"/>
              </w:rPr>
              <w:t>景点介绍：</w:t>
            </w:r>
          </w:p>
          <w:p w14:paraId="7492681B">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lang w:eastAsia="zh-CN"/>
              </w:rPr>
            </w:pPr>
            <w:r>
              <w:rPr>
                <w:rFonts w:hint="eastAsia" w:ascii="微软雅黑" w:hAnsi="微软雅黑" w:eastAsia="微软雅黑"/>
                <w:b/>
                <w:bCs/>
                <w:color w:val="0070C0"/>
                <w:sz w:val="28"/>
                <w:szCs w:val="28"/>
              </w:rPr>
              <w:t>天门山：</w:t>
            </w:r>
            <w:r>
              <w:rPr>
                <w:rFonts w:hint="eastAsia" w:ascii="微软雅黑" w:hAnsi="微软雅黑" w:eastAsia="微软雅黑"/>
                <w:sz w:val="18"/>
                <w:szCs w:val="18"/>
              </w:rPr>
              <w:t>素有湘西第一神山的美誉，世界最美的空中花园和天界仙境，“六大难解之谜”：天门洞开、天门翻水、天门转向、野拂藏宝、鬼谷显影、天门瑞兽相继涌现，更增添了灵异的神秘。</w:t>
            </w:r>
            <w:r>
              <w:rPr>
                <w:rFonts w:ascii="微软雅黑" w:hAnsi="微软雅黑" w:eastAsia="微软雅黑"/>
                <w:sz w:val="18"/>
                <w:szCs w:val="18"/>
              </w:rPr>
              <w:t>文化底蕴深厚有“武陵之魂”之称，</w:t>
            </w:r>
          </w:p>
          <w:p w14:paraId="71E52014">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sz w:val="18"/>
                <w:szCs w:val="18"/>
                <w:lang w:eastAsia="zh-CN"/>
              </w:rPr>
            </w:pPr>
            <w:r>
              <w:rPr>
                <w:rFonts w:hint="eastAsia" w:ascii="微软雅黑" w:hAnsi="微软雅黑" w:eastAsia="微软雅黑"/>
                <w:b/>
                <w:bCs/>
                <w:color w:val="0070C0"/>
                <w:sz w:val="28"/>
                <w:szCs w:val="28"/>
              </w:rPr>
              <w:t>张家界国家森林公园：</w:t>
            </w:r>
            <w:r>
              <w:rPr>
                <w:rFonts w:ascii="微软雅黑" w:hAnsi="微软雅黑" w:eastAsia="微软雅黑"/>
                <w:sz w:val="18"/>
                <w:szCs w:val="18"/>
              </w:rPr>
              <w:t>自然风光以峰称奇、以谷显幽、以林见秀。其间有奇峰3000多座，如人如兽、如器如物，形象逼真，气势壮观，有“三千奇峰，八百秀水”之美称。</w:t>
            </w:r>
          </w:p>
          <w:p w14:paraId="6278C63A">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sz w:val="18"/>
                <w:szCs w:val="18"/>
                <w:lang w:eastAsia="zh-CN"/>
              </w:rPr>
            </w:pPr>
            <w:r>
              <w:rPr>
                <w:rFonts w:hint="eastAsia" w:ascii="微软雅黑" w:hAnsi="微软雅黑" w:eastAsia="微软雅黑"/>
                <w:b/>
                <w:bCs/>
                <w:color w:val="0070C0"/>
                <w:sz w:val="28"/>
                <w:szCs w:val="28"/>
              </w:rPr>
              <w:t>芙蓉镇：</w:t>
            </w:r>
            <w:r>
              <w:rPr>
                <w:rFonts w:ascii="微软雅黑" w:hAnsi="微软雅黑" w:eastAsia="微软雅黑"/>
                <w:sz w:val="18"/>
                <w:szCs w:val="18"/>
              </w:rPr>
              <w:t>“挂在瀑布上的千年古镇”由此得名。有诗赞曰：“动地惊天响如雷，凭空飞坠雪千堆，银河浩瀚从天落，万斛珍珠处处飞。”土司行宫（飞水寨）——传说中的吊脚楼群</w:t>
            </w:r>
            <w:r>
              <w:rPr>
                <w:rFonts w:hint="eastAsia" w:ascii="微软雅黑" w:hAnsi="微软雅黑" w:eastAsia="微软雅黑"/>
                <w:sz w:val="18"/>
                <w:szCs w:val="18"/>
              </w:rPr>
              <w:t>，</w:t>
            </w:r>
            <w:r>
              <w:rPr>
                <w:rFonts w:ascii="微软雅黑" w:hAnsi="微软雅黑" w:eastAsia="微软雅黑"/>
                <w:sz w:val="18"/>
                <w:szCs w:val="18"/>
              </w:rPr>
              <w:t>行宫侧面是悬崖峭壁，宫前溪水长流，飞瀑直泻，震耳欲聋，气势蓬勃。</w:t>
            </w:r>
          </w:p>
          <w:p w14:paraId="20A8BBD7">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sz w:val="18"/>
                <w:szCs w:val="18"/>
                <w:lang w:eastAsia="zh-CN"/>
              </w:rPr>
            </w:pPr>
            <w:r>
              <w:rPr>
                <w:rFonts w:hint="eastAsia" w:ascii="微软雅黑" w:hAnsi="微软雅黑" w:eastAsia="微软雅黑"/>
                <w:b/>
                <w:bCs/>
                <w:color w:val="0070C0"/>
                <w:sz w:val="28"/>
                <w:szCs w:val="28"/>
              </w:rPr>
              <w:t>凤凰古城：</w:t>
            </w:r>
            <w:r>
              <w:rPr>
                <w:rFonts w:hint="eastAsia" w:ascii="微软雅黑" w:hAnsi="微软雅黑" w:eastAsia="微软雅黑"/>
                <w:sz w:val="18"/>
                <w:szCs w:val="18"/>
              </w:rPr>
              <w:t>“等一城烟雨，只为你，度一世情缘，读你千遍，不如一见——感受沈从文书里的凤凰古城</w:t>
            </w:r>
            <w:r>
              <w:rPr>
                <w:rFonts w:hint="eastAsia" w:ascii="微软雅黑" w:hAnsi="微软雅黑" w:eastAsia="微软雅黑"/>
                <w:sz w:val="18"/>
                <w:szCs w:val="18"/>
                <w:lang w:eastAsia="zh-CN"/>
              </w:rPr>
              <w:t>。</w:t>
            </w:r>
          </w:p>
          <w:p w14:paraId="6CDAF65A">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rPr>
                <w:rFonts w:hint="eastAsia" w:ascii="微软雅黑" w:hAnsi="微软雅黑" w:eastAsia="微软雅黑"/>
                <w:b/>
                <w:bCs/>
                <w:color w:val="0070C0"/>
                <w:sz w:val="28"/>
                <w:szCs w:val="28"/>
              </w:rPr>
            </w:pPr>
            <w:r>
              <w:rPr>
                <w:rFonts w:hint="eastAsia" w:ascii="微软雅黑" w:hAnsi="微软雅黑" w:eastAsia="微软雅黑"/>
                <w:b/>
                <w:bCs/>
                <w:color w:val="0070C0"/>
                <w:sz w:val="28"/>
                <w:szCs w:val="28"/>
                <w:lang w:eastAsia="zh-CN"/>
              </w:rPr>
              <w:t>猛洞河：</w:t>
            </w:r>
            <w:r>
              <w:rPr>
                <w:rFonts w:hint="eastAsia" w:ascii="微软雅黑" w:hAnsi="微软雅黑" w:eastAsia="微软雅黑"/>
                <w:b/>
                <w:bCs/>
                <w:color w:val="0070C0"/>
                <w:sz w:val="28"/>
                <w:szCs w:val="28"/>
              </w:rPr>
              <w:t>“家乡有条猛洞河，藏着一支古老的歌...”这是著名歌唱家宋祖英为家乡而唱的《家乡有条猛洞河》。猛洞河位于湘西土家族苗族自治州境内，由于所处环境优越，造就了它集众山水之美而独成一体的旖旎风光。它既带有三峡之雄伟，张家界之神秘，又融漓江之娟秀，杭州西湖之温馨，确实是一幅天然的山水画卷。著名的社会学家费孝通先生誉为“天下第一漂”，是不容错过的湘西景点之一！</w:t>
            </w:r>
            <w:r>
              <w:rPr>
                <w:rFonts w:hint="eastAsia" w:eastAsia="宋体"/>
                <w:b/>
                <w:color w:val="FF0000"/>
                <w:sz w:val="28"/>
                <w:szCs w:val="28"/>
                <w:lang w:eastAsia="zh-CN"/>
              </w:rPr>
              <w:drawing>
                <wp:anchor distT="0" distB="0" distL="114300" distR="114300" simplePos="0" relativeHeight="251661312" behindDoc="0" locked="0" layoutInCell="1" allowOverlap="1">
                  <wp:simplePos x="0" y="0"/>
                  <wp:positionH relativeFrom="column">
                    <wp:posOffset>355600</wp:posOffset>
                  </wp:positionH>
                  <wp:positionV relativeFrom="paragraph">
                    <wp:posOffset>41910</wp:posOffset>
                  </wp:positionV>
                  <wp:extent cx="7244080" cy="1699260"/>
                  <wp:effectExtent l="0" t="0" r="13970" b="15240"/>
                  <wp:wrapTopAndBottom/>
                  <wp:docPr id="10" name="图片 15"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猛洞河漂流"/>
                          <pic:cNvPicPr>
                            <a:picLocks noChangeAspect="1"/>
                          </pic:cNvPicPr>
                        </pic:nvPicPr>
                        <pic:blipFill>
                          <a:blip r:embed="rId13"/>
                          <a:stretch>
                            <a:fillRect/>
                          </a:stretch>
                        </pic:blipFill>
                        <pic:spPr>
                          <a:xfrm>
                            <a:off x="0" y="0"/>
                            <a:ext cx="7244080" cy="1699260"/>
                          </a:xfrm>
                          <a:prstGeom prst="rect">
                            <a:avLst/>
                          </a:prstGeom>
                          <a:noFill/>
                          <a:ln>
                            <a:noFill/>
                          </a:ln>
                        </pic:spPr>
                      </pic:pic>
                    </a:graphicData>
                  </a:graphic>
                </wp:anchor>
              </w:drawing>
            </w:r>
          </w:p>
          <w:p w14:paraId="60B61A6E">
            <w:pPr>
              <w:pStyle w:val="2"/>
              <w:ind w:left="0" w:leftChars="0" w:firstLine="0" w:firstLineChars="0"/>
              <w:rPr>
                <w:rFonts w:hint="eastAsia"/>
              </w:rPr>
            </w:pPr>
            <w:r>
              <w:rPr>
                <w:rFonts w:hint="eastAsia" w:ascii="微软雅黑" w:hAnsi="微软雅黑" w:eastAsia="微软雅黑" w:cs="微软雅黑"/>
                <w:b/>
                <w:bCs/>
                <w:color w:val="FF0000"/>
                <w:sz w:val="28"/>
                <w:szCs w:val="28"/>
              </w:rPr>
              <w:drawing>
                <wp:anchor distT="0" distB="0" distL="114300" distR="114300" simplePos="0" relativeHeight="251660288" behindDoc="0" locked="0" layoutInCell="1" allowOverlap="1">
                  <wp:simplePos x="0" y="0"/>
                  <wp:positionH relativeFrom="column">
                    <wp:posOffset>355600</wp:posOffset>
                  </wp:positionH>
                  <wp:positionV relativeFrom="paragraph">
                    <wp:posOffset>43180</wp:posOffset>
                  </wp:positionV>
                  <wp:extent cx="7576185" cy="1102360"/>
                  <wp:effectExtent l="0" t="0" r="5715" b="2540"/>
                  <wp:wrapTopAndBottom/>
                  <wp:docPr id="9" name="图片 14" descr="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酒店"/>
                          <pic:cNvPicPr>
                            <a:picLocks noChangeAspect="1"/>
                          </pic:cNvPicPr>
                        </pic:nvPicPr>
                        <pic:blipFill>
                          <a:blip r:embed="rId14"/>
                          <a:stretch>
                            <a:fillRect/>
                          </a:stretch>
                        </pic:blipFill>
                        <pic:spPr>
                          <a:xfrm>
                            <a:off x="0" y="0"/>
                            <a:ext cx="7576185" cy="1102360"/>
                          </a:xfrm>
                          <a:prstGeom prst="rect">
                            <a:avLst/>
                          </a:prstGeom>
                          <a:noFill/>
                          <a:ln>
                            <a:noFill/>
                          </a:ln>
                        </pic:spPr>
                      </pic:pic>
                    </a:graphicData>
                  </a:graphic>
                </wp:anchor>
              </w:drawing>
            </w:r>
          </w:p>
          <w:p w14:paraId="7FD2530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Microsoft YaHei UI" w:hAnsi="Microsoft YaHei UI" w:eastAsia="Microsoft YaHei UI" w:cs="Microsoft YaHei UI"/>
                <w:i w:val="0"/>
                <w:iCs w:val="0"/>
                <w:caps w:val="0"/>
                <w:color w:val="222222"/>
                <w:spacing w:val="8"/>
                <w:sz w:val="24"/>
                <w:szCs w:val="24"/>
                <w:shd w:val="clear" w:color="auto" w:fill="FFFFFF"/>
              </w:rPr>
            </w:pPr>
            <w:r>
              <w:rPr>
                <w:rFonts w:hint="eastAsia" w:ascii="微软雅黑" w:hAnsi="微软雅黑" w:eastAsia="微软雅黑" w:cs="微软雅黑"/>
                <w:b/>
                <w:bCs/>
                <w:color w:val="FF0000"/>
                <w:kern w:val="2"/>
                <w:sz w:val="28"/>
                <w:szCs w:val="28"/>
                <w:lang w:val="en-US" w:eastAsia="zh-CN" w:bidi="ar-SA"/>
              </w:rPr>
              <w:t>长沙万家丽国际酒店</w:t>
            </w:r>
            <w:r>
              <w:rPr>
                <w:rFonts w:hint="eastAsia" w:ascii="微软雅黑" w:hAnsi="微软雅黑" w:eastAsia="微软雅黑" w:cs="微软雅黑"/>
                <w:i w:val="0"/>
                <w:iCs w:val="0"/>
                <w:caps w:val="0"/>
                <w:color w:val="222222"/>
                <w:spacing w:val="8"/>
                <w:sz w:val="21"/>
                <w:szCs w:val="21"/>
                <w:shd w:val="clear" w:color="auto" w:fill="FFFFFF"/>
                <w:lang w:val="en-US" w:eastAsia="zh-CN"/>
              </w:rPr>
              <w:t>是一家国际高端豪华商务品牌酒店，是由大楼总设计师黄志明先生倾力打造，巧妙运用“风涡原理”酒店。2016年开业运行，或同级酒店</w:t>
            </w:r>
          </w:p>
          <w:p w14:paraId="1A811988">
            <w:pPr>
              <w:pStyle w:val="2"/>
              <w:ind w:left="0" w:leftChars="0" w:firstLine="0" w:firstLineChars="0"/>
              <w:rPr>
                <w:rFonts w:hint="eastAsia" w:ascii="微软雅黑" w:hAnsi="微软雅黑" w:eastAsia="微软雅黑" w:cs="微软雅黑"/>
                <w:b/>
                <w:bCs/>
                <w:color w:val="FF0000"/>
                <w:kern w:val="2"/>
                <w:sz w:val="28"/>
                <w:szCs w:val="28"/>
                <w:lang w:val="en-US" w:eastAsia="zh-CN" w:bidi="ar-SA"/>
              </w:rPr>
            </w:pPr>
            <w:r>
              <w:rPr>
                <w:rFonts w:ascii="微软雅黑" w:hAnsi="微软雅黑" w:eastAsia="微软雅黑" w:cs="微软雅黑"/>
                <w:color w:val="000000"/>
                <w:sz w:val="20"/>
                <w:szCs w:val="20"/>
                <w:shd w:val="clear" w:color="auto" w:fill="FFFFFF"/>
              </w:rPr>
              <w:drawing>
                <wp:inline distT="0" distB="0" distL="114300" distR="114300">
                  <wp:extent cx="7230745" cy="1143000"/>
                  <wp:effectExtent l="0" t="0" r="8255" b="0"/>
                  <wp:docPr id="13" name="图片 3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descr="111"/>
                          <pic:cNvPicPr>
                            <a:picLocks noChangeAspect="1"/>
                          </pic:cNvPicPr>
                        </pic:nvPicPr>
                        <pic:blipFill>
                          <a:blip r:embed="rId15"/>
                          <a:stretch>
                            <a:fillRect/>
                          </a:stretch>
                        </pic:blipFill>
                        <pic:spPr>
                          <a:xfrm>
                            <a:off x="0" y="0"/>
                            <a:ext cx="7230745" cy="1143000"/>
                          </a:xfrm>
                          <a:prstGeom prst="rect">
                            <a:avLst/>
                          </a:prstGeom>
                          <a:noFill/>
                          <a:ln>
                            <a:noFill/>
                          </a:ln>
                        </pic:spPr>
                      </pic:pic>
                    </a:graphicData>
                  </a:graphic>
                </wp:inline>
              </w:drawing>
            </w:r>
          </w:p>
          <w:p w14:paraId="355D54D8">
            <w:pPr>
              <w:pStyle w:val="2"/>
              <w:ind w:left="0" w:leftChars="0" w:firstLine="0" w:firstLineChars="0"/>
              <w:rPr>
                <w:rFonts w:hint="eastAsia" w:ascii="微软雅黑" w:hAnsi="微软雅黑" w:eastAsia="微软雅黑" w:cs="微软雅黑"/>
                <w:b/>
                <w:bCs/>
                <w:color w:val="FF0000"/>
                <w:kern w:val="2"/>
                <w:sz w:val="28"/>
                <w:szCs w:val="28"/>
                <w:lang w:val="en-US" w:eastAsia="zh-CN" w:bidi="ar-SA"/>
              </w:rPr>
            </w:pPr>
            <w:r>
              <w:rPr>
                <w:rFonts w:hint="eastAsia" w:ascii="微软雅黑" w:hAnsi="微软雅黑" w:eastAsia="微软雅黑" w:cs="微软雅黑"/>
                <w:b/>
                <w:bCs/>
                <w:color w:val="FF0000"/>
                <w:kern w:val="2"/>
                <w:sz w:val="28"/>
                <w:szCs w:val="28"/>
                <w:lang w:val="en-US" w:eastAsia="zh-CN" w:bidi="ar-SA"/>
              </w:rPr>
              <w:t>老司城-土司大营度假区简称土司大营</w:t>
            </w:r>
          </w:p>
          <w:p w14:paraId="07EDAFA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8"/>
                <w:sz w:val="21"/>
                <w:szCs w:val="21"/>
                <w:shd w:val="clear" w:color="auto" w:fill="FFFFFF"/>
              </w:rPr>
            </w:pPr>
            <w:r>
              <w:rPr>
                <w:rFonts w:hint="eastAsia" w:ascii="微软雅黑" w:hAnsi="微软雅黑" w:eastAsia="微软雅黑" w:cs="微软雅黑"/>
                <w:i w:val="0"/>
                <w:iCs w:val="0"/>
                <w:caps w:val="0"/>
                <w:color w:val="222222"/>
                <w:spacing w:val="8"/>
                <w:sz w:val="21"/>
                <w:szCs w:val="21"/>
                <w:shd w:val="clear" w:color="auto" w:fill="FFFFFF"/>
              </w:rPr>
              <w:t>位于永顺县老司城景区万马归朝景点核心区域，占地面积约1500亩，是湖南省神秘湘西土家探源精品旅游线重点项目，是新休闲旅游时代下集旅游观光、休闲度假、特色游玩、农文旅融合于一体的休闲观光旅游度假区。</w:t>
            </w:r>
          </w:p>
          <w:p w14:paraId="6E63E5E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8"/>
                <w:sz w:val="21"/>
                <w:szCs w:val="21"/>
                <w:shd w:val="clear" w:color="auto" w:fill="FFFFFF"/>
              </w:rPr>
            </w:pPr>
            <w:r>
              <w:rPr>
                <w:rFonts w:hint="eastAsia" w:ascii="微软雅黑" w:hAnsi="微软雅黑" w:eastAsia="微软雅黑" w:cs="微软雅黑"/>
                <w:i w:val="0"/>
                <w:iCs w:val="0"/>
                <w:caps w:val="0"/>
                <w:color w:val="222222"/>
                <w:spacing w:val="8"/>
                <w:sz w:val="21"/>
                <w:szCs w:val="21"/>
                <w:shd w:val="clear" w:color="auto" w:fill="FFFFFF"/>
              </w:rPr>
              <w:t>亲子木屋全新上市，三角体构造上下两层双床房型，独特榻榻米搭配迷你帐篷，一小家最理想的户外旅游憩息之所。</w:t>
            </w:r>
          </w:p>
          <w:p w14:paraId="75859038">
            <w:pPr>
              <w:pStyle w:val="2"/>
              <w:ind w:left="0" w:leftChars="0" w:firstLine="0" w:firstLineChars="0"/>
            </w:pPr>
            <w:r>
              <w:drawing>
                <wp:inline distT="0" distB="0" distL="114300" distR="114300">
                  <wp:extent cx="1768475" cy="1326515"/>
                  <wp:effectExtent l="0" t="0" r="3175" b="6985"/>
                  <wp:docPr id="14" name="图片 7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descr="01"/>
                          <pic:cNvPicPr>
                            <a:picLocks noChangeAspect="1"/>
                          </pic:cNvPicPr>
                        </pic:nvPicPr>
                        <pic:blipFill>
                          <a:blip r:embed="rId16"/>
                          <a:stretch>
                            <a:fillRect/>
                          </a:stretch>
                        </pic:blipFill>
                        <pic:spPr>
                          <a:xfrm>
                            <a:off x="0" y="0"/>
                            <a:ext cx="1768475" cy="1326515"/>
                          </a:xfrm>
                          <a:prstGeom prst="rect">
                            <a:avLst/>
                          </a:prstGeom>
                          <a:noFill/>
                          <a:ln>
                            <a:noFill/>
                          </a:ln>
                        </pic:spPr>
                      </pic:pic>
                    </a:graphicData>
                  </a:graphic>
                </wp:inline>
              </w:drawing>
            </w:r>
            <w:r>
              <w:drawing>
                <wp:inline distT="0" distB="0" distL="114300" distR="114300">
                  <wp:extent cx="1708785" cy="1323975"/>
                  <wp:effectExtent l="0" t="0" r="5715" b="9525"/>
                  <wp:docPr id="15" name="图片 7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descr="02"/>
                          <pic:cNvPicPr>
                            <a:picLocks noChangeAspect="1"/>
                          </pic:cNvPicPr>
                        </pic:nvPicPr>
                        <pic:blipFill>
                          <a:blip r:embed="rId17"/>
                          <a:stretch>
                            <a:fillRect/>
                          </a:stretch>
                        </pic:blipFill>
                        <pic:spPr>
                          <a:xfrm>
                            <a:off x="0" y="0"/>
                            <a:ext cx="1708785" cy="1323975"/>
                          </a:xfrm>
                          <a:prstGeom prst="rect">
                            <a:avLst/>
                          </a:prstGeom>
                          <a:noFill/>
                          <a:ln>
                            <a:noFill/>
                          </a:ln>
                        </pic:spPr>
                      </pic:pic>
                    </a:graphicData>
                  </a:graphic>
                </wp:inline>
              </w:drawing>
            </w:r>
            <w:r>
              <w:drawing>
                <wp:inline distT="0" distB="0" distL="114300" distR="114300">
                  <wp:extent cx="1944370" cy="1308735"/>
                  <wp:effectExtent l="0" t="0" r="17780" b="5715"/>
                  <wp:docPr id="1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4"/>
                          <pic:cNvPicPr>
                            <a:picLocks noChangeAspect="1"/>
                          </pic:cNvPicPr>
                        </pic:nvPicPr>
                        <pic:blipFill>
                          <a:blip r:embed="rId18"/>
                          <a:stretch>
                            <a:fillRect/>
                          </a:stretch>
                        </pic:blipFill>
                        <pic:spPr>
                          <a:xfrm>
                            <a:off x="0" y="0"/>
                            <a:ext cx="1944370" cy="1308735"/>
                          </a:xfrm>
                          <a:prstGeom prst="rect">
                            <a:avLst/>
                          </a:prstGeom>
                          <a:noFill/>
                          <a:ln>
                            <a:noFill/>
                          </a:ln>
                        </pic:spPr>
                      </pic:pic>
                    </a:graphicData>
                  </a:graphic>
                </wp:inline>
              </w:drawing>
            </w:r>
            <w:r>
              <w:drawing>
                <wp:inline distT="0" distB="0" distL="114300" distR="114300">
                  <wp:extent cx="1501775" cy="1273175"/>
                  <wp:effectExtent l="0" t="0" r="3175" b="3175"/>
                  <wp:docPr id="1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
                          <pic:cNvPicPr>
                            <a:picLocks noChangeAspect="1"/>
                          </pic:cNvPicPr>
                        </pic:nvPicPr>
                        <pic:blipFill>
                          <a:blip r:embed="rId19"/>
                          <a:stretch>
                            <a:fillRect/>
                          </a:stretch>
                        </pic:blipFill>
                        <pic:spPr>
                          <a:xfrm>
                            <a:off x="0" y="0"/>
                            <a:ext cx="1501775" cy="1273175"/>
                          </a:xfrm>
                          <a:prstGeom prst="rect">
                            <a:avLst/>
                          </a:prstGeom>
                          <a:noFill/>
                          <a:ln>
                            <a:noFill/>
                          </a:ln>
                        </pic:spPr>
                      </pic:pic>
                    </a:graphicData>
                  </a:graphic>
                </wp:inline>
              </w:drawing>
            </w:r>
          </w:p>
          <w:p w14:paraId="34643A68">
            <w:pPr>
              <w:pStyle w:val="2"/>
              <w:numPr>
                <w:ilvl w:val="0"/>
                <w:numId w:val="0"/>
              </w:numPr>
              <w:tabs>
                <w:tab w:val="left" w:pos="1060"/>
              </w:tabs>
              <w:spacing w:before="0" w:after="0" w:line="247" w:lineRule="auto"/>
              <w:ind w:right="440" w:rightChars="0"/>
              <w:jc w:val="left"/>
              <w:rPr>
                <w:rFonts w:hint="eastAsia" w:ascii="微软雅黑" w:hAnsi="微软雅黑" w:eastAsia="微软雅黑" w:cs="微软雅黑"/>
                <w:b/>
                <w:bCs/>
                <w:color w:val="FF0000"/>
                <w:kern w:val="2"/>
                <w:sz w:val="28"/>
                <w:szCs w:val="28"/>
                <w:lang w:val="en-US" w:eastAsia="zh-CN" w:bidi="ar-SA"/>
              </w:rPr>
            </w:pPr>
            <w:r>
              <w:rPr>
                <w:rFonts w:hint="eastAsia" w:ascii="微软雅黑" w:hAnsi="微软雅黑" w:eastAsia="微软雅黑" w:cs="微软雅黑"/>
                <w:b/>
                <w:bCs/>
                <w:color w:val="FF0000"/>
                <w:kern w:val="2"/>
                <w:sz w:val="28"/>
                <w:szCs w:val="28"/>
                <w:lang w:val="en-US" w:eastAsia="zh-CN" w:bidi="ar-SA"/>
              </w:rPr>
              <w:t>张家界武陵源清禾锦江</w:t>
            </w:r>
          </w:p>
          <w:p w14:paraId="2D28C7B4">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8"/>
                <w:sz w:val="21"/>
                <w:szCs w:val="21"/>
                <w:shd w:val="clear" w:color="auto" w:fill="FFFFFF"/>
                <w:lang w:val="en-US" w:eastAsia="zh-CN"/>
              </w:rPr>
            </w:pPr>
            <w:r>
              <w:rPr>
                <w:rFonts w:hint="eastAsia" w:ascii="微软雅黑" w:hAnsi="微软雅黑" w:eastAsia="微软雅黑" w:cs="微软雅黑"/>
                <w:i w:val="0"/>
                <w:iCs w:val="0"/>
                <w:caps w:val="0"/>
                <w:color w:val="222222"/>
                <w:spacing w:val="8"/>
                <w:sz w:val="21"/>
                <w:szCs w:val="21"/>
                <w:shd w:val="clear" w:color="auto" w:fill="FFFFFF"/>
              </w:rPr>
              <w:t>锦江国际品牌五星园林度假酒店——青和锦江国际酒店位于世界自然遗产地——张家界武陵源风景名胜区核心地带，距离武陵源门票站、世界溶洞“黄龙洞”、“人间瑶池”宝峰湖仅几分钟车程，距离有“世界最长玻璃桥”的张家界大峡谷约30分钟车程。</w:t>
            </w:r>
          </w:p>
          <w:p w14:paraId="7ADD2FB3">
            <w:pPr>
              <w:pStyle w:val="2"/>
              <w:ind w:left="0" w:leftChars="0" w:firstLine="0" w:firstLineChars="0"/>
            </w:pPr>
            <w:r>
              <w:drawing>
                <wp:inline distT="0" distB="0" distL="114300" distR="114300">
                  <wp:extent cx="1828165" cy="1210310"/>
                  <wp:effectExtent l="0" t="0" r="635" b="889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1828165" cy="1210310"/>
                          </a:xfrm>
                          <a:prstGeom prst="rect">
                            <a:avLst/>
                          </a:prstGeom>
                          <a:noFill/>
                          <a:ln>
                            <a:noFill/>
                          </a:ln>
                        </pic:spPr>
                      </pic:pic>
                    </a:graphicData>
                  </a:graphic>
                </wp:inline>
              </w:drawing>
            </w:r>
            <w:r>
              <w:drawing>
                <wp:inline distT="0" distB="0" distL="114300" distR="114300">
                  <wp:extent cx="1824355" cy="1209040"/>
                  <wp:effectExtent l="0" t="0" r="4445" b="1016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1"/>
                          <a:stretch>
                            <a:fillRect/>
                          </a:stretch>
                        </pic:blipFill>
                        <pic:spPr>
                          <a:xfrm>
                            <a:off x="0" y="0"/>
                            <a:ext cx="1824355" cy="1209040"/>
                          </a:xfrm>
                          <a:prstGeom prst="rect">
                            <a:avLst/>
                          </a:prstGeom>
                          <a:noFill/>
                          <a:ln>
                            <a:noFill/>
                          </a:ln>
                        </pic:spPr>
                      </pic:pic>
                    </a:graphicData>
                  </a:graphic>
                </wp:inline>
              </w:drawing>
            </w:r>
            <w:r>
              <w:drawing>
                <wp:inline distT="0" distB="0" distL="114300" distR="114300">
                  <wp:extent cx="1669415" cy="1209040"/>
                  <wp:effectExtent l="0" t="0" r="6985" b="1016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2"/>
                          <a:stretch>
                            <a:fillRect/>
                          </a:stretch>
                        </pic:blipFill>
                        <pic:spPr>
                          <a:xfrm>
                            <a:off x="0" y="0"/>
                            <a:ext cx="1669415" cy="1209040"/>
                          </a:xfrm>
                          <a:prstGeom prst="rect">
                            <a:avLst/>
                          </a:prstGeom>
                          <a:noFill/>
                          <a:ln>
                            <a:noFill/>
                          </a:ln>
                        </pic:spPr>
                      </pic:pic>
                    </a:graphicData>
                  </a:graphic>
                </wp:inline>
              </w:drawing>
            </w:r>
            <w:r>
              <w:drawing>
                <wp:inline distT="0" distB="0" distL="114300" distR="114300">
                  <wp:extent cx="1620520" cy="1240155"/>
                  <wp:effectExtent l="0" t="0" r="17780" b="171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3"/>
                          <a:stretch>
                            <a:fillRect/>
                          </a:stretch>
                        </pic:blipFill>
                        <pic:spPr>
                          <a:xfrm>
                            <a:off x="0" y="0"/>
                            <a:ext cx="1620520" cy="1240155"/>
                          </a:xfrm>
                          <a:prstGeom prst="rect">
                            <a:avLst/>
                          </a:prstGeom>
                          <a:noFill/>
                          <a:ln>
                            <a:noFill/>
                          </a:ln>
                        </pic:spPr>
                      </pic:pic>
                    </a:graphicData>
                  </a:graphic>
                </wp:inline>
              </w:drawing>
            </w:r>
          </w:p>
          <w:p w14:paraId="7DA7AF94">
            <w:pPr>
              <w:rPr>
                <w:rFonts w:hint="eastAsia" w:ascii="微软雅黑" w:hAnsi="微软雅黑" w:eastAsia="微软雅黑"/>
                <w:sz w:val="18"/>
                <w:szCs w:val="18"/>
                <w:lang w:eastAsia="zh-CN"/>
              </w:rPr>
            </w:pPr>
            <w:r>
              <w:rPr>
                <w:rFonts w:hint="eastAsia" w:ascii="微软雅黑" w:hAnsi="微软雅黑" w:eastAsia="微软雅黑" w:cs="微软雅黑"/>
                <w:b/>
                <w:bCs/>
                <w:color w:val="FF0000"/>
                <w:kern w:val="2"/>
                <w:sz w:val="28"/>
                <w:szCs w:val="28"/>
                <w:lang w:val="en-US" w:eastAsia="zh-CN" w:bidi="ar-SA"/>
              </w:rPr>
              <w:t>凤凰花园酒店</w:t>
            </w:r>
            <w:r>
              <w:rPr>
                <w:rFonts w:hint="eastAsia" w:ascii="微软雅黑" w:hAnsi="微软雅黑" w:eastAsia="微软雅黑"/>
                <w:sz w:val="18"/>
                <w:szCs w:val="18"/>
                <w:lang w:eastAsia="zh-CN"/>
              </w:rPr>
              <w:t>位于凤凰古城风光秀丽的沱江河畔，虹桥下游900米，处于凤凰古城沱江下游。</w:t>
            </w:r>
          </w:p>
          <w:p w14:paraId="7AE778D1">
            <w:pPr>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酒店总建筑面积29970平方米，是一家按照高星级酒店标准投资建设，集餐饮、住宿、会议、度假、康乐于一体的豪华园林式亲水旅游度假酒店。</w:t>
            </w:r>
          </w:p>
          <w:p w14:paraId="7796D5A0">
            <w:pPr>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酒店秉承服务社会，造福员工，开创未来的企业宗旨，恪守以精品及创新提升湘西州酒店业务水平的企业使命，强化管理，树立社会责任感，积极寻求探索服务至高境地，为发展和繁荣凤凰旅游市场开发及经济做出更大的贡献。</w:t>
            </w:r>
          </w:p>
          <w:p w14:paraId="65FAF3ED">
            <w:pPr>
              <w:pStyle w:val="8"/>
              <w:rPr>
                <w:rFonts w:hint="eastAsia" w:ascii="微软雅黑" w:hAnsi="微软雅黑" w:eastAsia="微软雅黑"/>
                <w:sz w:val="18"/>
                <w:szCs w:val="18"/>
                <w:lang w:eastAsia="zh-CN"/>
              </w:rPr>
            </w:pPr>
          </w:p>
          <w:p w14:paraId="10D275EA">
            <w:pPr>
              <w:pStyle w:val="8"/>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anchor distT="0" distB="0" distL="114300" distR="114300" simplePos="0" relativeHeight="251665408" behindDoc="0" locked="0" layoutInCell="1" allowOverlap="1">
                  <wp:simplePos x="0" y="0"/>
                  <wp:positionH relativeFrom="column">
                    <wp:posOffset>8255</wp:posOffset>
                  </wp:positionH>
                  <wp:positionV relativeFrom="paragraph">
                    <wp:posOffset>1282700</wp:posOffset>
                  </wp:positionV>
                  <wp:extent cx="7240905" cy="1096645"/>
                  <wp:effectExtent l="0" t="0" r="17145" b="8255"/>
                  <wp:wrapTopAndBottom/>
                  <wp:docPr id="2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行程"/>
                          <pic:cNvPicPr>
                            <a:picLocks noChangeAspect="1"/>
                          </pic:cNvPicPr>
                        </pic:nvPicPr>
                        <pic:blipFill>
                          <a:blip r:embed="rId24"/>
                          <a:stretch>
                            <a:fillRect/>
                          </a:stretch>
                        </pic:blipFill>
                        <pic:spPr>
                          <a:xfrm>
                            <a:off x="0" y="0"/>
                            <a:ext cx="7240905" cy="1096645"/>
                          </a:xfrm>
                          <a:prstGeom prst="rect">
                            <a:avLst/>
                          </a:prstGeom>
                          <a:noFill/>
                          <a:ln>
                            <a:noFill/>
                          </a:ln>
                        </pic:spPr>
                      </pic:pic>
                    </a:graphicData>
                  </a:graphic>
                </wp:anchor>
              </w:drawing>
            </w:r>
            <w:r>
              <w:rPr>
                <w:rFonts w:hint="eastAsia" w:ascii="微软雅黑" w:hAnsi="微软雅黑" w:eastAsia="微软雅黑"/>
                <w:sz w:val="18"/>
                <w:szCs w:val="18"/>
                <w:lang w:eastAsia="zh-CN"/>
              </w:rPr>
              <w:drawing>
                <wp:anchor distT="0" distB="0" distL="114300" distR="114300" simplePos="0" relativeHeight="251664384" behindDoc="0" locked="0" layoutInCell="1" allowOverlap="1">
                  <wp:simplePos x="0" y="0"/>
                  <wp:positionH relativeFrom="column">
                    <wp:posOffset>16510</wp:posOffset>
                  </wp:positionH>
                  <wp:positionV relativeFrom="paragraph">
                    <wp:posOffset>204470</wp:posOffset>
                  </wp:positionV>
                  <wp:extent cx="7242175" cy="1026795"/>
                  <wp:effectExtent l="0" t="0" r="15875" b="1905"/>
                  <wp:wrapTopAndBottom/>
                  <wp:docPr id="22" name="图片 97" descr="花园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7" descr="花园酒店"/>
                          <pic:cNvPicPr>
                            <a:picLocks noChangeAspect="1"/>
                          </pic:cNvPicPr>
                        </pic:nvPicPr>
                        <pic:blipFill>
                          <a:blip r:embed="rId25"/>
                          <a:stretch>
                            <a:fillRect/>
                          </a:stretch>
                        </pic:blipFill>
                        <pic:spPr>
                          <a:xfrm>
                            <a:off x="0" y="0"/>
                            <a:ext cx="7242175" cy="1026795"/>
                          </a:xfrm>
                          <a:prstGeom prst="rect">
                            <a:avLst/>
                          </a:prstGeom>
                          <a:noFill/>
                          <a:ln>
                            <a:noFill/>
                          </a:ln>
                        </pic:spPr>
                      </pic:pic>
                    </a:graphicData>
                  </a:graphic>
                </wp:anchor>
              </w:drawing>
            </w:r>
            <w:r>
              <w:rPr>
                <w:rFonts w:hint="eastAsia" w:ascii="微软雅黑" w:hAnsi="微软雅黑" w:eastAsia="微软雅黑"/>
                <w:color w:val="0000FF"/>
                <w:sz w:val="18"/>
                <w:szCs w:val="18"/>
                <w:lang w:eastAsia="zh-CN"/>
              </w:rPr>
              <w:t>（酒店图片仅供参考，由于旺季人流量，酒店接待量有限，我社有权利根据实际酒店入住情况按照参考酒店标准调整入住酒店。）</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凤凰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凤凰</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土司大营</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袁家界【阿凡达实景地-天下第一桥】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天门山（玻璃栈道）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0479D5D">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出发地机场乘飞机【航班待定】飞往长沙黄花机场，长沙黄花机场出站口处接站人接站，以山水之名，开始一段美妙的旅程（导游会提前一天与您取得联系）。后入住酒店！</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eastAsia="zh-CN"/>
              </w:rPr>
            </w:pPr>
            <w:r>
              <w:rPr>
                <w:rFonts w:hint="eastAsia" w:ascii="微软雅黑" w:hAnsi="微软雅黑" w:eastAsia="微软雅黑" w:cs="微软雅黑"/>
                <w:color w:val="00B0F0"/>
                <w:szCs w:val="21"/>
                <w:lang w:eastAsia="zh-CN"/>
              </w:rPr>
              <w:t>【</w:t>
            </w:r>
            <w:r>
              <w:rPr>
                <w:rFonts w:hint="eastAsia" w:ascii="微软雅黑" w:hAnsi="微软雅黑" w:eastAsia="微软雅黑" w:cs="微软雅黑"/>
                <w:color w:val="00B0F0"/>
                <w:szCs w:val="21"/>
                <w:lang w:val="en-US" w:eastAsia="zh-CN"/>
              </w:rPr>
              <w:t>温馨提示</w:t>
            </w:r>
            <w:r>
              <w:rPr>
                <w:rFonts w:hint="eastAsia" w:ascii="微软雅黑" w:hAnsi="微软雅黑" w:eastAsia="微软雅黑" w:cs="微软雅黑"/>
                <w:color w:val="00B0F0"/>
                <w:szCs w:val="21"/>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rPr>
            </w:pPr>
            <w:r>
              <w:rPr>
                <w:rFonts w:hint="eastAsia" w:ascii="微软雅黑" w:hAnsi="微软雅黑" w:eastAsia="微软雅黑" w:cs="微软雅黑"/>
                <w:color w:val="00B0F0"/>
                <w:szCs w:val="21"/>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rPr>
            </w:pPr>
            <w:r>
              <w:rPr>
                <w:rFonts w:hint="eastAsia" w:ascii="微软雅黑" w:hAnsi="微软雅黑" w:eastAsia="微软雅黑" w:cs="微软雅黑"/>
                <w:color w:val="00B0F0"/>
                <w:szCs w:val="21"/>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rPr>
            </w:pPr>
            <w:r>
              <w:rPr>
                <w:rFonts w:hint="eastAsia" w:ascii="微软雅黑" w:hAnsi="微软雅黑" w:eastAsia="微软雅黑" w:cs="微软雅黑"/>
                <w:color w:val="00B0F0"/>
                <w:szCs w:val="21"/>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Cs w:val="21"/>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长沙→韶山→凤凰                                            </w:t>
            </w:r>
            <w:r>
              <w:rPr>
                <w:rFonts w:hint="eastAsia" w:ascii="微软雅黑" w:hAnsi="微软雅黑" w:eastAsia="微软雅黑" w:cs="微软雅黑"/>
                <w:b/>
                <w:bCs/>
                <w:color w:val="FFFFFF"/>
                <w:kern w:val="44"/>
                <w:sz w:val="24"/>
                <w:szCs w:val="44"/>
                <w:lang w:val="en-US" w:eastAsia="zh-CN" w:bidi="ar-SA"/>
              </w:rPr>
              <w:t>用餐/早 住宿/凤凰</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009453BD">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早餐后游览韶山；</w:t>
            </w:r>
            <w:r>
              <w:rPr>
                <w:rFonts w:hint="eastAsia" w:ascii="微软雅黑" w:hAnsi="微软雅黑" w:eastAsia="微软雅黑" w:cs="微软雅黑"/>
                <w:sz w:val="21"/>
                <w:szCs w:val="21"/>
              </w:rPr>
              <w:t>后入住酒店</w:t>
            </w:r>
          </w:p>
          <w:p w14:paraId="1EDD417E">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066CBBCF">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Cs w:val="21"/>
                <w:lang w:val="en-US" w:eastAsia="zh-CN"/>
              </w:rPr>
              <w:t>乘车赴红太阳升起的地方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w:t>
            </w:r>
          </w:p>
          <w:p w14:paraId="40E1EB6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关于美食，给大家一些建议。</w:t>
            </w:r>
          </w:p>
          <w:p w14:paraId="3569FCE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（1）古城内吃夜宵的地方很多，尽量不去江边的餐厅，毕竟这里房租很高，同样的菜色这里卖的会偏贵一些。</w:t>
            </w:r>
          </w:p>
          <w:p w14:paraId="23A24C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（2）点菜之前先看清菜单，明明白白消费。</w:t>
            </w:r>
          </w:p>
          <w:p w14:paraId="7E47D55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（3）凤凰跟其它古城一样，小吃种类丰富，这里的油炸粑粑、油炸小鱼小虾、米豆腐、酸萝卜等都是特色，除了餐厅里的特色美食，苗族银饰、腊肉、血扒鸭蜡染等等都是不错的手信。</w:t>
            </w:r>
          </w:p>
          <w:p w14:paraId="5033FD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『凤凰酒吧攻略』</w:t>
            </w:r>
          </w:p>
          <w:p w14:paraId="7CC955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与其他地方相比，边城凤凰更多了一份情愫，蕴含着风情、民族以及诗意。只要你进去点上一杯，任你坐到何时。营业时间基本大致为16:00-0:00。此外，东城门或北城门楼下就是露天酒吧，常有音乐爱好者驻唱于此，用温柔的歌声感动着来往的路人。人气较旺的酒吧：私奔吧，湘西往事酒吧，根据地酒吧，流浪者酒吧，守望者酒吧！</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凤凰→芙蓉镇 →猛洞河                                   </w:t>
            </w:r>
            <w:r>
              <w:rPr>
                <w:rFonts w:hint="eastAsia" w:ascii="微软雅黑" w:hAnsi="微软雅黑" w:eastAsia="微软雅黑" w:cs="微软雅黑"/>
                <w:b/>
                <w:bCs/>
                <w:color w:val="FFFFFF"/>
                <w:kern w:val="44"/>
                <w:sz w:val="24"/>
                <w:szCs w:val="44"/>
                <w:lang w:val="en-US" w:eastAsia="zh-CN" w:bidi="ar-SA"/>
              </w:rPr>
              <w:t>用餐/早 住宿/土司大营</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78036C4">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1、酒店餐厅用早餐，睡到自然醒，适时前往凤凰古城；</w:t>
            </w:r>
          </w:p>
          <w:p w14:paraId="37784F2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lang w:val="en-US" w:eastAsia="zh-CN"/>
              </w:rPr>
              <w:t>2、游览凤凰古城→芙蓉镇→猛洞河</w:t>
            </w:r>
            <w:r>
              <w:rPr>
                <w:rFonts w:hint="eastAsia" w:ascii="微软雅黑" w:hAnsi="微软雅黑" w:eastAsia="微软雅黑" w:cs="微软雅黑"/>
                <w:sz w:val="21"/>
                <w:szCs w:val="21"/>
                <w:lang w:eastAsia="zh-CN"/>
              </w:rPr>
              <w:t>；</w:t>
            </w:r>
          </w:p>
          <w:p w14:paraId="59274A0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景点介绍</w:t>
            </w:r>
            <w:r>
              <w:rPr>
                <w:rFonts w:hint="eastAsia" w:ascii="微软雅黑" w:hAnsi="微软雅黑" w:eastAsia="微软雅黑" w:cs="微软雅黑"/>
                <w:sz w:val="21"/>
                <w:szCs w:val="21"/>
                <w:lang w:eastAsia="zh-CN"/>
              </w:rPr>
              <w:t>：</w:t>
            </w:r>
          </w:p>
          <w:p w14:paraId="4622E6A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【凤凰古城】</w:t>
            </w:r>
            <w:r>
              <w:rPr>
                <w:rFonts w:hint="eastAsia" w:ascii="微软雅黑" w:hAnsi="微软雅黑" w:eastAsia="微软雅黑" w:cs="微软雅黑"/>
                <w:sz w:val="21"/>
                <w:szCs w:val="21"/>
              </w:rPr>
              <w:t>（若因政府政策性变化，若需</w:t>
            </w:r>
            <w:r>
              <w:rPr>
                <w:rFonts w:hint="eastAsia" w:ascii="微软雅黑" w:hAnsi="微软雅黑" w:eastAsia="微软雅黑" w:cs="微软雅黑"/>
                <w:sz w:val="21"/>
                <w:szCs w:val="21"/>
                <w:lang w:eastAsia="zh-CN"/>
              </w:rPr>
              <w:t>再</w:t>
            </w:r>
            <w:r>
              <w:rPr>
                <w:rFonts w:hint="eastAsia" w:ascii="微软雅黑" w:hAnsi="微软雅黑" w:eastAsia="微软雅黑" w:cs="微软雅黑"/>
                <w:sz w:val="21"/>
                <w:szCs w:val="21"/>
              </w:rPr>
              <w:t>购票敬请自理）感受灯火阑珊的夜景和烟雨飘渺的古城，让你有一种如见海市蜃楼穿越时空之感，体验和感受凤凰古城的精华：一泓沱水绕城过、一条红红石板街、一道风雨古城墙、一座雄伟古城楼、一个美丽彩虹桥、一排小桥吊脚楼</w:t>
            </w:r>
          </w:p>
          <w:p w14:paraId="0A6274C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饱经了1300多年雪雨风霜的侵蚀，古城风貌犹存。 </w:t>
            </w:r>
          </w:p>
          <w:p w14:paraId="305ED8A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【2015年，我们把《边城》这部文学名著呈现在凤凰独特的森林剧场，边城百万摄影大奖开赛，世界的镜头聚焦凤凰。】</w:t>
            </w:r>
          </w:p>
          <w:p w14:paraId="638D62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十四年，我们用歌声中的凤凰，笔墨下的凤凰，镜头里的凤凰，天下凤凰聚凤凰，棋行大地等多种形式演绎了这座小城的风情与智慧。 </w:t>
            </w:r>
          </w:p>
          <w:p w14:paraId="13D4A4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凤凰，这座中国最美的小城，因其悠久的历史，厚重的文化，浓郁的民族风情和独特的自然风光，吸引了来自世界旅游者。   凤凰，</w:t>
            </w:r>
          </w:p>
          <w:p w14:paraId="4ECFB14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在沈从文的书里；</w:t>
            </w:r>
          </w:p>
          <w:p w14:paraId="17D1DE6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在黄永玉的画里；</w:t>
            </w:r>
          </w:p>
          <w:p w14:paraId="02B977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在宋祖英的歌里；</w:t>
            </w:r>
          </w:p>
          <w:p w14:paraId="12986EB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在巅峰对决的枰声局影里。</w:t>
            </w:r>
          </w:p>
          <w:p w14:paraId="0477F8F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b/>
                <w:bCs/>
                <w:color w:val="FF0000"/>
                <w:sz w:val="21"/>
                <w:szCs w:val="21"/>
              </w:rPr>
              <w:t>温馨提示：</w:t>
            </w:r>
          </w:p>
          <w:p w14:paraId="716E935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凤凰古城、芙蓉镇属商业区一步一商铺，银饰、姜糖 牛角梳等店遍布大街小巷，购物环境旅行社无法把控，请各位贵宾们自行选择自己所感兴趣的东西，故本社不接受凤凰、芙蓉镇地区任何购物行为的投诉；</w:t>
            </w:r>
          </w:p>
          <w:p w14:paraId="42DF9FC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提示：2016年4月10日起取消进古城一票制门票，如遇政府临时性政策，收取古城维护费则需自理；</w:t>
            </w:r>
          </w:p>
          <w:p w14:paraId="7C7E09F8">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lang w:val="en-US" w:eastAsia="zh-CN"/>
              </w:rPr>
            </w:pPr>
            <w:r>
              <w:rPr>
                <w:rFonts w:hint="eastAsia" w:ascii="微软雅黑" w:hAnsi="微软雅黑" w:eastAsia="微软雅黑" w:cs="微软雅黑"/>
                <w:sz w:val="21"/>
                <w:szCs w:val="21"/>
                <w:lang w:eastAsia="zh-CN"/>
              </w:rPr>
              <w:t>推荐餐厅：凤凰老菜馆</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寨子里的钵钵菜(凤凰虹桥店)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大锅大灶柴火饭庄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东篱竹苑生态庄园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凤凰老菜馆；</w:t>
            </w:r>
          </w:p>
          <w:p w14:paraId="7543B2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【芙蓉镇】</w:t>
            </w:r>
            <w:r>
              <w:rPr>
                <w:rFonts w:hint="eastAsia" w:ascii="微软雅黑" w:hAnsi="微软雅黑" w:eastAsia="微软雅黑" w:cs="微软雅黑"/>
                <w:sz w:val="21"/>
                <w:szCs w:val="21"/>
              </w:rPr>
              <w:t>本名王村，是一个拥有两千多年历史的古镇，因宏伟瀑布穿梭其中，又称“挂在瀑布上的千年古镇”有酉阳雄镇、“小南京”之美誉。后因姜文和刘晓庆主演的电影《芙蓉镇》在此拍摄，更名为“芙蓉镇”古色古香的吊脚楼、芙蓉镇瀑布。</w:t>
            </w:r>
          </w:p>
          <w:p w14:paraId="1BB58A02">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val="en-US" w:eastAsia="zh-CN"/>
              </w:rPr>
              <w:t>【猛洞河漂流】</w:t>
            </w:r>
            <w:r>
              <w:rPr>
                <w:rFonts w:hint="eastAsia" w:ascii="微软雅黑" w:hAnsi="微软雅黑" w:eastAsia="微软雅黑" w:cs="微软雅黑"/>
                <w:szCs w:val="21"/>
                <w:lang w:eastAsia="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森林公园→金鞭溪→袁家界→十里画廊                    </w:t>
            </w:r>
            <w:r>
              <w:rPr>
                <w:rFonts w:hint="eastAsia" w:ascii="微软雅黑" w:hAnsi="微软雅黑" w:eastAsia="微软雅黑" w:cs="微软雅黑"/>
                <w:b/>
                <w:bCs/>
                <w:color w:val="FFFFFF"/>
                <w:kern w:val="44"/>
                <w:sz w:val="24"/>
                <w:szCs w:val="44"/>
                <w:lang w:val="en-US" w:eastAsia="zh-CN" w:bidi="ar-SA"/>
              </w:rPr>
              <w:t>用餐/早 住宿/张家界</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8879F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酒店餐厅用早餐，</w:t>
            </w:r>
            <w:r>
              <w:rPr>
                <w:rFonts w:hint="eastAsia" w:ascii="微软雅黑" w:hAnsi="微软雅黑" w:eastAsia="微软雅黑" w:cs="微软雅黑"/>
                <w:sz w:val="21"/>
                <w:szCs w:val="21"/>
                <w:lang w:val="en-US" w:eastAsia="zh-CN"/>
              </w:rPr>
              <w:t>8:00点出发</w:t>
            </w:r>
            <w:r>
              <w:rPr>
                <w:rFonts w:hint="eastAsia" w:ascii="微软雅黑" w:hAnsi="微软雅黑" w:eastAsia="微软雅黑" w:cs="微软雅黑"/>
                <w:sz w:val="21"/>
                <w:szCs w:val="21"/>
                <w:lang w:eastAsia="zh-CN"/>
              </w:rPr>
              <w:t>；</w:t>
            </w:r>
          </w:p>
          <w:p w14:paraId="3ECBB90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2、后赴5A张家界国家森林公园，游玩金鞭溪（游水绕四门精华段）</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袁家界景区（</w:t>
            </w:r>
            <w:r>
              <w:rPr>
                <w:rFonts w:hint="eastAsia" w:ascii="微软雅黑" w:hAnsi="微软雅黑" w:eastAsia="微软雅黑" w:cs="微软雅黑"/>
                <w:color w:val="FF0000"/>
                <w:sz w:val="21"/>
                <w:szCs w:val="21"/>
                <w:lang w:val="en-US" w:eastAsia="zh-CN"/>
              </w:rPr>
              <w:t>赠送百龙电梯往返】</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→→十里画廊代步小火车/单程参考价格</w:t>
            </w:r>
          </w:p>
          <w:p w14:paraId="6A3681F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6F54EF3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9:00</w:t>
            </w:r>
            <w:r>
              <w:rPr>
                <w:rFonts w:hint="eastAsia" w:ascii="微软雅黑" w:hAnsi="微软雅黑" w:eastAsia="微软雅黑" w:cs="微软雅黑"/>
                <w:color w:val="FF0000"/>
                <w:sz w:val="21"/>
                <w:szCs w:val="21"/>
                <w:lang w:eastAsia="zh-CN"/>
              </w:rPr>
              <w:t>【金鞭溪】</w:t>
            </w:r>
            <w:r>
              <w:rPr>
                <w:rFonts w:hint="eastAsia" w:ascii="微软雅黑" w:hAnsi="微软雅黑" w:eastAsia="微软雅黑" w:cs="微软雅黑"/>
                <w:sz w:val="21"/>
                <w:szCs w:val="21"/>
                <w:lang w:eastAsia="zh-CN"/>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9AEAC9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11:00</w:t>
            </w:r>
            <w:r>
              <w:rPr>
                <w:rFonts w:hint="eastAsia" w:ascii="微软雅黑" w:hAnsi="微软雅黑" w:eastAsia="微软雅黑" w:cs="微软雅黑"/>
                <w:color w:val="FF0000"/>
                <w:sz w:val="21"/>
                <w:szCs w:val="21"/>
                <w:lang w:val="en-US" w:eastAsia="zh-CN"/>
              </w:rPr>
              <w:t>百龙天梯位于武陵源景区内</w:t>
            </w:r>
            <w:r>
              <w:rPr>
                <w:rFonts w:hint="eastAsia" w:ascii="微软雅黑" w:hAnsi="微软雅黑" w:eastAsia="微软雅黑" w:cs="微软雅黑"/>
                <w:sz w:val="21"/>
                <w:szCs w:val="21"/>
                <w:lang w:val="en-US" w:eastAsia="zh-CN"/>
              </w:rPr>
              <w:t>，将金鞭溪、袁家界、天子山等主要景点连成一体，从金鞭溪大峡谷到袁家界只需要2分钟即可到达。电梯一共有三台，每台都是由全透明玻璃构成。乘坐时，还可以欣赏到对面几十座石峰组成的“神兵聚会”。</w:t>
            </w:r>
          </w:p>
          <w:p w14:paraId="30A108C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12:00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50548CC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w:t>
            </w:r>
          </w:p>
          <w:p w14:paraId="163A708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68AAA6F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8" name="图片 66"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6" descr="IMG_345"/>
                          <pic:cNvPicPr>
                            <a:picLocks noChangeAspect="1"/>
                          </pic:cNvPicPr>
                        </pic:nvPicPr>
                        <pic:blipFill>
                          <a:blip r:embed="rId2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55EB865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1B4BD48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 xml:space="preserve">前往：乾坤柱 </w:t>
            </w:r>
          </w:p>
          <w:p w14:paraId="4B30994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71A9C9B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414B9F6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54EC94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活动时间：约1小时30分钟</w:t>
            </w:r>
          </w:p>
          <w:p w14:paraId="5990F69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13:00午餐（山顶无优质餐厅，建议自备干粮或享用KFC或者麦当劳）</w:t>
            </w:r>
            <w:r>
              <w:rPr>
                <w:rFonts w:hint="eastAsia" w:ascii="微软雅黑" w:hAnsi="微软雅黑" w:eastAsia="微软雅黑" w:cs="微软雅黑"/>
                <w:sz w:val="21"/>
                <w:szCs w:val="21"/>
                <w:lang w:val="en-US" w:eastAsia="zh-CN"/>
              </w:rPr>
              <w:t>。</w:t>
            </w:r>
          </w:p>
          <w:p w14:paraId="74383B3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用餐时间：约1小时</w:t>
            </w:r>
          </w:p>
          <w:p w14:paraId="16D077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14:00前往：十里画廊</w:t>
            </w:r>
          </w:p>
          <w:p w14:paraId="42A462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1580F87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18424FD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前往：三姐妹峰</w:t>
            </w:r>
          </w:p>
          <w:p w14:paraId="7A742A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06E8A48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前往：采药老人</w:t>
            </w:r>
          </w:p>
          <w:p w14:paraId="6ADB22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2A0A6FA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前往：寿星迎宾</w:t>
            </w:r>
          </w:p>
          <w:p w14:paraId="1FDBC6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color w:val="FF0000"/>
                <w:sz w:val="21"/>
                <w:szCs w:val="21"/>
                <w:lang w:val="en-US" w:eastAsia="zh-CN"/>
              </w:rPr>
              <w:t>16:00前往：黄龙洞</w:t>
            </w:r>
          </w:p>
          <w:p w14:paraId="45ECE17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kern w:val="2"/>
                <w:sz w:val="21"/>
                <w:szCs w:val="21"/>
                <w:lang w:val="en-US" w:eastAsia="zh-CN" w:bidi="ar-SA"/>
              </w:rPr>
              <w:t>游览享有“世界溶洞全能冠军”之称的国家AAAA【黄龙洞】，漫步《田园牧歌景区》，山民日出而作日落而息，炊烟袅袅，男耕女织，自在依</w:t>
            </w:r>
            <w:bookmarkStart w:id="0" w:name="_GoBack"/>
            <w:bookmarkEnd w:id="0"/>
            <w:r>
              <w:rPr>
                <w:rFonts w:hint="eastAsia" w:ascii="微软雅黑" w:hAnsi="微软雅黑" w:eastAsia="微软雅黑" w:cs="微软雅黑"/>
                <w:kern w:val="2"/>
                <w:sz w:val="21"/>
                <w:szCs w:val="21"/>
                <w:lang w:val="en-US" w:eastAsia="zh-CN" w:bidi="ar-SA"/>
              </w:rPr>
              <w:t>然，全年四季变换更替，景各千秋，一派世外桃源。探秘洞中，灯火阑珊、石笋林立，犹如一株株古木错节盘根、洞中有洞、洞中有河、无奇不有，真乃名副其实的“地下魔宫”，洞中还有投保一亿元的石笋《定海神针》、《响水河》等著名景点。</w:t>
            </w:r>
          </w:p>
        </w:tc>
      </w:tr>
      <w:tr w14:paraId="42FC4A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E1895C0">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【温馨提示】十里画廊景区步行约30分钟，体力较弱者可选择徒步或乘小火车</w:t>
            </w:r>
          </w:p>
          <w:p w14:paraId="1BAF7258">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活动时间：约1小时</w:t>
            </w:r>
          </w:p>
          <w:p w14:paraId="22B69DD8">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 温馨提示：</w:t>
            </w:r>
          </w:p>
          <w:p w14:paraId="6B56542F">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穿着类---张家界以山为主，为方便在山区游览“请穿平跟鞋，建议不穿裙子，自带雨具、太阳帽、胶卷”等物品。</w:t>
            </w:r>
          </w:p>
          <w:p w14:paraId="333EAB5A">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28270061">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18F508A1">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核心景区如遇高峰期，环保车、索道/电梯等会出现大面积排队情况，请配合导游的安排，尽量错开高峰期；</w:t>
            </w:r>
          </w:p>
          <w:p w14:paraId="4A3664C7">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推荐餐厅：醉湘亲私房菜(武陵源店)/索溪山寨·湘西饮食文化博物馆(标志门店)/胡师傅三下锅(汽车站店)/索溪山寨·湘西民间土菜(溪布街店)/印象鲵宴(溪布街店)/寨子里的钵钵菜(魅力湘西店)/湘健土菜馆/印象鲵宴(溪布街店)</w:t>
            </w:r>
          </w:p>
          <w:p w14:paraId="1BBB455C">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抵达张家界后游览有“世界溶洞全能冠军”之称的【黄龙洞】（门票已含，不去不退，赠送黄龙洞VIP通道95元/人）黄龙洞位于湖南省张家界市核心景区武陵源风景名胜区内，是世界自然遗产、世界地质公园张家界的有机组成部分，属典型的喀斯特岩溶地貌，被列为国际旅游洞穴会员、全国35个王牌景点之一、中国首批AAAA级旅游区（点）、中国旅游首批知名品牌、湖南省最佳旅游景区、湖南省著名商标、张家界旅游精品线之一，享有绝世奇观之美誉。</w:t>
            </w:r>
          </w:p>
          <w:p w14:paraId="7ED0E79B">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B0F0"/>
                <w:szCs w:val="21"/>
                <w:lang w:val="en-US" w:eastAsia="zh-CN"/>
              </w:rPr>
              <w:t>推荐餐厅：醉湘亲私房菜(武陵源店)/索溪山寨·湘西饮食文化博物馆(标志门店)/胡师傅三下锅(汽车站店)/索溪山寨·湘西民间土菜(溪布街店)/印象鲵宴(溪布街店)/寨子里的钵钵菜(魅力湘西店)/湘健土菜馆/印象鲵宴(溪布街店</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天门山</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DB4AAE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酒店餐厅用早餐，睡到自然醒，早餐后适时出发赶往张家界市区；</w:t>
            </w:r>
          </w:p>
          <w:p w14:paraId="24BE00B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color w:val="FF0000"/>
                <w:sz w:val="21"/>
                <w:szCs w:val="21"/>
                <w:lang w:eastAsia="zh-CN"/>
              </w:rPr>
              <w:t>抵达后游览游览天门山景区；</w:t>
            </w:r>
            <w:r>
              <w:rPr>
                <w:rFonts w:hint="eastAsia" w:ascii="微软雅黑" w:hAnsi="微软雅黑" w:eastAsia="微软雅黑" w:cs="微软雅黑"/>
                <w:color w:val="FF0000"/>
                <w:sz w:val="21"/>
                <w:szCs w:val="21"/>
                <w:lang w:val="en-US" w:eastAsia="zh-CN"/>
              </w:rPr>
              <w:t>景区小交通穿山自动扶梯，单程参考价格：CNY32</w:t>
            </w:r>
          </w:p>
          <w:p w14:paraId="7E7285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景点介绍：</w:t>
            </w:r>
          </w:p>
          <w:p w14:paraId="446B3FC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天门山索道】【盘山公路】【玻璃栈道】【鬼谷栈道】【天门洞开】【</w:t>
            </w:r>
            <w:r>
              <w:rPr>
                <w:rFonts w:hint="eastAsia" w:ascii="微软雅黑" w:hAnsi="微软雅黑" w:eastAsia="微软雅黑" w:cs="微软雅黑"/>
                <w:sz w:val="21"/>
                <w:szCs w:val="21"/>
                <w:lang w:val="en-US" w:eastAsia="zh-CN"/>
              </w:rPr>
              <w:t>鬼谷栈道】【天门山寺】【云梦仙顶</w:t>
            </w:r>
            <w:r>
              <w:rPr>
                <w:rFonts w:hint="eastAsia" w:ascii="微软雅黑" w:hAnsi="微软雅黑" w:eastAsia="微软雅黑" w:cs="微软雅黑"/>
                <w:sz w:val="21"/>
                <w:szCs w:val="21"/>
                <w:lang w:eastAsia="zh-CN"/>
              </w:rPr>
              <w:t>】</w:t>
            </w:r>
          </w:p>
          <w:p w14:paraId="336539E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后乘车前往</w:t>
            </w:r>
            <w:r>
              <w:rPr>
                <w:rFonts w:hint="eastAsia" w:ascii="微软雅黑" w:hAnsi="微软雅黑" w:eastAsia="微软雅黑" w:cs="微软雅黑"/>
                <w:color w:val="FF0000"/>
                <w:sz w:val="21"/>
                <w:szCs w:val="21"/>
                <w:lang w:val="en-US" w:eastAsia="zh-CN"/>
              </w:rPr>
              <w:t>【土司王府】</w:t>
            </w:r>
            <w:r>
              <w:rPr>
                <w:rFonts w:hint="eastAsia" w:ascii="微软雅黑" w:hAnsi="微软雅黑" w:eastAsia="微软雅黑" w:cs="微软雅黑"/>
                <w:color w:val="FF0000"/>
                <w:sz w:val="21"/>
                <w:szCs w:val="21"/>
                <w:lang w:val="zh-CN" w:eastAsia="zh-CN"/>
              </w:rPr>
              <w:t>（门票已含）</w:t>
            </w:r>
            <w:r>
              <w:rPr>
                <w:rFonts w:hint="eastAsia" w:ascii="微软雅黑" w:hAnsi="微软雅黑" w:eastAsia="微软雅黑" w:cs="微软雅黑"/>
                <w:sz w:val="21"/>
                <w:szCs w:val="21"/>
                <w:lang w:val="zh-CN" w:eastAsia="zh-CN"/>
              </w:rPr>
              <w:t>它是土家文化发源地，是整个湘西乃至全国幸存下来，保存最为完好的土家古宅，堪称土家建筑的活化石。后车赴长沙</w:t>
            </w:r>
          </w:p>
          <w:p w14:paraId="5534675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49372D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tc>
      </w:tr>
      <w:tr w14:paraId="5695B8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93798A6">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【温馨提示】：</w:t>
            </w:r>
          </w:p>
          <w:p w14:paraId="1C91DBCA">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Cs w:val="21"/>
                <w:lang w:val="en-US" w:eastAsia="zh-CN"/>
              </w:rPr>
            </w:pPr>
            <w:r>
              <w:rPr>
                <w:rFonts w:hint="eastAsia" w:ascii="微软雅黑" w:hAnsi="微软雅黑" w:eastAsia="微软雅黑" w:cs="微软雅黑"/>
                <w:color w:val="00B0F0"/>
                <w:szCs w:val="21"/>
                <w:lang w:val="en-US" w:eastAsia="zh-CN"/>
              </w:rPr>
              <w:t>1、单索道：1线：天门山索道上，公路环保车下，2线：公路环保车上，天门山索道下，两条线的票价一致，上山线路及进山时间以电脑随机安排为准，不接受任何赔偿及投诉。</w:t>
            </w:r>
          </w:p>
          <w:p w14:paraId="0326AB90">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7030A0"/>
                <w:sz w:val="21"/>
                <w:szCs w:val="21"/>
                <w:lang w:eastAsia="zh-CN"/>
              </w:rPr>
            </w:pPr>
            <w:r>
              <w:rPr>
                <w:rFonts w:hint="eastAsia" w:ascii="微软雅黑" w:hAnsi="微软雅黑" w:eastAsia="微软雅黑" w:cs="微软雅黑"/>
                <w:color w:val="00B0F0"/>
                <w:szCs w:val="21"/>
                <w:lang w:val="en-US" w:eastAsia="zh-CN"/>
              </w:rPr>
              <w:t>2、如遇大雪或结冰等不可抗力因素，景区天门洞、玻璃栈道封路、环保车关闭，无法正常游览旅行社不予承担责任；</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早餐后，后乘坐【航班待定】航班返回出发地，结束张家界之旅！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69E51A2A">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1门票：张家界森林公园（含景区环保车）、天门山国家森林公园（上下山大索道或环保车已含）、芙蓉镇、凤凰、百龙电梯单程票，韶山换乘车，猛洞河漂流，黄龙洞；</w:t>
            </w:r>
          </w:p>
          <w:p w14:paraId="50BFAF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06AEBC">
            <w:pPr>
              <w:keepNext w:val="0"/>
              <w:keepLines w:val="0"/>
              <w:pageBreakBefore w:val="0"/>
              <w:widowControl w:val="0"/>
              <w:kinsoku/>
              <w:wordWrap/>
              <w:overflowPunct/>
              <w:topLinePunct w:val="0"/>
              <w:autoSpaceDE/>
              <w:autoSpaceDN/>
              <w:bidi w:val="0"/>
              <w:adjustRightInd/>
              <w:snapToGrid/>
              <w:spacing w:line="360" w:lineRule="exact"/>
              <w:ind w:left="0" w:leftChars="0" w:firstLine="199" w:firstLine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安排当地专属用车（特殊路段因当地规定及安全考量会派遣小型车提供服务）；</w:t>
            </w:r>
          </w:p>
          <w:p w14:paraId="15710E59">
            <w:pPr>
              <w:keepNext w:val="0"/>
              <w:keepLines w:val="0"/>
              <w:pageBreakBefore w:val="0"/>
              <w:widowControl w:val="0"/>
              <w:kinsoku/>
              <w:wordWrap/>
              <w:overflowPunct/>
              <w:topLinePunct w:val="0"/>
              <w:autoSpaceDE/>
              <w:autoSpaceDN/>
              <w:bidi w:val="0"/>
              <w:adjustRightInd/>
              <w:snapToGrid/>
              <w:spacing w:line="360" w:lineRule="exact"/>
              <w:ind w:left="0" w:leftChars="0" w:firstLine="199" w:firstLineChars="95"/>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w:t>
            </w:r>
          </w:p>
          <w:p w14:paraId="410646EC">
            <w:pPr>
              <w:keepNext w:val="0"/>
              <w:keepLines w:val="0"/>
              <w:pageBreakBefore w:val="0"/>
              <w:widowControl w:val="0"/>
              <w:kinsoku/>
              <w:wordWrap/>
              <w:overflowPunct/>
              <w:topLinePunct w:val="0"/>
              <w:autoSpaceDE/>
              <w:autoSpaceDN/>
              <w:bidi w:val="0"/>
              <w:adjustRightInd/>
              <w:snapToGrid/>
              <w:spacing w:line="360" w:lineRule="exact"/>
              <w:ind w:left="0" w:leftChars="0" w:firstLine="199" w:firstLineChars="95"/>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目的地专车接送机（站）服务；</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13400D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3BD73C4">
            <w:pPr>
              <w:tabs>
                <w:tab w:val="left" w:pos="8583"/>
              </w:tabs>
              <w:spacing w:line="440" w:lineRule="exact"/>
              <w:jc w:val="left"/>
              <w:rPr>
                <w:rFonts w:hint="eastAsia" w:ascii="微软雅黑" w:hAnsi="微软雅黑" w:eastAsia="微软雅黑" w:cs="微软雅黑"/>
                <w:sz w:val="24"/>
                <w:highlight w:val="yellow"/>
              </w:rPr>
            </w:pPr>
            <w:r>
              <w:rPr>
                <w:rFonts w:hint="eastAsia" w:ascii="微软雅黑" w:hAnsi="微软雅黑" w:eastAsia="微软雅黑" w:cs="微软雅黑"/>
                <w:b/>
                <w:bCs/>
                <w:sz w:val="24"/>
                <w:highlight w:val="yellow"/>
                <w:lang w:eastAsia="zh-CN"/>
              </w:rPr>
              <w:t>退费</w:t>
            </w:r>
            <w:r>
              <w:rPr>
                <w:rFonts w:hint="eastAsia" w:ascii="微软雅黑" w:hAnsi="微软雅黑" w:eastAsia="微软雅黑" w:cs="微软雅黑"/>
                <w:b/>
                <w:bCs/>
                <w:sz w:val="24"/>
                <w:highlight w:val="yellow"/>
              </w:rPr>
              <w:t>标准：本行程属门票(团队票)+车导+住房一体打包价，门票实际已经进行过团队票优惠。门票不做二次优惠，不能在门票原价上进行退费，只在跟团打包价的基础上做旅行社优惠退费。</w:t>
            </w:r>
          </w:p>
          <w:tbl>
            <w:tblPr>
              <w:tblStyle w:val="13"/>
              <w:tblW w:w="11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4"/>
              <w:gridCol w:w="3804"/>
              <w:gridCol w:w="3804"/>
            </w:tblGrid>
            <w:tr w14:paraId="5765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04" w:type="dxa"/>
                  <w:noWrap w:val="0"/>
                  <w:vAlign w:val="top"/>
                </w:tcPr>
                <w:p w14:paraId="5A5979BA">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优惠景点（元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56CE391A">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2E5888A0">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特惠退费（元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r>
            <w:tr w14:paraId="6647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182F2523">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张家界森林公园</w:t>
                  </w:r>
                </w:p>
              </w:tc>
              <w:tc>
                <w:tcPr>
                  <w:tcW w:w="3804" w:type="dxa"/>
                  <w:noWrap w:val="0"/>
                  <w:vAlign w:val="top"/>
                </w:tcPr>
                <w:p w14:paraId="152DA613">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30</w:t>
                  </w:r>
                </w:p>
              </w:tc>
              <w:tc>
                <w:tcPr>
                  <w:tcW w:w="3804" w:type="dxa"/>
                  <w:noWrap w:val="0"/>
                  <w:vAlign w:val="top"/>
                </w:tcPr>
                <w:p w14:paraId="1273B4E1">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60</w:t>
                  </w:r>
                </w:p>
              </w:tc>
            </w:tr>
            <w:tr w14:paraId="7ED0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25B819DF">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天门山</w:t>
                  </w:r>
                </w:p>
              </w:tc>
              <w:tc>
                <w:tcPr>
                  <w:tcW w:w="3804" w:type="dxa"/>
                  <w:noWrap w:val="0"/>
                  <w:vAlign w:val="top"/>
                </w:tcPr>
                <w:p w14:paraId="2D344416">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40</w:t>
                  </w:r>
                </w:p>
              </w:tc>
              <w:tc>
                <w:tcPr>
                  <w:tcW w:w="3804" w:type="dxa"/>
                  <w:noWrap w:val="0"/>
                  <w:vAlign w:val="top"/>
                </w:tcPr>
                <w:p w14:paraId="131E2B3A">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70</w:t>
                  </w:r>
                </w:p>
              </w:tc>
            </w:tr>
          </w:tbl>
          <w:p w14:paraId="044D08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4AC211B2">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2C33850A">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26DD943F">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目的地可能有部分私人经营的娱乐、消费场所，此类组织多数无合法经营资质，存在各种隐患。为了您的安全和健康考虑，携程提醒您谨慎消费；</w:t>
            </w:r>
          </w:p>
        </w:tc>
      </w:tr>
    </w:tbl>
    <w:p w14:paraId="3CA1211F">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83B6DAB"/>
    <w:rsid w:val="189A56D0"/>
    <w:rsid w:val="18EA60D2"/>
    <w:rsid w:val="19996254"/>
    <w:rsid w:val="19D14D89"/>
    <w:rsid w:val="19D26D9E"/>
    <w:rsid w:val="1A066980"/>
    <w:rsid w:val="1A48728C"/>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90623D"/>
    <w:rsid w:val="24C42EE0"/>
    <w:rsid w:val="257A557F"/>
    <w:rsid w:val="25850C64"/>
    <w:rsid w:val="25AA3616"/>
    <w:rsid w:val="25E55D3C"/>
    <w:rsid w:val="26411A0E"/>
    <w:rsid w:val="26981DB9"/>
    <w:rsid w:val="27026F8E"/>
    <w:rsid w:val="275B0B63"/>
    <w:rsid w:val="276F6369"/>
    <w:rsid w:val="27914A0E"/>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B54171F"/>
    <w:rsid w:val="4B8D464C"/>
    <w:rsid w:val="4BCF5812"/>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22A21C5"/>
    <w:rsid w:val="72BD7A32"/>
    <w:rsid w:val="72F37CB1"/>
    <w:rsid w:val="72F851A0"/>
    <w:rsid w:val="730916CA"/>
    <w:rsid w:val="73195863"/>
    <w:rsid w:val="749C2BD4"/>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6">
    <w:name w:val="Normal Indent"/>
    <w:basedOn w:val="1"/>
    <w:qFormat/>
    <w:uiPriority w:val="0"/>
    <w:pPr>
      <w:ind w:firstLine="420" w:firstLineChars="200"/>
    </w:pPr>
    <w:rPr>
      <w:szCs w:val="21"/>
    </w:rPr>
  </w:style>
  <w:style w:type="paragraph" w:styleId="7">
    <w:name w:val="Body Text"/>
    <w:basedOn w:val="1"/>
    <w:qFormat/>
    <w:uiPriority w:val="1"/>
    <w:rPr>
      <w:rFonts w:ascii="微软雅黑" w:hAnsi="微软雅黑" w:eastAsia="微软雅黑" w:cs="微软雅黑"/>
      <w:sz w:val="21"/>
      <w:szCs w:val="21"/>
      <w:lang w:val="zh-CN" w:eastAsia="zh-CN" w:bidi="zh-CN"/>
    </w:rPr>
  </w:style>
  <w:style w:type="paragraph" w:styleId="8">
    <w:name w:val="Plain Text"/>
    <w:basedOn w:val="1"/>
    <w:unhideWhenUsed/>
    <w:qFormat/>
    <w:uiPriority w:val="0"/>
    <w:rPr>
      <w:rFonts w:ascii="宋体" w:hAnsi="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sz w:val="21"/>
      <w:szCs w:val="20"/>
      <w:u w:val="single"/>
    </w:rPr>
  </w:style>
  <w:style w:type="paragraph" w:customStyle="1" w:styleId="17">
    <w:name w:val="Table Paragraph"/>
    <w:basedOn w:val="1"/>
    <w:qFormat/>
    <w:uiPriority w:val="1"/>
    <w:pPr>
      <w:ind w:left="108"/>
    </w:pPr>
    <w:rPr>
      <w:rFonts w:ascii="微软雅黑" w:hAnsi="微软雅黑" w:eastAsia="微软雅黑" w:cs="微软雅黑"/>
      <w:szCs w:val="24"/>
      <w:lang w:val="zh-CN" w:bidi="zh-CN"/>
    </w:rPr>
  </w:style>
  <w:style w:type="character" w:customStyle="1" w:styleId="18">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8978</Words>
  <Characters>9141</Characters>
  <Lines>37</Lines>
  <Paragraphs>10</Paragraphs>
  <TotalTime>0</TotalTime>
  <ScaleCrop>false</ScaleCrop>
  <LinksUpToDate>false</LinksUpToDate>
  <CharactersWithSpaces>9443</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2024-08-30T02:54:43Z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KSORubyTemplateID">
    <vt:lpwstr>6</vt:lpwstr>
  </property>
  <property fmtid="{D5CDD505-2E9C-101B-9397-08002B2CF9AE}" pid="4" name="ICV">
    <vt:lpwstr>6430055DBC5E4AFD9DB95452E41B0E3B_13</vt:lpwstr>
  </property>
</Properties>
</file>