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6AF3A2D2">
      <w:pPr>
        <w:tabs>
          <w:tab w:val="left" w:pos="8190"/>
          <w:tab w:val="left" w:pos="8583"/>
        </w:tabs>
        <w:jc w:val="left"/>
        <w:rPr>
          <w:rFonts w:hint="eastAsia" w:eastAsia="宋体"/>
          <w:sz w:val="18"/>
          <w:szCs w:val="18"/>
          <w:lang w:eastAsia="zh-CN"/>
        </w:rPr>
      </w:pPr>
    </w:p>
    <w:p w14:paraId="6A850192">
      <w:pPr>
        <w:pStyle w:val="5"/>
        <w:jc w:val="both"/>
        <w:rPr>
          <w:rFonts w:hint="eastAsia" w:ascii="宋体" w:hAnsi="宋体" w:cs="宋体"/>
          <w:kern w:val="0"/>
          <w:sz w:val="18"/>
          <w:szCs w:val="18"/>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060A2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DED0F31">
            <w:pPr>
              <w:pStyle w:val="5"/>
              <w:jc w:val="both"/>
              <w:rPr>
                <w:rFonts w:hint="eastAsia" w:ascii="宋体" w:hAnsi="宋体" w:cs="宋体"/>
                <w:kern w:val="0"/>
                <w:sz w:val="18"/>
                <w:szCs w:val="18"/>
                <w:lang w:eastAsia="zh-CN"/>
              </w:rPr>
            </w:pPr>
          </w:p>
          <w:p w14:paraId="06CE9F6B">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探奇湘贵</w:t>
            </w:r>
            <w:bookmarkStart w:id="0" w:name="_GoBack"/>
            <w:bookmarkEnd w:id="0"/>
            <w:r>
              <w:rPr>
                <w:rFonts w:hint="eastAsia" w:ascii="微软雅黑" w:hAnsi="微软雅黑" w:eastAsia="微软雅黑" w:cs="微软雅黑"/>
                <w:b/>
                <w:bCs/>
                <w:color w:val="00B050"/>
                <w:sz w:val="52"/>
                <w:szCs w:val="52"/>
              </w:rPr>
              <w:t>】</w:t>
            </w:r>
          </w:p>
        </w:tc>
      </w:tr>
      <w:tr w14:paraId="1D9F56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1241BD47">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长沙/韶山/天门山-玻璃栈道/张家界/袁家界/金鞭溪/芙蓉镇/凤凰古城/黄果树瀑布/荔波小七孔/西江千户苗寨/天河谭/青岩古镇双飞十日游</w:t>
            </w:r>
          </w:p>
        </w:tc>
      </w:tr>
      <w:tr w14:paraId="71FB8B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02A6846">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inline>
              </w:drawing>
            </w:r>
          </w:p>
          <w:p w14:paraId="0B7D0828">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CF73418">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2903825B">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1A6B862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60593DD2">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75D90CC0">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223E2E6E">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678D73F6">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796EED58">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43FAC82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643CC0B1">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eastAsia="zh-CN"/>
              </w:rPr>
              <w:t>贵州段</w:t>
            </w:r>
          </w:p>
          <w:p w14:paraId="6A184B9B">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w:t>
            </w:r>
            <w:r>
              <w:rPr>
                <w:rFonts w:hint="eastAsia" w:ascii="微软雅黑" w:hAnsi="微软雅黑" w:eastAsia="微软雅黑" w:cs="微软雅黑"/>
                <w:szCs w:val="21"/>
                <w:lang w:eastAsia="zh-CN"/>
              </w:rPr>
              <w:t>贵州经典线路黄果树瀑布、荔波小七孔、西江千户苗寨。</w:t>
            </w:r>
          </w:p>
          <w:p w14:paraId="0AD0A652">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11</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赠送西江千户苗寨200元/人旅拍代金券。</w:t>
            </w:r>
          </w:p>
          <w:p w14:paraId="026DFD50">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12</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赠送品价值688元/瓶茅台镇酱香型白酒。（行程中只一餐一桌一瓶）</w:t>
            </w:r>
          </w:p>
          <w:p w14:paraId="4B399590">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13</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每人每天一瓶矿泉水。</w:t>
            </w:r>
          </w:p>
          <w:p w14:paraId="2151C4A2">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14</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天河潭享特色下午茶。</w:t>
            </w:r>
          </w:p>
          <w:p w14:paraId="60F79D7F">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w:t>
            </w:r>
            <w:r>
              <w:rPr>
                <w:rFonts w:hint="eastAsia" w:ascii="微软雅黑" w:hAnsi="微软雅黑" w:eastAsia="微软雅黑" w:cs="微软雅黑"/>
                <w:szCs w:val="21"/>
                <w:lang w:val="en-US" w:eastAsia="zh-CN"/>
              </w:rPr>
              <w:t>15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《多彩贵州风》表演。（以上均属于赠送项目，不用不退费）</w:t>
            </w:r>
          </w:p>
          <w:p w14:paraId="0FE5AD83">
            <w:pPr>
              <w:pStyle w:val="10"/>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inline>
              </w:drawing>
            </w:r>
          </w:p>
        </w:tc>
      </w:tr>
      <w:tr w14:paraId="144FB1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9AAEB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94D6E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6AC30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BB05D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3450E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D0422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F8A9F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FBC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3DA6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015D4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EDDC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45527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ADAE9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9D99C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3579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00A6E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713A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715B9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760356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3A92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9FF9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0D48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33117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4D256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16325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2F19A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06682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A855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46BD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D9584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A64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154CE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7A324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5F752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780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7C8D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910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360CB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8CCA2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1C055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986CB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27DF6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贵阳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019C2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ACF8E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E058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D480A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77A80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C272F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D492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贵阳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黄果树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 xml:space="preserve">都匀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6D864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B258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FD51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0598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都匀</w:t>
            </w:r>
          </w:p>
        </w:tc>
      </w:tr>
      <w:tr w14:paraId="14C1F3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2E98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BEF6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都匀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小七孔</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西江</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A380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D0024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81E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9131B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西江</w:t>
            </w:r>
          </w:p>
        </w:tc>
      </w:tr>
      <w:tr w14:paraId="120ABC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2239A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BD9C0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西江千户苗寨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 xml:space="preserve">天河潭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 xml:space="preserve"> 贵阳市区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FAC9C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85D20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BE7F5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F7495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贵阳</w:t>
            </w:r>
          </w:p>
        </w:tc>
      </w:tr>
      <w:tr w14:paraId="09929F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8F2C0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38D00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青岩古镇 </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贵阳送团</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251CF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3628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A4B9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0C849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A7AF6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E6EAABB">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CF7D1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229AB32">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3504B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F75B71">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1764B7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313C9F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6173B6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2FBDA2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18EE742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A6A0A7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623A5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60EF493">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66EB3C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11CCBF2">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8E56EC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0C2B253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4857750</wp:posOffset>
                  </wp:positionH>
                  <wp:positionV relativeFrom="paragraph">
                    <wp:posOffset>833755</wp:posOffset>
                  </wp:positionV>
                  <wp:extent cx="2439035" cy="1621790"/>
                  <wp:effectExtent l="0" t="0" r="18415" b="16510"/>
                  <wp:wrapSquare wrapText="bothSides"/>
                  <wp:docPr id="1" name="图片 1"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f32b5d58be822e63c61ca1797f31f"/>
                          <pic:cNvPicPr>
                            <a:picLocks noChangeAspect="1"/>
                          </pic:cNvPicPr>
                        </pic:nvPicPr>
                        <pic:blipFill>
                          <a:blip r:embed="rId9"/>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2355850</wp:posOffset>
                  </wp:positionH>
                  <wp:positionV relativeFrom="page">
                    <wp:posOffset>2417445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0"/>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-1905</wp:posOffset>
                  </wp:positionH>
                  <wp:positionV relativeFrom="page">
                    <wp:posOffset>2439670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1"/>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0F455C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3A30521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627295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43FDCB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F051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2D03C4B">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FF4FB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E65C89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2FA99F2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64FEE89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b w:val="0"/>
                <w:bCs w:val="0"/>
                <w:color w:val="auto"/>
                <w:lang w:val="en-US" w:eastAsia="zh-CN"/>
              </w:rPr>
              <w:drawing>
                <wp:anchor distT="0" distB="0" distL="114300" distR="114300" simplePos="0" relativeHeight="251660288" behindDoc="0" locked="0" layoutInCell="1" allowOverlap="1">
                  <wp:simplePos x="0" y="0"/>
                  <wp:positionH relativeFrom="column">
                    <wp:posOffset>-44450</wp:posOffset>
                  </wp:positionH>
                  <wp:positionV relativeFrom="page">
                    <wp:posOffset>2318385</wp:posOffset>
                  </wp:positionV>
                  <wp:extent cx="7280910" cy="1711960"/>
                  <wp:effectExtent l="0" t="0" r="15240" b="2540"/>
                  <wp:wrapTopAndBottom/>
                  <wp:docPr id="9" name="图片 6" descr="E:\廖立\文档图型\新建文件夹\芙蓉镇-江垭温泉.jpg芙蓉镇-江垭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廖立\文档图型\新建文件夹\芙蓉镇-江垭温泉.jpg芙蓉镇-江垭温泉"/>
                          <pic:cNvPicPr>
                            <a:picLocks noChangeAspect="1"/>
                          </pic:cNvPicPr>
                        </pic:nvPicPr>
                        <pic:blipFill>
                          <a:blip r:embed="rId12"/>
                          <a:stretch>
                            <a:fillRect/>
                          </a:stretch>
                        </pic:blipFill>
                        <pic:spPr>
                          <a:xfrm>
                            <a:off x="0" y="0"/>
                            <a:ext cx="7280910" cy="1711960"/>
                          </a:xfrm>
                          <a:prstGeom prst="rect">
                            <a:avLst/>
                          </a:prstGeom>
                          <a:noFill/>
                          <a:ln>
                            <a:noFill/>
                          </a:ln>
                        </pic:spPr>
                      </pic:pic>
                    </a:graphicData>
                  </a:graphic>
                </wp:anchor>
              </w:drawing>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8988B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6F9B6D1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B0BB3CF">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5C40F0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333D764">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10DABF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846D946">
            <w:pPr>
              <w:pStyle w:val="19"/>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哈利路亚山】，探寻影视阿凡达中群山漂浮、星罗棋布的玄幻莫测世界；观【神兵聚会】、闯【后花园】、越【天下第一桥】、误入【迷魂台】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56B8BD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702726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53CD78E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3F61C848">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76D2300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2C65DC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669244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31F60F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玻璃栈道</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长沙或张家界</w:t>
            </w:r>
          </w:p>
        </w:tc>
      </w:tr>
      <w:tr w14:paraId="237A88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610409">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26A03C31">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62336" behindDoc="0" locked="0" layoutInCell="1" allowOverlap="1">
                  <wp:simplePos x="0" y="0"/>
                  <wp:positionH relativeFrom="column">
                    <wp:posOffset>4881880</wp:posOffset>
                  </wp:positionH>
                  <wp:positionV relativeFrom="paragraph">
                    <wp:posOffset>1978025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3"/>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2445385</wp:posOffset>
                  </wp:positionH>
                  <wp:positionV relativeFrom="paragraph">
                    <wp:posOffset>1958975</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4"/>
                          <a:srcRect/>
                          <a:stretch>
                            <a:fillRect/>
                          </a:stretch>
                        </pic:blipFill>
                        <pic:spPr>
                          <a:xfrm>
                            <a:off x="0" y="0"/>
                            <a:ext cx="2400935" cy="159956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28575</wp:posOffset>
                  </wp:positionH>
                  <wp:positionV relativeFrom="paragraph">
                    <wp:posOffset>1976755</wp:posOffset>
                  </wp:positionV>
                  <wp:extent cx="2371090" cy="161163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371090" cy="1611630"/>
                          </a:xfrm>
                          <a:prstGeom prst="rect">
                            <a:avLst/>
                          </a:prstGeom>
                          <a:noFill/>
                          <a:ln>
                            <a:noFill/>
                          </a:ln>
                        </pic:spPr>
                      </pic:pic>
                    </a:graphicData>
                  </a:graphic>
                </wp:anchor>
              </w:drawing>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6166AF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35002A6">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1EBFA238">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0584B73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088EE8CB">
            <w:pPr>
              <w:pStyle w:val="10"/>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5F0234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36EC686">
            <w:pPr>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w:t>
            </w:r>
            <w:r>
              <w:rPr>
                <w:rFonts w:hint="eastAsia" w:ascii="微软雅黑" w:hAnsi="微软雅黑" w:eastAsia="微软雅黑" w:cs="微软雅黑"/>
                <w:b/>
                <w:bCs/>
                <w:color w:val="FFFFFF"/>
                <w:sz w:val="28"/>
                <w:szCs w:val="28"/>
                <w:lang w:eastAsia="zh-CN"/>
              </w:rPr>
              <w:t>贵阳</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77896F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416E24">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早餐后乘坐高铁前往贵阳非常感谢您，选择我们来带领您游玩贵州这座美丽的山水之省，我们也将会用心、用情、用我们的专业来全程为您服务，给您一段舒适满意的旅程。</w:t>
            </w:r>
          </w:p>
          <w:p w14:paraId="0C32303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2"/>
                <w:lang w:val="en-US" w:eastAsia="zh-CN" w:bidi="zh-CN"/>
              </w:rPr>
              <w:t>您到达贵州的第一站是贵州省会城市——贵阳。这是一座山水林城相融合的森林之城，“城在山中，山在城中”是贵阳最真实的写照，在这儿才能够感受到“推窗见绿、出门见园”绿色慵懒的城市生活。这也是一座冬无严寒夏无酷暑的避暑之城，“爽爽的贵阳”，年平均气温仅15℃，夏季平均温度23℃，是夏季南方城市中的一股清流。这还是一座不夜城，华灯初上，甲秀楼在夜光的照映下显出古今穿越的恍惚感，青云集市挤满了品尝贵阳美食的“夜猫子”，花果园白宫湿地公园里万人齐舞，这是一座能感受得到人间烟火气的网红城市。</w:t>
            </w:r>
          </w:p>
          <w:p w14:paraId="7B56D01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特别推荐：市区内游玩花果园白宫、钟书阁、贵州省博物馆（新馆）、CCPARK……</w:t>
            </w:r>
          </w:p>
          <w:p w14:paraId="4E88A66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          市区内美食肠旺面、丝娃娃、恋爱豆腐、烙锅、地摊火锅……</w:t>
            </w:r>
          </w:p>
          <w:p w14:paraId="015AF0C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【接站服务】：全天专员免费接站，接站方式会提前以短信或电话方式告知，请随时保持手机畅通。</w:t>
            </w:r>
          </w:p>
          <w:p w14:paraId="51476AA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【办理入住】：到达指定酒店办理入住，需自行在酒店前台报参团时预留的姓名和房间数量拿房。</w:t>
            </w:r>
          </w:p>
          <w:p w14:paraId="648FD40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color w:val="00B0F0"/>
                <w:sz w:val="18"/>
                <w:lang w:val="en-US" w:eastAsia="zh-CN"/>
              </w:rPr>
              <w:t>【温馨提示】：外出自由活动期间注意安全，保管好个人物品，记好酒店的电话和位置。</w:t>
            </w:r>
          </w:p>
        </w:tc>
      </w:tr>
      <w:tr w14:paraId="7182E2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703A488">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贵阳→黄果树→都匀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都匀</w:t>
            </w:r>
          </w:p>
        </w:tc>
      </w:tr>
      <w:tr w14:paraId="6B1ADC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34ACB9A">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早餐后乘车约2小时抵达安顺国家5A级旅游景区</w:t>
            </w:r>
            <w:r>
              <w:rPr>
                <w:rFonts w:hint="eastAsia" w:ascii="微软雅黑" w:hAnsi="微软雅黑" w:eastAsia="微软雅黑" w:cs="微软雅黑"/>
                <w:b/>
                <w:bCs/>
                <w:color w:val="FF0000"/>
                <w:sz w:val="21"/>
                <w:szCs w:val="22"/>
                <w:lang w:val="en-US" w:eastAsia="zh-CN" w:bidi="zh-CN"/>
              </w:rPr>
              <w:t>【黄果树】</w:t>
            </w:r>
            <w:r>
              <w:rPr>
                <w:rFonts w:hint="eastAsia" w:ascii="微软雅黑" w:hAnsi="微软雅黑" w:eastAsia="微软雅黑" w:cs="微软雅黑"/>
                <w:sz w:val="21"/>
                <w:szCs w:val="22"/>
                <w:lang w:val="en-US" w:eastAsia="zh-CN" w:bidi="zh-CN"/>
              </w:rPr>
              <w:t>。黄果树瀑布，自明代旅行家徐霞客目睹它的真容以后，黄果树瀑布便吸引着一代代慕名者前来游历。景区分为三部分：</w:t>
            </w:r>
            <w:r>
              <w:rPr>
                <w:rFonts w:hint="eastAsia" w:ascii="微软雅黑" w:hAnsi="微软雅黑" w:eastAsia="微软雅黑" w:cs="微软雅黑"/>
                <w:b/>
                <w:bCs/>
                <w:color w:val="FF0000"/>
                <w:sz w:val="21"/>
                <w:szCs w:val="22"/>
                <w:lang w:val="en-US" w:eastAsia="zh-CN" w:bidi="zh-CN"/>
              </w:rPr>
              <w:t>【黄果树瀑布】【陡坡塘】【天星桥】</w:t>
            </w:r>
            <w:r>
              <w:rPr>
                <w:rFonts w:hint="eastAsia" w:ascii="微软雅黑" w:hAnsi="微软雅黑" w:eastAsia="微软雅黑" w:cs="微软雅黑"/>
                <w:sz w:val="21"/>
                <w:szCs w:val="22"/>
                <w:lang w:val="en-US" w:eastAsia="zh-CN" w:bidi="zh-CN"/>
              </w:rPr>
              <w:t xml:space="preserve"> 我们一起来游览它神秘的面容。黄果树瀑布高77.8米，宽101米，水势磅礴，奔腾不息，是世界上著名的大瀑布之一；也是吉尼斯记载的世界上最大的瀑布群；还是世界上唯一可以从上下左右前后六个方位观赏的瀑布。亲临小学课本里的黄果树瀑布，可谓“瀑布半天上，飞响落人间”。说起陡坡塘大家可能没有什么印象，但是86版《西游记》片尾曲《敢问路在何方》大家都不会陌生，作为《西游记》片尾取景地，陡坡塘瀑布承载了无数人的童年回忆，它位于瀑布群的上游，也是瀑布群中瀑顶最宽的瀑布。雨季洪如狮吼，旱季柔如轻纱。天星桥景区很大，有着“水上石林、天然盆景”之称，以喀斯特景观为主，如怪石，天生桥，喀斯特森林等等，不同于瀑布的壮阔，如迷宫般的石林，藤蔓环绕，怪树林立的喀斯特森林，颇有野趣。</w:t>
            </w:r>
          </w:p>
          <w:p w14:paraId="7DC42E1E">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游玩结束后乘车约2小时抵达都匀/贵阳入住酒店。</w:t>
            </w:r>
          </w:p>
          <w:p w14:paraId="1D15FEB8">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【温馨提示】：大瀑布水雾大，建议携带雨具游览；地面有水路滑，需要穿防滑鞋。</w:t>
            </w:r>
          </w:p>
          <w:p w14:paraId="4F366FE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不含景区小交通费用：景区观光车50元/人、保险10元/人</w:t>
            </w:r>
          </w:p>
          <w:p w14:paraId="4D9C34F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景区非必消：大瀑布扶梯单程30元/人、往返50元/人</w:t>
            </w:r>
          </w:p>
        </w:tc>
      </w:tr>
      <w:tr w14:paraId="5A0783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DD75163">
            <w:pPr>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都</w:t>
            </w:r>
            <w:r>
              <w:rPr>
                <w:rFonts w:hint="eastAsia" w:ascii="微软雅黑" w:hAnsi="微软雅黑" w:eastAsia="微软雅黑" w:cs="微软雅黑"/>
                <w:b/>
                <w:bCs/>
                <w:color w:val="FFFFFF"/>
                <w:sz w:val="28"/>
                <w:szCs w:val="28"/>
                <w:lang w:val="en-US" w:eastAsia="zh-CN"/>
              </w:rPr>
              <w:t xml:space="preserve">匀→小七孔→西江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西江</w:t>
            </w:r>
          </w:p>
        </w:tc>
      </w:tr>
      <w:tr w14:paraId="3339F6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474662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早餐后乘车约3.5小时抵达国家5A级旅游景区</w:t>
            </w:r>
            <w:r>
              <w:rPr>
                <w:rFonts w:hint="eastAsia" w:ascii="微软雅黑" w:hAnsi="微软雅黑" w:eastAsia="微软雅黑" w:cs="微软雅黑"/>
                <w:b/>
                <w:bCs/>
                <w:color w:val="FF0000"/>
                <w:sz w:val="21"/>
                <w:szCs w:val="22"/>
                <w:lang w:val="en-US" w:eastAsia="zh-CN" w:bidi="zh-CN"/>
              </w:rPr>
              <w:t>【荔波小七孔】</w:t>
            </w:r>
            <w:r>
              <w:rPr>
                <w:rFonts w:hint="eastAsia" w:ascii="微软雅黑" w:hAnsi="微软雅黑" w:eastAsia="微软雅黑" w:cs="微软雅黑"/>
                <w:sz w:val="21"/>
                <w:szCs w:val="22"/>
                <w:lang w:val="en-US" w:eastAsia="zh-CN" w:bidi="zh-CN"/>
              </w:rPr>
              <w:t>。小七孔是贵州第一处世界自然遗产地，被联合国教科文组织誉为“地球腰带上的绿宝石”。网上说“山是眉峰聚，水是眼波横”最能形容小七孔的美，走进小七孔仿佛误闯绿野仙踪秘境，目之所及皆是青绿美不胜收。小七孔里，卧龙潭上有仙气，一面水平如镜，一面虎啸龙吟，走过水上森林，清泉从脚边的石缝中流过，68级跌水瀑布、拉雅瀑布、翠谷瀑布各领风雅，小七孔桥上，《将夜》中的修行者呼之欲出。如果能换上一袭红衣或是白裳，定能拍出最美的你。最后乘车约3小时抵达国家4A级旅游景区</w:t>
            </w:r>
            <w:r>
              <w:rPr>
                <w:rFonts w:hint="eastAsia" w:ascii="微软雅黑" w:hAnsi="微软雅黑" w:eastAsia="微软雅黑" w:cs="微软雅黑"/>
                <w:b/>
                <w:bCs/>
                <w:color w:val="FF0000"/>
                <w:sz w:val="21"/>
                <w:szCs w:val="22"/>
                <w:lang w:val="en-US" w:eastAsia="zh-CN" w:bidi="zh-CN"/>
              </w:rPr>
              <w:t>【西江千户苗寨】</w:t>
            </w:r>
            <w:r>
              <w:rPr>
                <w:rFonts w:hint="eastAsia" w:ascii="微软雅黑" w:hAnsi="微软雅黑" w:eastAsia="微软雅黑" w:cs="微软雅黑"/>
                <w:sz w:val="21"/>
                <w:szCs w:val="22"/>
                <w:lang w:val="en-US" w:eastAsia="zh-CN" w:bidi="zh-CN"/>
              </w:rPr>
              <w:t>。西江千户苗寨由十余个依山而建的自然村寨相连，组成了千余栋吊脚楼的世界,是中国乃至世界上最大的苗族聚居地，也是苗族最后的乌托邦。人间烟火气，最抚凡人心.</w:t>
            </w:r>
          </w:p>
          <w:p w14:paraId="2C3F261F">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傍晚时分，登上观景台，整个西江的千户苗寨一览无遗，正如余秋雨先生所说”以美丽回答一切，看西江知天下苗寨“。山间亮起的盏盏星光，梦幻般的场景是心灵的栖息地。</w:t>
            </w:r>
          </w:p>
          <w:p w14:paraId="4FBB330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不含景区小交通费用：小七孔观光车40元/人、保险10元/人</w:t>
            </w:r>
          </w:p>
          <w:p w14:paraId="6B62655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西江景区（4程）观光车20元/人、保险10元/人</w:t>
            </w:r>
          </w:p>
          <w:p w14:paraId="5522CB07">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小七孔景区不必消费：鸳鸯湖游船30元/人 </w:t>
            </w:r>
          </w:p>
          <w:p w14:paraId="3497863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37BBA6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1.贵州多雨雾天气，西江苗寨坐落在山间，所以房间会有潮润的情况。</w:t>
            </w:r>
          </w:p>
          <w:p w14:paraId="49EC0B0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西江均为民俗客栈，空调，热水器均具备，但是和城市同等级别的酒店有稍微的差距。且单家客栈房间数量较少，一个团可能会出现分1-2家客栈住宿，进入景区无行李车，需要自行携带行李步行（10—20分钟）进入景区入住酒店（建议将大件行李存放车上，仅携带贵重物品以及必备洗漱品进入景区）</w:t>
            </w:r>
          </w:p>
          <w:p w14:paraId="1B0C7A1A">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3.西江观景的客栈都是一面观景一面背山，分房是随机的，观景房较吵闹，背山房较安静，各有利弊，请谅解！</w:t>
            </w:r>
          </w:p>
          <w:p w14:paraId="5B2EBC1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4.由于西江地处偏远，食材不能及时运输导致菜品种类较少，餐食水平较贵阳的标准会相对较低，敬请谅解！</w:t>
            </w:r>
          </w:p>
          <w:p w14:paraId="7BAFB1C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4484370</wp:posOffset>
                  </wp:positionH>
                  <wp:positionV relativeFrom="paragraph">
                    <wp:posOffset>158115</wp:posOffset>
                  </wp:positionV>
                  <wp:extent cx="2250440" cy="1720215"/>
                  <wp:effectExtent l="0" t="0" r="12700" b="11430"/>
                  <wp:wrapSquare wrapText="bothSides"/>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16">
                            <a:lum contrast="-6000"/>
                          </a:blip>
                          <a:stretch>
                            <a:fillRect/>
                          </a:stretch>
                        </pic:blipFill>
                        <pic:spPr>
                          <a:xfrm>
                            <a:off x="0" y="0"/>
                            <a:ext cx="2250440" cy="17202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2200910</wp:posOffset>
                  </wp:positionH>
                  <wp:positionV relativeFrom="paragraph">
                    <wp:posOffset>175260</wp:posOffset>
                  </wp:positionV>
                  <wp:extent cx="2293620" cy="1724660"/>
                  <wp:effectExtent l="0" t="0" r="3810" b="6985"/>
                  <wp:wrapSquare wrapText="bothSides"/>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7"/>
                          <a:stretch>
                            <a:fillRect/>
                          </a:stretch>
                        </pic:blipFill>
                        <pic:spPr>
                          <a:xfrm>
                            <a:off x="0" y="0"/>
                            <a:ext cx="2293620" cy="172466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42545</wp:posOffset>
                  </wp:positionH>
                  <wp:positionV relativeFrom="paragraph">
                    <wp:posOffset>187960</wp:posOffset>
                  </wp:positionV>
                  <wp:extent cx="2160270" cy="1779270"/>
                  <wp:effectExtent l="0" t="0" r="0" b="0"/>
                  <wp:wrapTight wrapText="bothSides">
                    <wp:wrapPolygon>
                      <wp:start x="0" y="0"/>
                      <wp:lineTo x="0" y="21276"/>
                      <wp:lineTo x="21333" y="21276"/>
                      <wp:lineTo x="21333" y="0"/>
                      <wp:lineTo x="0" y="0"/>
                    </wp:wrapPolygon>
                  </wp:wrapTight>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8">
                            <a:lum contrast="-12000"/>
                          </a:blip>
                          <a:stretch>
                            <a:fillRect/>
                          </a:stretch>
                        </pic:blipFill>
                        <pic:spPr>
                          <a:xfrm>
                            <a:off x="0" y="0"/>
                            <a:ext cx="2160270" cy="1779270"/>
                          </a:xfrm>
                          <a:prstGeom prst="rect">
                            <a:avLst/>
                          </a:prstGeom>
                          <a:noFill/>
                          <a:ln w="9525">
                            <a:noFill/>
                          </a:ln>
                        </pic:spPr>
                      </pic:pic>
                    </a:graphicData>
                  </a:graphic>
                </wp:anchor>
              </w:drawing>
            </w:r>
          </w:p>
        </w:tc>
      </w:tr>
      <w:tr w14:paraId="39CC2D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3368BF9">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西江千户苗寨→天河潭→贵阳市区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贵阳</w:t>
            </w:r>
          </w:p>
        </w:tc>
      </w:tr>
      <w:tr w14:paraId="628E78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A3B1D6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早餐后，游览国家4A级景区</w:t>
            </w:r>
            <w:r>
              <w:rPr>
                <w:rFonts w:hint="eastAsia" w:ascii="微软雅黑" w:hAnsi="微软雅黑" w:eastAsia="微软雅黑" w:cs="微软雅黑"/>
                <w:b/>
                <w:bCs/>
                <w:color w:val="FF0000"/>
                <w:sz w:val="21"/>
                <w:szCs w:val="22"/>
                <w:lang w:val="en-US" w:eastAsia="zh-CN" w:bidi="zh-CN"/>
              </w:rPr>
              <w:t>【西江千户苗寨】</w:t>
            </w:r>
            <w:r>
              <w:rPr>
                <w:rFonts w:hint="eastAsia" w:ascii="微软雅黑" w:hAnsi="微软雅黑" w:eastAsia="微软雅黑" w:cs="微软雅黑"/>
                <w:sz w:val="21"/>
                <w:szCs w:val="22"/>
                <w:lang w:val="en-US" w:eastAsia="zh-CN" w:bidi="zh-CN"/>
              </w:rPr>
              <w:t>。清晨云雾缭绕，走进苗寨，石板古道曲径通幽。清澈的白水河将苗寨一分为二，七座风雨桥连接两岸，古歌堂里老人们唱着古老的歌谣，银庄里千锤百炼打造出独具匠心的银饰，古朴的苗族文化在这里代代相传。清晨你会被公鸡打鸣声叫醒，推开窗即见苗寨美妙的晨雾，此时此刻来一场countrywalk，闲逛在小街小巷，拿起你的手机or相机，留下美好的瞬间。</w:t>
            </w:r>
          </w:p>
          <w:p w14:paraId="6F0E0258">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后乘车约3小时抵达</w:t>
            </w:r>
            <w:r>
              <w:rPr>
                <w:rFonts w:hint="eastAsia" w:ascii="微软雅黑" w:hAnsi="微软雅黑" w:eastAsia="微软雅黑" w:cs="微软雅黑"/>
                <w:b/>
                <w:bCs/>
                <w:color w:val="FF0000"/>
                <w:sz w:val="21"/>
                <w:szCs w:val="22"/>
                <w:lang w:val="en-US" w:eastAsia="zh-CN" w:bidi="zh-CN"/>
              </w:rPr>
              <w:t>【天河潭】</w:t>
            </w:r>
            <w:r>
              <w:rPr>
                <w:rFonts w:hint="eastAsia" w:ascii="微软雅黑" w:hAnsi="微软雅黑" w:eastAsia="微软雅黑" w:cs="微软雅黑"/>
                <w:sz w:val="21"/>
                <w:szCs w:val="22"/>
                <w:lang w:val="en-US" w:eastAsia="zh-CN" w:bidi="zh-CN"/>
              </w:rPr>
              <w:t>，被誉为"黔中一绝"，景区内有一座天然生成的石桥，故而原名“</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"https://www.meet99.com/jingdian-tianhetan-14306.html"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天生桥</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又因为桥旁有一个直径约50米，“石壁千仞，环绕如城”的大地穴，地穴绝壁上，藤萝掩映，雀鸟结缘，穴底一泓潭水，青翠碧绿，深不见底，风景区也因此更名为天河潭。如今的天河潭风景区开发了水帘洞观赏、</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"https://www.meet99.com/jingdian-tianhetan-14305.html"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石蚌滩</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水文化、</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"https://www.meet99.com/jingdian-tianhetan-14302.html"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水洞</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游船和</w:t>
            </w:r>
            <w:r>
              <w:rPr>
                <w:rFonts w:hint="eastAsia" w:ascii="微软雅黑" w:hAnsi="微软雅黑" w:eastAsia="微软雅黑" w:cs="微软雅黑"/>
                <w:sz w:val="21"/>
                <w:szCs w:val="22"/>
                <w:lang w:val="en-US" w:eastAsia="zh-CN" w:bidi="zh-CN"/>
              </w:rPr>
              <w:fldChar w:fldCharType="begin"/>
            </w:r>
            <w:r>
              <w:rPr>
                <w:rFonts w:hint="eastAsia" w:ascii="微软雅黑" w:hAnsi="微软雅黑" w:eastAsia="微软雅黑" w:cs="微软雅黑"/>
                <w:sz w:val="21"/>
                <w:szCs w:val="22"/>
                <w:lang w:val="en-US" w:eastAsia="zh-CN" w:bidi="zh-CN"/>
              </w:rPr>
              <w:instrText xml:space="preserve"> HYPERLINK "https://www.meet99.com/jingdian-tianhetan-14303.html" </w:instrText>
            </w:r>
            <w:r>
              <w:rPr>
                <w:rFonts w:hint="eastAsia" w:ascii="微软雅黑" w:hAnsi="微软雅黑" w:eastAsia="微软雅黑" w:cs="微软雅黑"/>
                <w:sz w:val="21"/>
                <w:szCs w:val="22"/>
                <w:lang w:val="en-US" w:eastAsia="zh-CN" w:bidi="zh-CN"/>
              </w:rPr>
              <w:fldChar w:fldCharType="separate"/>
            </w:r>
            <w:r>
              <w:rPr>
                <w:rFonts w:hint="eastAsia" w:ascii="微软雅黑" w:hAnsi="微软雅黑" w:eastAsia="微软雅黑" w:cs="微软雅黑"/>
                <w:sz w:val="21"/>
                <w:szCs w:val="22"/>
                <w:lang w:val="en-US" w:eastAsia="zh-CN" w:bidi="zh-CN"/>
              </w:rPr>
              <w:t>旱洞</w:t>
            </w:r>
            <w:r>
              <w:rPr>
                <w:rFonts w:hint="eastAsia" w:ascii="微软雅黑" w:hAnsi="微软雅黑" w:eastAsia="微软雅黑" w:cs="微软雅黑"/>
                <w:sz w:val="21"/>
                <w:szCs w:val="22"/>
                <w:lang w:val="en-US" w:eastAsia="zh-CN" w:bidi="zh-CN"/>
              </w:rPr>
              <w:fldChar w:fldCharType="end"/>
            </w:r>
            <w:r>
              <w:rPr>
                <w:rFonts w:hint="eastAsia" w:ascii="微软雅黑" w:hAnsi="微软雅黑" w:eastAsia="微软雅黑" w:cs="微软雅黑"/>
                <w:sz w:val="21"/>
                <w:szCs w:val="22"/>
                <w:lang w:val="en-US" w:eastAsia="zh-CN" w:bidi="zh-CN"/>
              </w:rPr>
              <w:t>游览这四大游览系统。在天河潭享受下午茶时光，品贵州名茶，尝美味点心小吃。周围是婀娜多姿的湖光山色，还有清澈见底的水潭和飞瀑流泉。这里山水相连，山中有洞，洞中有潭，潭中有奇观。</w:t>
            </w:r>
          </w:p>
          <w:p w14:paraId="0F44731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不含景区小交通费用：西江千户苗寨（4程）观光车20元/人、保险10元/ 人</w:t>
            </w:r>
          </w:p>
          <w:p w14:paraId="29D4CB5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 xml:space="preserve">                    天河潭水旱溶洞票船票43元/人+电瓶车（往返）30元/人+保险5</w:t>
            </w:r>
          </w:p>
          <w:p w14:paraId="1DFF42EC">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后乘车约40分钟抵达【贵阳市区】，在贵阳市区观看一场盛演18年的贵州文旅名片《</w:t>
            </w:r>
            <w:r>
              <w:rPr>
                <w:rFonts w:hint="eastAsia" w:ascii="微软雅黑" w:hAnsi="微软雅黑" w:eastAsia="微软雅黑" w:cs="微软雅黑"/>
                <w:b/>
                <w:bCs/>
                <w:color w:val="FF0000"/>
                <w:sz w:val="21"/>
                <w:szCs w:val="22"/>
                <w:lang w:val="en-US" w:eastAsia="zh-CN" w:bidi="zh-CN"/>
              </w:rPr>
              <w:t>多彩贵州风》</w:t>
            </w:r>
            <w:r>
              <w:rPr>
                <w:rFonts w:hint="eastAsia" w:ascii="微软雅黑" w:hAnsi="微软雅黑" w:eastAsia="微软雅黑" w:cs="微软雅黑"/>
                <w:sz w:val="21"/>
                <w:szCs w:val="22"/>
                <w:lang w:val="en-US" w:eastAsia="zh-CN" w:bidi="zh-CN"/>
              </w:rPr>
              <w:t>。该演出汇集《水姑娘》《上刀山》《岜沙汉子》《木叶传情》等精品节目，生动展示了苗族、布依族、侗族、彝族、水族等贵州少数民族的浪漫风情，让游客和市民在剧场就能有“看得见的山水，触碰得到的民族文化”，被誉为“来贵州必看的一场演出”。</w:t>
            </w:r>
          </w:p>
          <w:p w14:paraId="4700C69D">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80" w:firstLineChars="200"/>
              <w:jc w:val="both"/>
              <w:textAlignment w:val="auto"/>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5134610</wp:posOffset>
                  </wp:positionH>
                  <wp:positionV relativeFrom="paragraph">
                    <wp:posOffset>61595</wp:posOffset>
                  </wp:positionV>
                  <wp:extent cx="2158365" cy="1583690"/>
                  <wp:effectExtent l="0" t="0" r="13335" b="16510"/>
                  <wp:wrapSquare wrapText="bothSides"/>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19"/>
                          <a:stretch>
                            <a:fillRect/>
                          </a:stretch>
                        </pic:blipFill>
                        <pic:spPr>
                          <a:xfrm>
                            <a:off x="0" y="0"/>
                            <a:ext cx="2158365" cy="1583690"/>
                          </a:xfrm>
                          <a:prstGeom prst="rect">
                            <a:avLst/>
                          </a:prstGeom>
                          <a:noFill/>
                          <a:ln w="9525">
                            <a:noFill/>
                          </a:ln>
                        </pic:spPr>
                      </pic:pic>
                    </a:graphicData>
                  </a:graphic>
                </wp:anchor>
              </w:drawing>
            </w:r>
            <w:r>
              <w:rPr>
                <w:rFonts w:hint="eastAsia"/>
                <w:sz w:val="21"/>
                <w:szCs w:val="21"/>
                <w:lang w:val="en-US" w:eastAsia="zh-CN"/>
              </w:rPr>
              <w:drawing>
                <wp:anchor distT="0" distB="0" distL="114300" distR="114300" simplePos="0" relativeHeight="251670528" behindDoc="0" locked="0" layoutInCell="1" allowOverlap="1">
                  <wp:simplePos x="0" y="0"/>
                  <wp:positionH relativeFrom="column">
                    <wp:posOffset>2343785</wp:posOffset>
                  </wp:positionH>
                  <wp:positionV relativeFrom="paragraph">
                    <wp:posOffset>58420</wp:posOffset>
                  </wp:positionV>
                  <wp:extent cx="2745740" cy="1583690"/>
                  <wp:effectExtent l="0" t="0" r="16510" b="16510"/>
                  <wp:wrapSquare wrapText="bothSides"/>
                  <wp:docPr id="63" name="图片 63" descr="和"/>
                  <wp:cNvGraphicFramePr/>
                  <a:graphic xmlns:a="http://schemas.openxmlformats.org/drawingml/2006/main">
                    <a:graphicData uri="http://schemas.openxmlformats.org/drawingml/2006/picture">
                      <pic:pic xmlns:pic="http://schemas.openxmlformats.org/drawingml/2006/picture">
                        <pic:nvPicPr>
                          <pic:cNvPr id="63" name="图片 63" descr="和"/>
                          <pic:cNvPicPr/>
                        </pic:nvPicPr>
                        <pic:blipFill>
                          <a:blip r:embed="rId20"/>
                          <a:stretch>
                            <a:fillRect/>
                          </a:stretch>
                        </pic:blipFill>
                        <pic:spPr>
                          <a:xfrm>
                            <a:off x="0" y="0"/>
                            <a:ext cx="2745740" cy="1583690"/>
                          </a:xfrm>
                          <a:prstGeom prst="rect">
                            <a:avLst/>
                          </a:prstGeom>
                        </pic:spPr>
                      </pic:pic>
                    </a:graphicData>
                  </a:graphic>
                </wp:anchor>
              </w:drawing>
            </w:r>
            <w:r>
              <w:rPr>
                <w:rFonts w:hint="eastAsia"/>
                <w:sz w:val="21"/>
                <w:szCs w:val="21"/>
                <w:lang w:val="en-US" w:eastAsia="zh-CN"/>
              </w:rPr>
              <w:drawing>
                <wp:anchor distT="0" distB="0" distL="114300" distR="114300" simplePos="0" relativeHeight="251669504" behindDoc="0" locked="0" layoutInCell="1" allowOverlap="1">
                  <wp:simplePos x="0" y="0"/>
                  <wp:positionH relativeFrom="column">
                    <wp:posOffset>-50800</wp:posOffset>
                  </wp:positionH>
                  <wp:positionV relativeFrom="paragraph">
                    <wp:posOffset>43815</wp:posOffset>
                  </wp:positionV>
                  <wp:extent cx="2310765" cy="1583690"/>
                  <wp:effectExtent l="0" t="0" r="13335" b="16510"/>
                  <wp:wrapSquare wrapText="bothSides"/>
                  <wp:docPr id="7" name="图片 7" descr="天河"/>
                  <wp:cNvGraphicFramePr/>
                  <a:graphic xmlns:a="http://schemas.openxmlformats.org/drawingml/2006/main">
                    <a:graphicData uri="http://schemas.openxmlformats.org/drawingml/2006/picture">
                      <pic:pic xmlns:pic="http://schemas.openxmlformats.org/drawingml/2006/picture">
                        <pic:nvPicPr>
                          <pic:cNvPr id="7" name="图片 7" descr="天河"/>
                          <pic:cNvPicPr/>
                        </pic:nvPicPr>
                        <pic:blipFill>
                          <a:blip r:embed="rId21"/>
                          <a:stretch>
                            <a:fillRect/>
                          </a:stretch>
                        </pic:blipFill>
                        <pic:spPr>
                          <a:xfrm>
                            <a:off x="0" y="0"/>
                            <a:ext cx="2310765" cy="1583690"/>
                          </a:xfrm>
                          <a:prstGeom prst="rect">
                            <a:avLst/>
                          </a:prstGeom>
                        </pic:spPr>
                      </pic:pic>
                    </a:graphicData>
                  </a:graphic>
                </wp:anchor>
              </w:drawing>
            </w:r>
          </w:p>
        </w:tc>
      </w:tr>
      <w:tr w14:paraId="2A1E83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A0C2D73">
            <w:pPr>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青岩古镇→贵阳送团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7E9F3E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3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F7A729B">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乘车约1小时抵达国家5A级旅游景区【青岩古镇】。青岩古镇是明清时期茶马古道上的重镇，贵州的四大古镇之一，在现存古镇中算是规模较大、保存相对完整的。作为军事防御之城，东南西北四座城门由一段盘山蜿蜒的古城墙连通，形成一座闭合的城池，600年来经历战事和岁月的洗礼，饱经沧桑，有着不同于众多古镇的独特风貌。</w:t>
            </w:r>
          </w:p>
          <w:p w14:paraId="4CAD331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后根据全团返程大交通时间，统一乘车贵阳送站。</w:t>
            </w:r>
          </w:p>
          <w:p w14:paraId="38A4BF9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不含景区小交通费用：青岩古镇环保车20元/人、保险5元/ 人</w:t>
            </w:r>
          </w:p>
          <w:p w14:paraId="68057FC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8E1B0CA">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1、返程大交通时间：建议贵阳航班16:30以后，火车/高铁17:00以后，以防不可抗因素而影响返程时间产生损失。</w:t>
            </w:r>
          </w:p>
          <w:p w14:paraId="37DFE4C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2、行程结束送团方式：提供统一送站一次，送站先后顺序由导游根据游客返程时间安排，游客自行办理进站手续。</w:t>
            </w:r>
          </w:p>
          <w:p w14:paraId="1B79D5E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3、行程不包含游客自由活动期间一切交通费用及另行送站费用，如另需安排需游客报名时额外支付或自理。</w:t>
            </w:r>
          </w:p>
        </w:tc>
      </w:tr>
      <w:tr w14:paraId="7F101CD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0009470D">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DB7B8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4E43B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1DCD6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张家界国家森林公园、天门山国家森林公园、芙蓉镇、黄果树、小七孔、西江、天河潭、青岩古镇</w:t>
            </w:r>
          </w:p>
          <w:p w14:paraId="76A70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04C381CA">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 xml:space="preserve"> 900元/人</w:t>
            </w:r>
          </w:p>
          <w:p w14:paraId="4E174C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10</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663C7A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13C2A8AB">
            <w:pPr>
              <w:keepNext w:val="0"/>
              <w:keepLines w:val="0"/>
              <w:pageBreakBefore w:val="0"/>
              <w:widowControl w:val="0"/>
              <w:kinsoku/>
              <w:wordWrap/>
              <w:overflowPunct/>
              <w:topLinePunct w:val="0"/>
              <w:autoSpaceDE/>
              <w:autoSpaceDN/>
              <w:bidi w:val="0"/>
              <w:adjustRightInd/>
              <w:snapToGrid/>
              <w:spacing w:line="360" w:lineRule="exact"/>
              <w:ind w:firstLine="1051" w:firstLineChars="50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sz w:val="21"/>
                <w:szCs w:val="21"/>
                <w:lang w:val="en-US" w:eastAsia="zh-CN" w:bidi="zh-CN"/>
              </w:rPr>
              <w:t>贵州段</w:t>
            </w:r>
            <w:r>
              <w:rPr>
                <w:rFonts w:hint="default" w:ascii="微软雅黑" w:hAnsi="微软雅黑" w:eastAsia="微软雅黑" w:cs="微软雅黑"/>
                <w:lang w:val="en-US" w:eastAsia="zh-Hans"/>
              </w:rPr>
              <w:t>30-35</w:t>
            </w:r>
            <w:r>
              <w:rPr>
                <w:rFonts w:hint="eastAsia" w:ascii="微软雅黑" w:hAnsi="微软雅黑" w:eastAsia="微软雅黑" w:cs="微软雅黑"/>
                <w:lang w:val="en-US" w:eastAsia="zh-Hans"/>
              </w:rPr>
              <w:t>人豪华旅游巴士</w:t>
            </w:r>
            <w:r>
              <w:rPr>
                <w:rFonts w:hint="default" w:ascii="微软雅黑" w:hAnsi="微软雅黑" w:eastAsia="微软雅黑" w:cs="微软雅黑"/>
                <w:lang w:val="en-US" w:eastAsia="zh-Hans"/>
              </w:rPr>
              <w:t>（</w:t>
            </w:r>
            <w:r>
              <w:rPr>
                <w:rFonts w:hint="eastAsia" w:ascii="微软雅黑" w:hAnsi="微软雅黑" w:eastAsia="微软雅黑" w:cs="微软雅黑"/>
                <w:lang w:val="en-US" w:eastAsia="zh-Hans"/>
              </w:rPr>
              <w:t>如遇全团人数不足</w:t>
            </w:r>
            <w:r>
              <w:rPr>
                <w:rFonts w:hint="default" w:ascii="微软雅黑" w:hAnsi="微软雅黑" w:eastAsia="微软雅黑" w:cs="微软雅黑"/>
                <w:lang w:val="en-US" w:eastAsia="zh-Hans"/>
              </w:rPr>
              <w:t>12</w:t>
            </w:r>
            <w:r>
              <w:rPr>
                <w:rFonts w:hint="eastAsia" w:ascii="微软雅黑" w:hAnsi="微软雅黑" w:eastAsia="微软雅黑" w:cs="微软雅黑"/>
                <w:lang w:val="en-US" w:eastAsia="zh-Hans"/>
              </w:rPr>
              <w:t>人</w:t>
            </w:r>
            <w:r>
              <w:rPr>
                <w:rFonts w:hint="default" w:ascii="微软雅黑" w:hAnsi="微软雅黑" w:eastAsia="微软雅黑" w:cs="微软雅黑"/>
                <w:lang w:val="en-US" w:eastAsia="zh-Hans"/>
              </w:rPr>
              <w:t>，</w:t>
            </w:r>
            <w:r>
              <w:rPr>
                <w:rFonts w:hint="eastAsia" w:ascii="微软雅黑" w:hAnsi="微软雅黑" w:eastAsia="微软雅黑" w:cs="微软雅黑"/>
                <w:lang w:val="en-US" w:eastAsia="zh-Hans"/>
              </w:rPr>
              <w:t>将调整用车</w:t>
            </w:r>
            <w:r>
              <w:rPr>
                <w:rFonts w:hint="default" w:ascii="微软雅黑" w:hAnsi="微软雅黑" w:eastAsia="微软雅黑" w:cs="微软雅黑"/>
                <w:lang w:val="en-US" w:eastAsia="zh-Hans"/>
              </w:rPr>
              <w:t>。7～12</w:t>
            </w:r>
            <w:r>
              <w:rPr>
                <w:rFonts w:hint="eastAsia" w:ascii="微软雅黑" w:hAnsi="微软雅黑" w:eastAsia="微软雅黑" w:cs="微软雅黑"/>
                <w:lang w:val="en-US" w:eastAsia="zh-Hans"/>
              </w:rPr>
              <w:t>人</w:t>
            </w:r>
            <w:r>
              <w:rPr>
                <w:rFonts w:hint="default" w:ascii="微软雅黑" w:hAnsi="微软雅黑" w:eastAsia="微软雅黑" w:cs="微软雅黑"/>
                <w:lang w:val="en-US" w:eastAsia="zh-Hans"/>
              </w:rPr>
              <w:t>，</w:t>
            </w:r>
            <w:r>
              <w:rPr>
                <w:rFonts w:hint="eastAsia" w:ascii="微软雅黑" w:hAnsi="微软雅黑" w:eastAsia="微软雅黑" w:cs="微软雅黑"/>
                <w:lang w:val="en-US" w:eastAsia="zh-Hans"/>
              </w:rPr>
              <w:t>将调整为仿考</w:t>
            </w:r>
            <w:r>
              <w:rPr>
                <w:rFonts w:hint="default" w:ascii="微软雅黑" w:hAnsi="微软雅黑" w:eastAsia="微软雅黑" w:cs="微软雅黑"/>
                <w:lang w:val="en-US" w:eastAsia="zh-Hans"/>
              </w:rPr>
              <w:t>，</w:t>
            </w:r>
            <w:r>
              <w:rPr>
                <w:rFonts w:hint="eastAsia" w:ascii="微软雅黑" w:hAnsi="微软雅黑" w:eastAsia="微软雅黑" w:cs="微软雅黑"/>
                <w:lang w:val="en-US" w:eastAsia="zh-Hans"/>
              </w:rPr>
              <w:t>含餐含管家</w:t>
            </w:r>
            <w:r>
              <w:rPr>
                <w:rFonts w:hint="default" w:ascii="微软雅黑" w:hAnsi="微软雅黑" w:eastAsia="微软雅黑" w:cs="微软雅黑"/>
                <w:lang w:val="en-US" w:eastAsia="zh-Hans"/>
              </w:rPr>
              <w:t>。4-6人</w:t>
            </w:r>
            <w:r>
              <w:rPr>
                <w:rFonts w:hint="eastAsia" w:ascii="微软雅黑" w:hAnsi="微软雅黑" w:eastAsia="微软雅黑" w:cs="微软雅黑"/>
                <w:lang w:val="en-US" w:eastAsia="zh-Hans"/>
              </w:rPr>
              <w:t>用</w:t>
            </w:r>
            <w:r>
              <w:rPr>
                <w:rFonts w:hint="default" w:ascii="微软雅黑" w:hAnsi="微软雅黑" w:eastAsia="微软雅黑" w:cs="微软雅黑"/>
                <w:lang w:val="en-US" w:eastAsia="zh-Hans"/>
              </w:rPr>
              <w:t>别克gl8/</w:t>
            </w:r>
            <w:r>
              <w:rPr>
                <w:rFonts w:hint="eastAsia" w:ascii="微软雅黑" w:hAnsi="微软雅黑" w:eastAsia="微软雅黑" w:cs="微软雅黑"/>
                <w:lang w:val="en-US" w:eastAsia="zh-Hans"/>
              </w:rPr>
              <w:t>上汽</w:t>
            </w:r>
            <w:r>
              <w:rPr>
                <w:rFonts w:hint="default" w:ascii="微软雅黑" w:hAnsi="微软雅黑" w:eastAsia="微软雅黑" w:cs="微软雅黑"/>
                <w:lang w:val="en-US" w:eastAsia="zh-Hans"/>
              </w:rPr>
              <w:t>大通，1-3人用B级五座小车，</w:t>
            </w:r>
            <w:r>
              <w:rPr>
                <w:rFonts w:hint="eastAsia" w:ascii="微软雅黑" w:hAnsi="微软雅黑" w:eastAsia="微软雅黑" w:cs="微软雅黑"/>
                <w:lang w:val="en-US" w:eastAsia="zh-Hans"/>
              </w:rPr>
              <w:t>行程</w:t>
            </w:r>
            <w:r>
              <w:rPr>
                <w:rFonts w:hint="default" w:ascii="微软雅黑" w:hAnsi="微软雅黑" w:eastAsia="微软雅黑" w:cs="微软雅黑"/>
                <w:lang w:val="en-US" w:eastAsia="zh-Hans"/>
              </w:rPr>
              <w:t>不含餐，司机兼职</w:t>
            </w:r>
            <w:r>
              <w:rPr>
                <w:rFonts w:hint="eastAsia" w:ascii="微软雅黑" w:hAnsi="微软雅黑" w:eastAsia="微软雅黑" w:cs="微软雅黑"/>
                <w:lang w:val="en-US" w:eastAsia="zh-Hans"/>
              </w:rPr>
              <w:t>服务</w:t>
            </w:r>
            <w:r>
              <w:rPr>
                <w:rFonts w:hint="default" w:ascii="微软雅黑" w:hAnsi="微软雅黑" w:eastAsia="微软雅黑" w:cs="微软雅黑"/>
                <w:lang w:val="en-US" w:eastAsia="zh-Hans"/>
              </w:rPr>
              <w:t>）</w:t>
            </w:r>
            <w:r>
              <w:rPr>
                <w:rFonts w:hint="eastAsia" w:ascii="微软雅黑" w:hAnsi="微软雅黑" w:eastAsia="微软雅黑" w:cs="微软雅黑"/>
                <w:lang w:val="en-US" w:eastAsia="zh-CN"/>
              </w:rPr>
              <w:t>。</w:t>
            </w:r>
          </w:p>
          <w:p w14:paraId="7FD2A7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285B6E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zh-CN"/>
              </w:rPr>
            </w:pPr>
            <w:r>
              <w:rPr>
                <w:rFonts w:hint="eastAsia" w:ascii="微软雅黑" w:hAnsi="微软雅黑" w:eastAsia="微软雅黑" w:cs="微软雅黑"/>
              </w:rPr>
              <w:t>6、</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5B88958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zh-CN"/>
              </w:rPr>
            </w:pPr>
            <w:r>
              <w:rPr>
                <w:rFonts w:hint="eastAsia" w:ascii="微软雅黑" w:hAnsi="微软雅黑" w:eastAsia="微软雅黑" w:cs="微软雅黑"/>
                <w:b/>
                <w:bCs/>
                <w:color w:val="FF0000"/>
                <w:sz w:val="21"/>
                <w:szCs w:val="21"/>
                <w:lang w:val="en-US" w:eastAsia="zh-CN" w:bidi="zh-CN"/>
              </w:rPr>
              <w:t>贵州段</w:t>
            </w:r>
            <w:r>
              <w:rPr>
                <w:rFonts w:hint="eastAsia" w:ascii="微软雅黑" w:hAnsi="微软雅黑" w:eastAsia="微软雅黑" w:cs="微软雅黑"/>
                <w:lang w:val="en-US" w:eastAsia="zh-CN"/>
              </w:rPr>
              <w:t>纯玩</w:t>
            </w:r>
          </w:p>
        </w:tc>
      </w:tr>
      <w:tr w14:paraId="779339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BF863B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b/>
                <w:bCs/>
                <w:sz w:val="24"/>
                <w:highlight w:val="yellow"/>
                <w:lang w:val="en-US" w:eastAsia="zh-CN"/>
              </w:rPr>
              <w:t>☆☆贵州段费用不含☆☆</w:t>
            </w:r>
          </w:p>
          <w:p w14:paraId="4C592EA1">
            <w:pPr>
              <w:keepNext w:val="0"/>
              <w:keepLines w:val="0"/>
              <w:pageBreakBefore w:val="0"/>
              <w:widowControl w:val="0"/>
              <w:numPr>
                <w:ilvl w:val="0"/>
                <w:numId w:val="2"/>
              </w:numPr>
              <w:kinsoku/>
              <w:wordWrap/>
              <w:overflowPunct/>
              <w:topLinePunct w:val="0"/>
              <w:autoSpaceDE/>
              <w:autoSpaceDN/>
              <w:bidi w:val="0"/>
              <w:adjustRightInd/>
              <w:snapToGrid/>
              <w:spacing w:before="60" w:after="12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行程酒店不含单房差（不提供自然单间，产生单房差或加床费用自理）酒店不含非免费餐饮、电话、饮料、烟酒、付费电视、洗熨、行李搬运等。</w:t>
            </w:r>
          </w:p>
          <w:p w14:paraId="3AD584C5">
            <w:pPr>
              <w:keepNext w:val="0"/>
              <w:keepLines w:val="0"/>
              <w:pageBreakBefore w:val="0"/>
              <w:widowControl w:val="0"/>
              <w:numPr>
                <w:ilvl w:val="0"/>
                <w:numId w:val="2"/>
              </w:numPr>
              <w:kinsoku/>
              <w:wordWrap/>
              <w:overflowPunct/>
              <w:topLinePunct w:val="0"/>
              <w:autoSpaceDE/>
              <w:autoSpaceDN/>
              <w:bidi w:val="0"/>
              <w:adjustRightInd/>
              <w:snapToGrid/>
              <w:spacing w:before="60" w:after="120" w:line="360" w:lineRule="exact"/>
              <w:ind w:left="0" w:leftChars="0" w:firstLine="0" w:firstLineChars="0"/>
              <w:jc w:val="both"/>
              <w:textAlignment w:val="auto"/>
              <w:rPr>
                <w:rFonts w:hint="eastAsia" w:ascii="微软雅黑" w:hAnsi="微软雅黑" w:eastAsia="微软雅黑" w:cs="微软雅黑"/>
                <w:color w:val="C00000"/>
                <w:kern w:val="0"/>
                <w:sz w:val="21"/>
                <w:szCs w:val="21"/>
                <w:lang w:val="en-US" w:eastAsia="zh-CN" w:bidi="ar-SA"/>
              </w:rPr>
            </w:pPr>
            <w:r>
              <w:rPr>
                <w:rFonts w:hint="eastAsia" w:ascii="微软雅黑" w:hAnsi="微软雅黑" w:eastAsia="微软雅黑" w:cs="微软雅黑"/>
                <w:b/>
                <w:bCs/>
                <w:color w:val="FF0000"/>
                <w:kern w:val="0"/>
                <w:sz w:val="21"/>
                <w:szCs w:val="21"/>
                <w:lang w:val="en-US" w:eastAsia="zh-CN" w:bidi="ar-SA"/>
              </w:rPr>
              <w:t>不含景区小交通费用：</w:t>
            </w:r>
            <w:r>
              <w:rPr>
                <w:rFonts w:hint="eastAsia" w:ascii="微软雅黑" w:hAnsi="微软雅黑" w:eastAsia="微软雅黑" w:cs="微软雅黑"/>
                <w:color w:val="292929"/>
                <w:kern w:val="0"/>
                <w:sz w:val="21"/>
                <w:szCs w:val="21"/>
                <w:lang w:val="en-US" w:eastAsia="zh-CN" w:bidi="ar-SA"/>
              </w:rPr>
              <w:t>黄果树观光车50元/人+保险10元/人（黄果树扶梯单程30元/人，双程50元/人，此项目为非必消，根据您的情况自愿消费）、（青岩古镇环保车20元/人+保险5元/人，此项目为非必消，根据您的情况自愿消费）、小七孔观光车40元/人+保险10元/人、西江（4程）观光车20元/人+保险10元/人、天河潭电瓶车（往返）30元/人（水旱溶洞票船票43元/人+索道80元/人，此项目为非必消，根据您的情况自愿消费），合计：170元/人。</w:t>
            </w:r>
          </w:p>
          <w:p w14:paraId="2F9374D8">
            <w:pPr>
              <w:keepNext w:val="0"/>
              <w:keepLines w:val="0"/>
              <w:pageBreakBefore w:val="0"/>
              <w:widowControl w:val="0"/>
              <w:numPr>
                <w:ilvl w:val="0"/>
                <w:numId w:val="2"/>
              </w:numPr>
              <w:kinsoku/>
              <w:wordWrap/>
              <w:overflowPunct/>
              <w:topLinePunct w:val="0"/>
              <w:autoSpaceDE/>
              <w:autoSpaceDN/>
              <w:bidi w:val="0"/>
              <w:adjustRightInd/>
              <w:snapToGrid/>
              <w:spacing w:before="60" w:after="12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当地参加的自费以及以上“费用包含”中不包含的其他项目。</w:t>
            </w:r>
          </w:p>
          <w:p w14:paraId="7504907F">
            <w:pPr>
              <w:keepNext w:val="0"/>
              <w:keepLines w:val="0"/>
              <w:pageBreakBefore w:val="0"/>
              <w:widowControl w:val="0"/>
              <w:numPr>
                <w:ilvl w:val="0"/>
                <w:numId w:val="2"/>
              </w:numPr>
              <w:kinsoku/>
              <w:wordWrap/>
              <w:overflowPunct/>
              <w:topLinePunct w:val="0"/>
              <w:autoSpaceDE/>
              <w:autoSpaceDN/>
              <w:bidi w:val="0"/>
              <w:adjustRightInd/>
              <w:snapToGrid/>
              <w:spacing w:before="60" w:after="12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旅游费用不包括旅游者因违约、自身过错、自由活动期间自身行为或疾病所引起的人身和财产损失。</w:t>
            </w:r>
          </w:p>
          <w:p w14:paraId="60B64A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color w:val="292929"/>
                <w:kern w:val="0"/>
                <w:sz w:val="21"/>
                <w:szCs w:val="21"/>
                <w:lang w:val="en-US" w:eastAsia="zh-CN" w:bidi="ar-SA"/>
              </w:rPr>
              <w:t>行程不包含贵宾自由活动期间一切交通费用及另行送站费用，如需地接公司安排需贵宾自理或报名时额外支付。</w:t>
            </w:r>
          </w:p>
        </w:tc>
      </w:tr>
      <w:tr w14:paraId="57B469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5DA2AFD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77F949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588D32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EE8D2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768F7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p w14:paraId="617337E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贵州段</w:t>
            </w:r>
          </w:p>
          <w:p w14:paraId="31B46E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1、14周岁以下免门票，超1.2米景区小交通按成人收费。</w:t>
            </w:r>
          </w:p>
          <w:p w14:paraId="181214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2、费用包含：车位、正餐半餐、服务费（酒店或景区儿童超过收费标准产生费用需自理）。</w:t>
            </w:r>
          </w:p>
          <w:p w14:paraId="1958A18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3、儿童多彩贵州风表演，超1米儿童补门票128元/人。</w:t>
            </w:r>
          </w:p>
        </w:tc>
      </w:tr>
      <w:tr w14:paraId="327BDE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18CF98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DC1E7E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2325A58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5FAD07C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AB5734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1CAE7F9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7064C85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3DFDBC74">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58B1F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22F3ED7">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6219A50">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43E4E89C">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1C56234E">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p w14:paraId="2F50901E">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贵 州： 龙洞堡温德姆 喜悦财富 凯希尼酒店 富雅花园 锦江之星 </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美利嘉</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多彩花园大酒店 蜀黔印象 玖龙酒店 新天大酒店 荣和酒店 懿客民族 地中海大酒店 腾亚酒店 都市优选 枫之秋韵 黔诚印象 都市花园 宜尚 安漫 </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丽呈睿轩</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或同级别酒店  </w:t>
            </w:r>
          </w:p>
          <w:p w14:paraId="591728E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都 匀： 都匀IU酒店  龙里慕缘 维也纳 波吉利亚 尚客优精选 花开半夏 万豪 都匀欧逸 西苑锦润 </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山水时尚</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灵智大酒店</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匀庐花园或同级别酒店</w:t>
            </w:r>
          </w:p>
          <w:p w14:paraId="1A1F8F42">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default"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西 江： 蚩尤部落 山也度 三苗居 蝴蝶谷 听涛轩 廊庭苑 月百斯 三木文化客栈 一家小舍 河畔山舍 东升客栈 兰花香居 途窝上品  梦回吾庭 悦来精品 西江水岸 </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阿</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彬</w:t>
            </w:r>
            <w:r>
              <w:rPr>
                <w:rFonts w:hint="eastAsia" w:ascii="微软雅黑" w:hAnsi="微软雅黑" w:eastAsia="微软雅黑" w:cs="微软雅黑"/>
                <w:color w:val="000000" w:themeColor="text1"/>
                <w:kern w:val="2"/>
                <w:sz w:val="21"/>
                <w:szCs w:val="22"/>
                <w:lang w:val="en-US" w:eastAsia="zh-Hans" w:bidi="zh-CN"/>
                <w14:textFill>
                  <w14:solidFill>
                    <w14:schemeClr w14:val="tx1"/>
                  </w14:solidFill>
                </w14:textFill>
              </w:rPr>
              <w:t>客栈</w:t>
            </w: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 xml:space="preserve"> 西江如归 山水客栈 苗家飞歌 秘境苗疆 九溪云岸 时光里西蜀别院或同级别酒店</w:t>
            </w:r>
          </w:p>
        </w:tc>
      </w:tr>
      <w:tr w14:paraId="0E1DE9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94D09CD">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F03C8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0F8B5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087D5DBC">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3FC7BA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E5673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3C6B77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1DC2F83">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C9CA4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0FE1D214">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B8BCCF4">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2A8F75BD">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D118A0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6D1373E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29A7E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FAE75FF">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82D3B0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9E1081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6E85C8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BF148D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1C2CDF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6E3661D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eastAsia="zh-CN"/>
              </w:rPr>
              <w:t>贵州段</w:t>
            </w:r>
          </w:p>
          <w:p w14:paraId="63706074">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我社接站工作人员会提前8小时以电话或短信的方式与您联系，请保持手机畅通和注意看手机短信，工作人员送您到酒店后，请自行在酒店前台报参团时预留名字和房间数量拿房入住，等候导游短信或电话通知第二天的出发时间。酒店早餐只含双早，如有超出的敬请自理。</w:t>
            </w:r>
          </w:p>
          <w:p w14:paraId="37F993C1">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请携带好身份证有效证件，儿童带好户口本。</w:t>
            </w:r>
          </w:p>
          <w:p w14:paraId="5E4FA87A">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如遇不可抗拒因素或政策性调整导致无法履行时，我社有权取消或根据贵宾意愿更换为其他等价景点；赠送景点、赠送项目费用不退，并有权将景点及住宿顺序作相应调整。</w:t>
            </w:r>
          </w:p>
          <w:p w14:paraId="328E5B20">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旅游用餐多为八菜一汤或十菜一汤，十人一桌，因地域差异及个人口味差异，若有不合口味的只能是尽量让大家吃饱不能保证人人吃好。人数不足十人时，在每人用餐标准不变的前提下调整餐食的分量。行程中不含用餐时敬请自理，如因自身原因放弃用餐的，则餐费不退。</w:t>
            </w:r>
          </w:p>
          <w:p w14:paraId="18F470C1">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本行程贵宾在72小时内取消旅游合同的，贵宾须交相应的实际产生的车位损失费；24小时内取消旅游合同的，贵宾需交相应的实际产生的房损和车位损失费。</w:t>
            </w:r>
          </w:p>
          <w:p w14:paraId="1D87CB84">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为了保证服务质量，贵宾在行程中若需要增加另行付费的娱乐项目或者购物的，须和地接社协商一致并在当地补签相关自愿合同或证明，敬请广大贵宾理性消费。</w:t>
            </w:r>
          </w:p>
          <w:p w14:paraId="35878976">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旅行社对旅游产品自主定价行为，会因出发地、报名时间、各家旅行社促销力度、机票折扣活动等诸多不同相关因素而导致报名价格不同。敬请各位贵宾在参团游览时不比较、不计较，保持合理的心理预期，若因参团价格差异产生的投诉，视为无效投诉，恕不处理。</w:t>
            </w:r>
          </w:p>
          <w:p w14:paraId="436F9914">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贵州部分地区酒店相对于内地酒店标准偏低，如遇旺季酒店客房紧张或政府临时征用等特殊情况，我社有权调整为同等级标准酒店，全程不提供自然单间，单房差或加床费用须自理；酒店限AM12:00时退房，晚航班返程者，建议行李寄存酒店前台，自由活动或自费钟点房休息。</w:t>
            </w:r>
          </w:p>
          <w:p w14:paraId="7806E078">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贵州景点多在山区，一般由市区至景区有2.5小时左右的路程。请穿着舒适的运动鞋，忌穿皮鞋等有跟儿的鞋，以防止滑倒。注意“走路不看景、看景不走路”。 .贵州全年平均12℃-16℃，最冷的1月份平均温度3℃-8℃，最热的7月份平均温度在18℃-26℃早晚温度偏低，一场雨下来寒气逼人，景区的温度相对而言要低一些，准备一套防风的外套会很有用；当地气候多雨；出行请携带雨伞；贵州地处云贵高原，紫外线强，防晒措施一定要做好。</w:t>
            </w:r>
          </w:p>
          <w:p w14:paraId="5180D5F0">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60岁以上行动不便贵宾（包括孕妇）和其他有身体不便的贵宾，出发前和旅行社签好免责协议书。</w:t>
            </w:r>
          </w:p>
          <w:p w14:paraId="53D310B0">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请配合导游如实填写当地《贵宾意见单》，请贵宾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1AFDB0E0">
            <w:pPr>
              <w:keepNext w:val="0"/>
              <w:keepLines w:val="0"/>
              <w:pageBreakBefore w:val="0"/>
              <w:widowControl w:val="0"/>
              <w:numPr>
                <w:ilvl w:val="0"/>
                <w:numId w:val="3"/>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尊重当地习俗，入乡随俗，在少数民族地区，应尊重当地的民族传统习俗和生活中的禁忌，以免造成不良后果；请尊重当地少数民族的生活和信仰，避免与当地居民发生冲突。黔东南地区苗族人民大多善饮而好客，大部分农户都能自酿甜酒和烧酒，以烧酒最为普遍。席间主人殷勤劝酒，若客人不饮或饮之不力，主人会不高兴。因此如果贵宾真不能饮，最好一开始就要讲清楚并滴酒不沾。</w:t>
            </w:r>
          </w:p>
          <w:p w14:paraId="247494B8">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767CE014">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78F4B73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2C91BDF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646AB56">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DE80A6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DB84EE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4C2B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FDE82">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71DDA544"/>
    <w:multiLevelType w:val="singleLevel"/>
    <w:tmpl w:val="71DDA544"/>
    <w:lvl w:ilvl="0" w:tentative="0">
      <w:start w:val="1"/>
      <w:numFmt w:val="decimal"/>
      <w:suff w:val="space"/>
      <w:lvlText w:val="%1."/>
      <w:lvlJc w:val="left"/>
    </w:lvl>
  </w:abstractNum>
  <w:abstractNum w:abstractNumId="2">
    <w:nsid w:val="7900BB6F"/>
    <w:multiLevelType w:val="singleLevel"/>
    <w:tmpl w:val="7900BB6F"/>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161FC"/>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D188D"/>
    <w:rsid w:val="0C6F3428"/>
    <w:rsid w:val="0C781C64"/>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DFE2773"/>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42163C"/>
    <w:rsid w:val="295469FF"/>
    <w:rsid w:val="29607497"/>
    <w:rsid w:val="29991642"/>
    <w:rsid w:val="29AC104D"/>
    <w:rsid w:val="29BC1CC6"/>
    <w:rsid w:val="29D013B1"/>
    <w:rsid w:val="29ED0967"/>
    <w:rsid w:val="2A397D52"/>
    <w:rsid w:val="2A4B564D"/>
    <w:rsid w:val="2B386221"/>
    <w:rsid w:val="2BAB2B4A"/>
    <w:rsid w:val="2BE02D66"/>
    <w:rsid w:val="2BF57730"/>
    <w:rsid w:val="2C493A17"/>
    <w:rsid w:val="2CB96718"/>
    <w:rsid w:val="2CF439DB"/>
    <w:rsid w:val="2D234CF5"/>
    <w:rsid w:val="2D3B0A92"/>
    <w:rsid w:val="2DC860A6"/>
    <w:rsid w:val="2DF67CC1"/>
    <w:rsid w:val="2E617C3B"/>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6BD04A5"/>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B57C03"/>
    <w:rsid w:val="63006B79"/>
    <w:rsid w:val="632E29B5"/>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7A3790"/>
    <w:rsid w:val="7D7E5EC1"/>
    <w:rsid w:val="7DA66CC3"/>
    <w:rsid w:val="7DB0236B"/>
    <w:rsid w:val="7DDF7215"/>
    <w:rsid w:val="7E2A7DC1"/>
    <w:rsid w:val="7EAE28A5"/>
    <w:rsid w:val="7EF5102E"/>
    <w:rsid w:val="7F031625"/>
    <w:rsid w:val="7F296BA2"/>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11704</Words>
  <Characters>11949</Characters>
  <Lines>41</Lines>
  <Paragraphs>11</Paragraphs>
  <TotalTime>0</TotalTime>
  <ScaleCrop>false</ScaleCrop>
  <LinksUpToDate>false</LinksUpToDate>
  <CharactersWithSpaces>12369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2024-09-10T03:43:43Z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60107904339F4D17B2B415801E9C6113_13</vt:lpwstr>
  </property>
</Properties>
</file>