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6573D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FFD555"/>
          <w:sz w:val="52"/>
          <w:szCs w:val="52"/>
          <w:lang w:eastAsia="zh-CN"/>
        </w:rPr>
        <w:drawing>
          <wp:anchor distT="0" distB="0" distL="114300" distR="114300" simplePos="0" relativeHeight="251668480"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1"/>
                    <a:stretch>
                      <a:fillRect/>
                    </a:stretch>
                  </pic:blipFill>
                  <pic:spPr>
                    <a:xfrm>
                      <a:off x="0" y="0"/>
                      <a:ext cx="7543165" cy="10648315"/>
                    </a:xfrm>
                    <a:prstGeom prst="rect">
                      <a:avLst/>
                    </a:prstGeom>
                  </pic:spPr>
                </pic:pic>
              </a:graphicData>
            </a:graphic>
          </wp:anchor>
        </w:drawing>
      </w:r>
    </w:p>
    <w:p w14:paraId="001065A1">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eastAsia="微软雅黑"/>
          <w:lang w:eastAsia="zh-CN"/>
        </w:rPr>
        <w:drawing>
          <wp:anchor distT="0" distB="0" distL="114300" distR="114300" simplePos="0" relativeHeight="251659264"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4" name="图片 4" descr="凤凰传奇·夜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凤凰传奇·夜景1"/>
                    <pic:cNvPicPr>
                      <a:picLocks noChangeAspect="1"/>
                    </pic:cNvPicPr>
                  </pic:nvPicPr>
                  <pic:blipFill>
                    <a:blip r:embed="rId12"/>
                    <a:stretch>
                      <a:fillRect/>
                    </a:stretch>
                  </pic:blipFill>
                  <pic:spPr>
                    <a:xfrm>
                      <a:off x="0" y="0"/>
                      <a:ext cx="7560310" cy="10692765"/>
                    </a:xfrm>
                    <a:prstGeom prst="rect">
                      <a:avLst/>
                    </a:prstGeom>
                  </pic:spPr>
                </pic:pic>
              </a:graphicData>
            </a:graphic>
          </wp:anchor>
        </w:drawing>
      </w:r>
    </w:p>
    <w:p w14:paraId="1E582F45">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eastAsia="宋体"/>
          <w:lang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74295</wp:posOffset>
            </wp:positionV>
            <wp:extent cx="7560310" cy="10692765"/>
            <wp:effectExtent l="0" t="0" r="2540" b="13335"/>
            <wp:wrapSquare wrapText="bothSides"/>
            <wp:docPr id="1" name="图片 1" descr="凤凰传奇·夜景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凤凰传奇·夜景1.1"/>
                    <pic:cNvPicPr>
                      <a:picLocks noChangeAspect="1"/>
                    </pic:cNvPicPr>
                  </pic:nvPicPr>
                  <pic:blipFill>
                    <a:blip r:embed="rId13"/>
                    <a:stretch>
                      <a:fillRect/>
                    </a:stretch>
                  </pic:blipFill>
                  <pic:spPr>
                    <a:xfrm>
                      <a:off x="0" y="0"/>
                      <a:ext cx="7560310" cy="10692765"/>
                    </a:xfrm>
                    <a:prstGeom prst="rect">
                      <a:avLst/>
                    </a:prstGeom>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eastAsia="微软雅黑"/>
          <w:lang w:eastAsia="zh-CN"/>
        </w:rPr>
        <w:drawing>
          <wp:anchor distT="0" distB="0" distL="114300" distR="114300" simplePos="0" relativeHeight="251661312"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2" name="图片 2" descr="凤凰传奇·夜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凤凰传奇·夜景2"/>
                    <pic:cNvPicPr>
                      <a:picLocks noChangeAspect="1"/>
                    </pic:cNvPicPr>
                  </pic:nvPicPr>
                  <pic:blipFill>
                    <a:blip r:embed="rId14"/>
                    <a:stretch>
                      <a:fillRect/>
                    </a:stretch>
                  </pic:blipFill>
                  <pic:spPr>
                    <a:xfrm>
                      <a:off x="0" y="0"/>
                      <a:ext cx="7560310" cy="1069276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25AD32E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FF0000"/>
          <w:lang w:val="en-US" w:eastAsia="zh-CN"/>
        </w:rPr>
      </w:pPr>
      <w:r>
        <w:rPr>
          <w:rFonts w:hint="eastAsia" w:eastAsia="微软雅黑"/>
          <w:lang w:eastAsia="zh-CN"/>
        </w:rPr>
        <w:drawing>
          <wp:anchor distT="0" distB="0" distL="114300" distR="114300" simplePos="0" relativeHeight="251662336"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28" name="图片 28" descr="凤凰传奇·夜景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凤凰传奇·夜景8"/>
                    <pic:cNvPicPr>
                      <a:picLocks noChangeAspect="1"/>
                    </pic:cNvPicPr>
                  </pic:nvPicPr>
                  <pic:blipFill>
                    <a:blip r:embed="rId15"/>
                    <a:stretch>
                      <a:fillRect/>
                    </a:stretch>
                  </pic:blipFill>
                  <pic:spPr>
                    <a:xfrm>
                      <a:off x="0" y="0"/>
                      <a:ext cx="7560310" cy="1069276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4CF1B0B2">
      <w:pPr>
        <w:pStyle w:val="9"/>
        <w:rPr>
          <w:rFonts w:hint="eastAsia" w:ascii="微软雅黑" w:hAnsi="微软雅黑" w:eastAsia="微软雅黑" w:cs="微软雅黑"/>
          <w:b/>
          <w:bCs/>
          <w:color w:val="FF0000"/>
          <w:lang w:val="en-US" w:eastAsia="zh-CN"/>
        </w:rPr>
      </w:pPr>
      <w:r>
        <w:rPr>
          <w:rFonts w:hint="eastAsia" w:cs="微软雅黑"/>
          <w:color w:val="1F497D"/>
          <w:sz w:val="28"/>
          <w:szCs w:val="28"/>
        </w:rPr>
        <w:drawing>
          <wp:anchor distT="0" distB="0" distL="114300" distR="114300" simplePos="0" relativeHeight="251663360" behindDoc="0" locked="0" layoutInCell="1" allowOverlap="1">
            <wp:simplePos x="0" y="0"/>
            <wp:positionH relativeFrom="column">
              <wp:posOffset>488950</wp:posOffset>
            </wp:positionH>
            <wp:positionV relativeFrom="paragraph">
              <wp:posOffset>0</wp:posOffset>
            </wp:positionV>
            <wp:extent cx="7560310" cy="10692765"/>
            <wp:effectExtent l="0" t="0" r="2540" b="13335"/>
            <wp:wrapSquare wrapText="bothSides"/>
            <wp:docPr id="27" name="图片 27" descr="凤凰传奇·江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凤凰传奇·江景3"/>
                    <pic:cNvPicPr>
                      <a:picLocks noChangeAspect="1"/>
                    </pic:cNvPicPr>
                  </pic:nvPicPr>
                  <pic:blipFill>
                    <a:blip r:embed="rId16"/>
                    <a:stretch>
                      <a:fillRect/>
                    </a:stretch>
                  </pic:blipFill>
                  <pic:spPr>
                    <a:xfrm>
                      <a:off x="0" y="0"/>
                      <a:ext cx="7560310" cy="10692765"/>
                    </a:xfrm>
                    <a:prstGeom prst="rect">
                      <a:avLst/>
                    </a:prstGeom>
                  </pic:spPr>
                </pic:pic>
              </a:graphicData>
            </a:graphic>
          </wp:anchor>
        </w:drawing>
      </w:r>
    </w:p>
    <w:p w14:paraId="7E6D71A3">
      <w:pPr>
        <w:pStyle w:val="9"/>
        <w:rPr>
          <w:rFonts w:hint="eastAsia" w:ascii="微软雅黑" w:hAnsi="微软雅黑" w:eastAsia="微软雅黑" w:cs="微软雅黑"/>
          <w:b/>
          <w:bCs/>
          <w:color w:val="FF0000"/>
          <w:lang w:val="en-US" w:eastAsia="zh-CN"/>
        </w:rPr>
      </w:pPr>
      <w:r>
        <w:rPr>
          <w:rFonts w:hint="eastAsia" w:eastAsia="宋体"/>
          <w:lang w:eastAsia="zh-CN"/>
        </w:rPr>
        <w:drawing>
          <wp:anchor distT="0" distB="0" distL="114300" distR="114300" simplePos="0" relativeHeight="251664384" behindDoc="0" locked="0" layoutInCell="1" allowOverlap="1">
            <wp:simplePos x="0" y="0"/>
            <wp:positionH relativeFrom="column">
              <wp:posOffset>0</wp:posOffset>
            </wp:positionH>
            <wp:positionV relativeFrom="paragraph">
              <wp:posOffset>74295</wp:posOffset>
            </wp:positionV>
            <wp:extent cx="7560310" cy="10692765"/>
            <wp:effectExtent l="0" t="0" r="2540" b="13335"/>
            <wp:wrapSquare wrapText="bothSides"/>
            <wp:docPr id="26" name="图片 26" descr="凤凰传奇·夜景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凤凰传奇·夜景3.1"/>
                    <pic:cNvPicPr>
                      <a:picLocks noChangeAspect="1"/>
                    </pic:cNvPicPr>
                  </pic:nvPicPr>
                  <pic:blipFill>
                    <a:blip r:embed="rId17"/>
                    <a:stretch>
                      <a:fillRect/>
                    </a:stretch>
                  </pic:blipFill>
                  <pic:spPr>
                    <a:xfrm>
                      <a:off x="0" y="0"/>
                      <a:ext cx="7560310" cy="10692765"/>
                    </a:xfrm>
                    <a:prstGeom prst="rect">
                      <a:avLst/>
                    </a:prstGeom>
                  </pic:spPr>
                </pic:pic>
              </a:graphicData>
            </a:graphic>
          </wp:anchor>
        </w:drawing>
      </w:r>
    </w:p>
    <w:p w14:paraId="56CC2BED">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5408" behindDoc="0" locked="0" layoutInCell="1" allowOverlap="1">
            <wp:simplePos x="0" y="0"/>
            <wp:positionH relativeFrom="column">
              <wp:posOffset>2133600</wp:posOffset>
            </wp:positionH>
            <wp:positionV relativeFrom="paragraph">
              <wp:posOffset>74295</wp:posOffset>
            </wp:positionV>
            <wp:extent cx="7560310" cy="10692765"/>
            <wp:effectExtent l="0" t="0" r="2540" b="13335"/>
            <wp:wrapSquare wrapText="bothSides"/>
            <wp:docPr id="29" name="图片 29" descr="凤凰传奇·夜景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凤凰传奇·夜景7"/>
                    <pic:cNvPicPr>
                      <a:picLocks noChangeAspect="1"/>
                    </pic:cNvPicPr>
                  </pic:nvPicPr>
                  <pic:blipFill>
                    <a:blip r:embed="rId18"/>
                    <a:stretch>
                      <a:fillRect/>
                    </a:stretch>
                  </pic:blipFill>
                  <pic:spPr>
                    <a:xfrm>
                      <a:off x="0" y="0"/>
                      <a:ext cx="7560310" cy="10692765"/>
                    </a:xfrm>
                    <a:prstGeom prst="rect">
                      <a:avLst/>
                    </a:prstGeom>
                  </pic:spPr>
                </pic:pic>
              </a:graphicData>
            </a:graphic>
          </wp:anchor>
        </w:drawing>
      </w:r>
    </w:p>
    <w:p w14:paraId="03743DEB">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6432" behindDoc="0" locked="0" layoutInCell="1" allowOverlap="1">
            <wp:simplePos x="0" y="0"/>
            <wp:positionH relativeFrom="column">
              <wp:posOffset>0</wp:posOffset>
            </wp:positionH>
            <wp:positionV relativeFrom="paragraph">
              <wp:posOffset>74295</wp:posOffset>
            </wp:positionV>
            <wp:extent cx="7560310" cy="10692765"/>
            <wp:effectExtent l="0" t="0" r="2540" b="13335"/>
            <wp:wrapSquare wrapText="bothSides"/>
            <wp:docPr id="30" name="图片 30" descr="凤凰传奇·夜景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凤凰传奇·夜景9.1"/>
                    <pic:cNvPicPr>
                      <a:picLocks noChangeAspect="1"/>
                    </pic:cNvPicPr>
                  </pic:nvPicPr>
                  <pic:blipFill>
                    <a:blip r:embed="rId19"/>
                    <a:stretch>
                      <a:fillRect/>
                    </a:stretch>
                  </pic:blipFill>
                  <pic:spPr>
                    <a:xfrm>
                      <a:off x="0" y="0"/>
                      <a:ext cx="7560310" cy="10692765"/>
                    </a:xfrm>
                    <a:prstGeom prst="rect">
                      <a:avLst/>
                    </a:prstGeom>
                  </pic:spPr>
                </pic:pic>
              </a:graphicData>
            </a:graphic>
          </wp:anchor>
        </w:drawing>
      </w:r>
    </w:p>
    <w:p w14:paraId="6BF8DA69">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7456" behindDoc="0" locked="0" layoutInCell="1" allowOverlap="1">
            <wp:simplePos x="0" y="0"/>
            <wp:positionH relativeFrom="column">
              <wp:posOffset>-196850</wp:posOffset>
            </wp:positionH>
            <wp:positionV relativeFrom="paragraph">
              <wp:posOffset>-327660</wp:posOffset>
            </wp:positionV>
            <wp:extent cx="7560310" cy="10692765"/>
            <wp:effectExtent l="0" t="0" r="2540" b="13335"/>
            <wp:wrapSquare wrapText="bothSides"/>
            <wp:docPr id="31" name="图片 31" descr="凤凰传奇·夜景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凤凰传奇·夜景9"/>
                    <pic:cNvPicPr>
                      <a:picLocks noChangeAspect="1"/>
                    </pic:cNvPicPr>
                  </pic:nvPicPr>
                  <pic:blipFill>
                    <a:blip r:embed="rId20"/>
                    <a:stretch>
                      <a:fillRect/>
                    </a:stretch>
                  </pic:blipFill>
                  <pic:spPr>
                    <a:xfrm>
                      <a:off x="0" y="0"/>
                      <a:ext cx="7560310" cy="10692765"/>
                    </a:xfrm>
                    <a:prstGeom prst="rect">
                      <a:avLst/>
                    </a:prstGeom>
                  </pic:spPr>
                </pic:pic>
              </a:graphicData>
            </a:graphic>
          </wp:anchor>
        </w:drawing>
      </w:r>
    </w:p>
    <w:p w14:paraId="1C0C6713">
      <w:pPr>
        <w:pStyle w:val="9"/>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drawing>
          <wp:anchor distT="0" distB="0" distL="114300" distR="114300" simplePos="0" relativeHeight="251670528" behindDoc="0" locked="0" layoutInCell="1" allowOverlap="1">
            <wp:simplePos x="0" y="0"/>
            <wp:positionH relativeFrom="column">
              <wp:posOffset>-70485</wp:posOffset>
            </wp:positionH>
            <wp:positionV relativeFrom="paragraph">
              <wp:posOffset>5732145</wp:posOffset>
            </wp:positionV>
            <wp:extent cx="7249160" cy="923925"/>
            <wp:effectExtent l="0" t="0" r="8890" b="9525"/>
            <wp:wrapNone/>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21" cstate="print"/>
                    <a:stretch>
                      <a:fillRect/>
                    </a:stretch>
                  </pic:blipFill>
                  <pic:spPr>
                    <a:xfrm>
                      <a:off x="0" y="0"/>
                      <a:ext cx="7249160" cy="923925"/>
                    </a:xfrm>
                    <a:prstGeom prst="rect">
                      <a:avLst/>
                    </a:prstGeom>
                    <a:noFill/>
                    <a:ln>
                      <a:noFill/>
                    </a:ln>
                  </pic:spPr>
                </pic:pic>
              </a:graphicData>
            </a:graphic>
          </wp:anchor>
        </w:drawing>
      </w:r>
      <w:r>
        <w:rPr>
          <w:rFonts w:hint="eastAsia" w:ascii="微软雅黑" w:hAnsi="微软雅黑" w:eastAsia="微软雅黑" w:cs="微软雅黑"/>
          <w:b/>
          <w:bCs/>
          <w:kern w:val="2"/>
          <w:sz w:val="21"/>
          <w:szCs w:val="21"/>
          <w:lang w:val="en-US" w:eastAsia="zh-CN" w:bidi="ar-SA"/>
        </w:rPr>
        <w:drawing>
          <wp:anchor distT="0" distB="0" distL="114300" distR="114300" simplePos="0" relativeHeight="251669504" behindDoc="0" locked="0" layoutInCell="1" allowOverlap="1">
            <wp:simplePos x="0" y="0"/>
            <wp:positionH relativeFrom="column">
              <wp:posOffset>-107315</wp:posOffset>
            </wp:positionH>
            <wp:positionV relativeFrom="page">
              <wp:posOffset>1762125</wp:posOffset>
            </wp:positionV>
            <wp:extent cx="7337425" cy="967105"/>
            <wp:effectExtent l="0" t="0" r="15875" b="4445"/>
            <wp:wrapNone/>
            <wp:docPr id="5"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descr="体验"/>
                    <pic:cNvPicPr>
                      <a:picLocks noChangeAspect="1"/>
                    </pic:cNvPicPr>
                  </pic:nvPicPr>
                  <pic:blipFill>
                    <a:blip r:embed="rId22" cstate="print"/>
                    <a:stretch>
                      <a:fillRect/>
                    </a:stretch>
                  </pic:blipFill>
                  <pic:spPr>
                    <a:xfrm>
                      <a:off x="0" y="0"/>
                      <a:ext cx="7337425" cy="967105"/>
                    </a:xfrm>
                    <a:prstGeom prst="rect">
                      <a:avLst/>
                    </a:prstGeom>
                    <a:noFill/>
                    <a:ln>
                      <a:noFill/>
                    </a:ln>
                  </pic:spPr>
                </pic:pic>
              </a:graphicData>
            </a:graphic>
          </wp:anchor>
        </w:drawing>
      </w:r>
    </w:p>
    <w:p w14:paraId="6F525902">
      <w:pPr>
        <w:pStyle w:val="9"/>
        <w:rPr>
          <w:rFonts w:hint="eastAsia" w:ascii="微软雅黑" w:hAnsi="微软雅黑" w:eastAsia="微软雅黑" w:cs="微软雅黑"/>
          <w:b/>
          <w:bCs/>
          <w:kern w:val="2"/>
          <w:sz w:val="21"/>
          <w:szCs w:val="21"/>
          <w:lang w:val="en-US" w:eastAsia="zh-CN" w:bidi="ar-SA"/>
        </w:rPr>
      </w:pPr>
    </w:p>
    <w:p w14:paraId="22387061">
      <w:pPr>
        <w:pStyle w:val="9"/>
        <w:rPr>
          <w:rFonts w:hint="eastAsia" w:ascii="微软雅黑" w:hAnsi="微软雅黑" w:eastAsia="微软雅黑" w:cs="微软雅黑"/>
          <w:b/>
          <w:bCs/>
          <w:kern w:val="2"/>
          <w:sz w:val="21"/>
          <w:szCs w:val="21"/>
          <w:lang w:val="en-US" w:eastAsia="zh-CN" w:bidi="ar-SA"/>
        </w:rPr>
      </w:pPr>
    </w:p>
    <w:tbl>
      <w:tblPr>
        <w:tblStyle w:val="10"/>
        <w:tblpPr w:leftFromText="180" w:rightFromText="180" w:vertAnchor="page" w:horzAnchor="page" w:tblpXSpec="center" w:tblpY="334"/>
        <w:tblOverlap w:val="never"/>
        <w:tblW w:w="1146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333"/>
      </w:tblGrid>
      <w:tr w14:paraId="64CD8F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2A478D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【纯净湖南】</w:t>
            </w:r>
          </w:p>
        </w:tc>
      </w:tr>
      <w:tr w14:paraId="112E559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615C0617">
            <w:pPr>
              <w:widowControl/>
              <w:ind w:left="-37" w:leftChars="-18" w:right="33" w:rightChars="16" w:firstLine="316" w:firstLineChars="99"/>
              <w:rPr>
                <w:rFonts w:ascii="楷体_GB2312" w:eastAsia="楷体_GB2312"/>
                <w:b/>
                <w:color w:val="FF6600"/>
                <w:sz w:val="32"/>
                <w:szCs w:val="32"/>
              </w:rPr>
            </w:pPr>
            <w:r>
              <w:rPr>
                <w:rFonts w:hint="eastAsia" w:ascii="微软雅黑" w:hAnsi="微软雅黑" w:eastAsia="微软雅黑" w:cs="微软雅黑"/>
                <w:b/>
                <w:color w:val="FFFFFF" w:themeColor="background1"/>
                <w:sz w:val="32"/>
                <w:szCs w:val="32"/>
                <w14:textFill>
                  <w14:solidFill>
                    <w14:schemeClr w14:val="bg1"/>
                  </w14:solidFill>
                </w14:textFill>
              </w:rPr>
              <w:t>长沙/韶山/凤凰古城（</w:t>
            </w:r>
            <w:r>
              <w:rPr>
                <w:rFonts w:hint="eastAsia" w:ascii="微软雅黑" w:hAnsi="微软雅黑" w:eastAsia="微软雅黑" w:cs="微软雅黑"/>
                <w:b/>
                <w:color w:val="FFFFFF" w:themeColor="background1"/>
                <w:sz w:val="32"/>
                <w:szCs w:val="32"/>
                <w:lang w:eastAsia="zh-CN"/>
                <w14:textFill>
                  <w14:solidFill>
                    <w14:schemeClr w14:val="bg1"/>
                  </w14:solidFill>
                </w14:textFill>
              </w:rPr>
              <w:t>沱江泛舟</w:t>
            </w:r>
            <w:r>
              <w:rPr>
                <w:rFonts w:hint="eastAsia" w:ascii="微软雅黑" w:hAnsi="微软雅黑" w:eastAsia="微软雅黑" w:cs="微软雅黑"/>
                <w:b/>
                <w:color w:val="FFFFFF" w:themeColor="background1"/>
                <w:sz w:val="32"/>
                <w:szCs w:val="32"/>
                <w14:textFill>
                  <w14:solidFill>
                    <w14:schemeClr w14:val="bg1"/>
                  </w14:solidFill>
                </w14:textFill>
              </w:rPr>
              <w:t>）芙蓉镇/晚会/张家界国家森林公园/天子山/袁家界/金鞭溪/黄龙洞/地下游船/土司府/天门山国家森林公园/玻璃栈道6日游</w:t>
            </w:r>
          </w:p>
          <w:p w14:paraId="614CEAA6">
            <w:pPr>
              <w:spacing w:before="52" w:line="187" w:lineRule="auto"/>
              <w:rPr>
                <w:rFonts w:hint="eastAsia" w:ascii="微软雅黑" w:hAnsi="微软雅黑" w:eastAsia="微软雅黑" w:cs="微软雅黑"/>
                <w:b/>
                <w:bCs/>
                <w:kern w:val="2"/>
                <w:sz w:val="21"/>
                <w:szCs w:val="21"/>
                <w:lang w:val="en-US" w:eastAsia="zh-CN" w:bidi="ar-SA"/>
              </w:rPr>
            </w:pPr>
          </w:p>
        </w:tc>
      </w:tr>
      <w:tr w14:paraId="5C76EB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26CF9792">
            <w:pPr>
              <w:spacing w:line="480" w:lineRule="exact"/>
              <w:rPr>
                <w:rFonts w:hint="eastAsia" w:ascii="微软雅黑" w:hAnsi="微软雅黑" w:eastAsia="微软雅黑" w:cs="微软雅黑"/>
                <w:b/>
                <w:bCs/>
                <w:kern w:val="2"/>
                <w:sz w:val="21"/>
                <w:szCs w:val="21"/>
                <w:lang w:val="en-US" w:eastAsia="zh-CN" w:bidi="ar-SA"/>
              </w:rPr>
            </w:pPr>
          </w:p>
          <w:p w14:paraId="056E56FA">
            <w:pPr>
              <w:pStyle w:val="2"/>
              <w:rPr>
                <w:rFonts w:hint="eastAsia" w:ascii="微软雅黑" w:hAnsi="微软雅黑" w:eastAsia="微软雅黑" w:cs="微软雅黑"/>
                <w:b/>
                <w:bCs/>
                <w:kern w:val="2"/>
                <w:sz w:val="21"/>
                <w:szCs w:val="21"/>
                <w:lang w:val="en-US" w:eastAsia="zh-CN" w:bidi="ar-SA"/>
              </w:rPr>
            </w:pPr>
          </w:p>
          <w:p w14:paraId="43AAD563">
            <w:pPr>
              <w:widowControl/>
              <w:ind w:left="-1" w:right="33" w:rightChars="16"/>
              <w:rPr>
                <w:rFonts w:ascii="宋体" w:hAnsi="宋体" w:cs="宋体"/>
                <w:kern w:val="0"/>
                <w:szCs w:val="21"/>
              </w:rPr>
            </w:pPr>
            <w:r>
              <w:rPr>
                <w:rFonts w:ascii="宋体" w:hAnsi="宋体" w:cs="宋体"/>
                <w:kern w:val="0"/>
                <w:szCs w:val="21"/>
              </w:rPr>
              <w:t>★</w:t>
            </w:r>
            <w:r>
              <w:rPr>
                <w:rFonts w:hint="eastAsia" w:ascii="宋体" w:hAnsi="宋体" w:cs="宋体"/>
                <w:kern w:val="0"/>
                <w:szCs w:val="21"/>
              </w:rPr>
              <w:t>尊享1</w:t>
            </w:r>
            <w:r>
              <w:rPr>
                <w:rFonts w:ascii="宋体" w:hAnsi="宋体" w:cs="宋体"/>
                <w:kern w:val="0"/>
                <w:szCs w:val="21"/>
              </w:rPr>
              <w:t>：湖南</w:t>
            </w:r>
            <w:r>
              <w:rPr>
                <w:rFonts w:hint="eastAsia" w:ascii="宋体" w:hAnsi="宋体" w:cs="宋体"/>
                <w:kern w:val="0"/>
                <w:szCs w:val="21"/>
              </w:rPr>
              <w:t>经典代表性景区</w:t>
            </w:r>
            <w:r>
              <w:rPr>
                <w:rFonts w:ascii="宋体" w:hAnsi="宋体" w:cs="宋体"/>
                <w:kern w:val="0"/>
                <w:szCs w:val="21"/>
              </w:rPr>
              <w:t>一网打尽，</w:t>
            </w:r>
            <w:r>
              <w:rPr>
                <w:rFonts w:hint="eastAsia" w:ascii="宋体" w:hAnsi="宋体" w:cs="宋体"/>
                <w:kern w:val="0"/>
                <w:szCs w:val="21"/>
              </w:rPr>
              <w:t>尊贵而不贵，物超所值，聚划算！</w:t>
            </w:r>
          </w:p>
          <w:p w14:paraId="1D93976E">
            <w:pPr>
              <w:widowControl/>
              <w:ind w:left="210" w:right="33" w:rightChars="16" w:hanging="210" w:hangingChars="100"/>
              <w:rPr>
                <w:rFonts w:ascii="宋体" w:hAnsi="宋体" w:cs="宋体"/>
                <w:kern w:val="0"/>
                <w:szCs w:val="21"/>
              </w:rPr>
            </w:pPr>
            <w:r>
              <w:rPr>
                <w:rFonts w:ascii="宋体" w:hAnsi="宋体" w:cs="宋体"/>
                <w:kern w:val="0"/>
                <w:szCs w:val="21"/>
              </w:rPr>
              <w:t>★</w:t>
            </w:r>
            <w:r>
              <w:rPr>
                <w:rFonts w:hint="eastAsia" w:ascii="宋体" w:hAnsi="宋体" w:cs="宋体"/>
                <w:kern w:val="0"/>
                <w:szCs w:val="21"/>
              </w:rPr>
              <w:t>尊享2</w:t>
            </w:r>
            <w:r>
              <w:rPr>
                <w:rFonts w:ascii="宋体" w:hAnsi="宋体" w:cs="宋体"/>
                <w:kern w:val="0"/>
                <w:szCs w:val="21"/>
              </w:rPr>
              <w:t>：</w:t>
            </w:r>
            <w:r>
              <w:rPr>
                <w:rFonts w:hint="eastAsia" w:ascii="宋体" w:hAnsi="宋体" w:cs="宋体"/>
                <w:kern w:val="0"/>
                <w:szCs w:val="21"/>
              </w:rPr>
              <w:t>自然遗产及非物质文化遗产的双重组合，纯粹的健康清肺养生之旅：空气新鲜，水质纯净，负氧离含量极高，是健康休闲、清肺养生的最佳去处。</w:t>
            </w:r>
          </w:p>
          <w:p w14:paraId="3C9A53D1">
            <w:pPr>
              <w:widowControl/>
              <w:ind w:left="-1" w:right="33" w:rightChars="16"/>
              <w:rPr>
                <w:rFonts w:ascii="宋体" w:hAnsi="宋体" w:cs="宋体"/>
                <w:kern w:val="0"/>
                <w:szCs w:val="21"/>
              </w:rPr>
            </w:pPr>
            <w:r>
              <w:rPr>
                <w:rFonts w:ascii="宋体" w:hAnsi="宋体" w:cs="宋体"/>
                <w:kern w:val="0"/>
                <w:szCs w:val="21"/>
              </w:rPr>
              <w:t>★</w:t>
            </w:r>
            <w:r>
              <w:rPr>
                <w:rFonts w:hint="eastAsia" w:ascii="宋体" w:hAnsi="宋体" w:cs="宋体"/>
                <w:kern w:val="0"/>
                <w:szCs w:val="21"/>
              </w:rPr>
              <w:t>尊享3</w:t>
            </w:r>
            <w:r>
              <w:rPr>
                <w:rFonts w:ascii="宋体" w:hAnsi="宋体" w:cs="宋体"/>
                <w:kern w:val="0"/>
                <w:szCs w:val="21"/>
              </w:rPr>
              <w:t>：</w:t>
            </w:r>
            <w:r>
              <w:rPr>
                <w:rFonts w:hint="eastAsia" w:ascii="宋体" w:hAnsi="宋体" w:cs="宋体"/>
                <w:b/>
                <w:color w:val="FF0000"/>
                <w:kern w:val="0"/>
                <w:szCs w:val="21"/>
              </w:rPr>
              <w:t>八无产品，无自费/无景交/无超市/无翡翠/无苗寨/无人数限制/无年龄限制/无区域限制！</w:t>
            </w:r>
          </w:p>
          <w:p w14:paraId="2E198E43">
            <w:pPr>
              <w:spacing w:line="400" w:lineRule="exact"/>
              <w:jc w:val="left"/>
              <w:rPr>
                <w:rFonts w:hint="eastAsia" w:ascii="宋体" w:hAnsi="宋体" w:cs="宋体"/>
                <w:b/>
                <w:color w:val="FF0000"/>
                <w:kern w:val="0"/>
                <w:szCs w:val="21"/>
              </w:rPr>
            </w:pPr>
            <w:r>
              <w:rPr>
                <w:rFonts w:ascii="宋体" w:hAnsi="宋体" w:cs="宋体"/>
                <w:kern w:val="0"/>
                <w:szCs w:val="21"/>
              </w:rPr>
              <w:t>★</w:t>
            </w:r>
            <w:r>
              <w:rPr>
                <w:rFonts w:hint="eastAsia" w:ascii="宋体" w:hAnsi="宋体" w:cs="宋体"/>
                <w:kern w:val="0"/>
                <w:szCs w:val="21"/>
              </w:rPr>
              <w:t>尊享4</w:t>
            </w:r>
            <w:r>
              <w:rPr>
                <w:rFonts w:ascii="宋体" w:hAnsi="宋体" w:cs="宋体"/>
                <w:kern w:val="0"/>
                <w:szCs w:val="21"/>
              </w:rPr>
              <w:t>：</w:t>
            </w:r>
            <w:r>
              <w:rPr>
                <w:rFonts w:hint="eastAsia" w:ascii="宋体" w:hAnsi="宋体" w:cs="宋体"/>
                <w:b/>
                <w:color w:val="FF0000"/>
                <w:kern w:val="0"/>
                <w:szCs w:val="21"/>
              </w:rPr>
              <w:t>赠送当地3个特色餐+特别升级3个当地社会餐厅；</w:t>
            </w:r>
          </w:p>
          <w:p w14:paraId="51AD638C">
            <w:pPr>
              <w:widowControl/>
              <w:ind w:left="1050" w:right="33" w:rightChars="16" w:hanging="1050" w:hangingChars="500"/>
              <w:rPr>
                <w:rFonts w:ascii="宋体" w:hAnsi="宋体" w:cs="宋体"/>
                <w:bCs/>
                <w:color w:val="000000"/>
                <w:kern w:val="0"/>
                <w:szCs w:val="21"/>
              </w:rPr>
            </w:pPr>
            <w:r>
              <w:rPr>
                <w:rFonts w:ascii="宋体" w:hAnsi="宋体" w:cs="宋体"/>
                <w:kern w:val="0"/>
                <w:szCs w:val="21"/>
              </w:rPr>
              <w:t>★</w:t>
            </w:r>
            <w:r>
              <w:rPr>
                <w:rFonts w:hint="eastAsia" w:ascii="宋体" w:hAnsi="宋体" w:cs="宋体"/>
                <w:kern w:val="0"/>
                <w:szCs w:val="21"/>
              </w:rPr>
              <w:t>尊享5</w:t>
            </w:r>
            <w:r>
              <w:rPr>
                <w:rFonts w:ascii="宋体" w:hAnsi="宋体" w:cs="宋体"/>
                <w:kern w:val="0"/>
                <w:szCs w:val="21"/>
              </w:rPr>
              <w:t>：</w:t>
            </w:r>
            <w:r>
              <w:rPr>
                <w:rFonts w:hint="eastAsia" w:ascii="宋体" w:hAnsi="宋体" w:cs="宋体"/>
                <w:b/>
                <w:color w:val="FF0000"/>
                <w:kern w:val="0"/>
                <w:szCs w:val="21"/>
              </w:rPr>
              <w:t>特别安排豪华VIP2+1旅游大巴(飞机头等舱特制座椅，如同陆地航班), 让您全程有一个舒适的旅途）</w:t>
            </w:r>
            <w:r>
              <w:rPr>
                <w:rFonts w:hint="eastAsia" w:ascii="宋体" w:hAnsi="宋体" w:cs="宋体"/>
                <w:bCs/>
                <w:color w:val="000000"/>
                <w:kern w:val="0"/>
                <w:szCs w:val="21"/>
              </w:rPr>
              <w:t>让你玩的放心，全程不走回头路，一游到底，玩的更轻松！</w:t>
            </w:r>
          </w:p>
          <w:p w14:paraId="55108B8E">
            <w:pPr>
              <w:widowControl/>
              <w:ind w:left="1050" w:right="33" w:rightChars="16" w:hanging="1050" w:hangingChars="500"/>
              <w:rPr>
                <w:rFonts w:ascii="宋体" w:hAnsi="宋体" w:cs="宋体"/>
                <w:kern w:val="0"/>
                <w:szCs w:val="21"/>
              </w:rPr>
            </w:pPr>
            <w:r>
              <w:rPr>
                <w:rFonts w:ascii="宋体" w:hAnsi="宋体" w:cs="宋体"/>
                <w:kern w:val="0"/>
                <w:szCs w:val="21"/>
              </w:rPr>
              <w:t>★</w:t>
            </w:r>
            <w:r>
              <w:rPr>
                <w:rFonts w:hint="eastAsia" w:ascii="宋体" w:hAnsi="宋体" w:cs="宋体"/>
                <w:kern w:val="0"/>
                <w:szCs w:val="21"/>
              </w:rPr>
              <w:t>尊享6</w:t>
            </w:r>
            <w:r>
              <w:rPr>
                <w:rFonts w:ascii="宋体" w:hAnsi="宋体" w:cs="宋体"/>
                <w:kern w:val="0"/>
                <w:szCs w:val="21"/>
              </w:rPr>
              <w:t>：</w:t>
            </w:r>
            <w:r>
              <w:rPr>
                <w:rFonts w:hint="eastAsia" w:ascii="宋体" w:hAnsi="宋体" w:cs="宋体"/>
                <w:kern w:val="0"/>
                <w:szCs w:val="21"/>
              </w:rPr>
              <w:t>行程特别赠送</w:t>
            </w:r>
            <w:r>
              <w:rPr>
                <w:rFonts w:hint="eastAsia" w:cs="宋体"/>
                <w:kern w:val="0"/>
                <w:szCs w:val="21"/>
              </w:rPr>
              <w:t>百龙天梯单程或者天子山单程索道或环保车单程（根据实际情况安排）+天门山扶梯+玻璃栈道鞋套一次+韶山进园电瓶车+凤凰古城内接驳车。</w:t>
            </w:r>
          </w:p>
          <w:p w14:paraId="6942B0FE">
            <w:pPr>
              <w:widowControl/>
              <w:ind w:left="-1" w:right="33" w:rightChars="16"/>
              <w:rPr>
                <w:rFonts w:ascii="宋体" w:hAnsi="宋体" w:cs="宋体"/>
                <w:kern w:val="0"/>
                <w:szCs w:val="21"/>
              </w:rPr>
            </w:pPr>
            <w:r>
              <w:rPr>
                <w:rFonts w:ascii="宋体" w:hAnsi="宋体" w:cs="宋体"/>
                <w:kern w:val="0"/>
                <w:szCs w:val="21"/>
              </w:rPr>
              <w:t>★</w:t>
            </w:r>
            <w:r>
              <w:rPr>
                <w:rFonts w:hint="eastAsia" w:ascii="宋体" w:hAnsi="宋体" w:cs="宋体"/>
                <w:kern w:val="0"/>
                <w:szCs w:val="21"/>
              </w:rPr>
              <w:t>尊享</w:t>
            </w:r>
            <w:r>
              <w:rPr>
                <w:rFonts w:hint="eastAsia" w:ascii="宋体" w:hAnsi="宋体" w:cs="宋体"/>
                <w:kern w:val="0"/>
                <w:szCs w:val="21"/>
                <w:lang w:val="en-US" w:eastAsia="zh-CN"/>
              </w:rPr>
              <w:t>7</w:t>
            </w:r>
            <w:r>
              <w:rPr>
                <w:rFonts w:ascii="宋体" w:hAnsi="宋体" w:cs="宋体"/>
                <w:kern w:val="0"/>
                <w:szCs w:val="21"/>
              </w:rPr>
              <w:t>：精选本社优秀导游，全程专注讲解</w:t>
            </w:r>
            <w:r>
              <w:rPr>
                <w:rFonts w:hint="eastAsia" w:ascii="宋体" w:hAnsi="宋体" w:cs="宋体"/>
                <w:kern w:val="0"/>
                <w:szCs w:val="21"/>
              </w:rPr>
              <w:t>，让您旅途更愉快！</w:t>
            </w:r>
          </w:p>
          <w:p w14:paraId="29A7B27C">
            <w:pPr>
              <w:widowControl/>
              <w:ind w:left="-1" w:right="33" w:rightChars="16"/>
              <w:rPr>
                <w:rFonts w:hint="eastAsia" w:ascii="宋体" w:hAnsi="宋体" w:cs="宋体"/>
                <w:b/>
                <w:color w:val="FF0000"/>
                <w:kern w:val="0"/>
                <w:szCs w:val="21"/>
              </w:rPr>
            </w:pPr>
            <w:r>
              <w:rPr>
                <w:rFonts w:ascii="宋体" w:hAnsi="宋体" w:cs="宋体"/>
                <w:kern w:val="0"/>
                <w:szCs w:val="21"/>
              </w:rPr>
              <w:t>★</w:t>
            </w:r>
            <w:r>
              <w:rPr>
                <w:rFonts w:hint="eastAsia" w:ascii="宋体" w:hAnsi="宋体" w:cs="宋体"/>
                <w:kern w:val="0"/>
                <w:szCs w:val="21"/>
              </w:rPr>
              <w:t>尊享</w:t>
            </w:r>
            <w:r>
              <w:rPr>
                <w:rFonts w:hint="eastAsia" w:ascii="宋体" w:hAnsi="宋体" w:cs="宋体"/>
                <w:kern w:val="0"/>
                <w:szCs w:val="21"/>
                <w:lang w:val="en-US" w:eastAsia="zh-CN"/>
              </w:rPr>
              <w:t>8</w:t>
            </w:r>
            <w:r>
              <w:rPr>
                <w:rFonts w:ascii="宋体" w:hAnsi="宋体" w:cs="宋体"/>
                <w:kern w:val="0"/>
                <w:szCs w:val="21"/>
              </w:rPr>
              <w:t>：</w:t>
            </w:r>
            <w:r>
              <w:rPr>
                <w:rFonts w:hint="eastAsia" w:ascii="宋体" w:hAnsi="宋体" w:cs="宋体"/>
                <w:b/>
                <w:color w:val="FF0000"/>
                <w:kern w:val="0"/>
                <w:szCs w:val="21"/>
              </w:rPr>
              <w:t>全程臻选网评四钻酒店+1晚古镇高端客栈/酒店！</w:t>
            </w:r>
          </w:p>
          <w:p w14:paraId="51052349">
            <w:pPr>
              <w:widowControl/>
              <w:ind w:left="-1" w:right="33" w:rightChars="16"/>
              <w:rPr>
                <w:rFonts w:ascii="宋体" w:hAnsi="宋体" w:cs="宋体"/>
                <w:b/>
                <w:color w:val="FF0000"/>
                <w:kern w:val="0"/>
                <w:szCs w:val="21"/>
              </w:rPr>
            </w:pPr>
            <w:r>
              <w:rPr>
                <w:rFonts w:ascii="宋体" w:hAnsi="宋体" w:cs="宋体"/>
                <w:kern w:val="0"/>
                <w:szCs w:val="21"/>
              </w:rPr>
              <w:t>★</w:t>
            </w:r>
            <w:r>
              <w:rPr>
                <w:rFonts w:hint="eastAsia" w:ascii="宋体" w:hAnsi="宋体" w:cs="宋体"/>
                <w:kern w:val="0"/>
                <w:szCs w:val="21"/>
              </w:rPr>
              <w:t>尊享</w:t>
            </w:r>
            <w:r>
              <w:rPr>
                <w:rFonts w:hint="eastAsia" w:ascii="宋体" w:hAnsi="宋体" w:cs="宋体"/>
                <w:kern w:val="0"/>
                <w:szCs w:val="21"/>
                <w:lang w:val="en-US" w:eastAsia="zh-CN"/>
              </w:rPr>
              <w:t>9</w:t>
            </w:r>
            <w:r>
              <w:rPr>
                <w:rFonts w:ascii="宋体" w:hAnsi="宋体" w:cs="宋体"/>
                <w:kern w:val="0"/>
                <w:szCs w:val="21"/>
              </w:rPr>
              <w:t>：</w:t>
            </w:r>
            <w:r>
              <w:rPr>
                <w:rFonts w:hint="eastAsia" w:ascii="宋体" w:hAnsi="宋体" w:cs="宋体"/>
                <w:kern w:val="0"/>
                <w:szCs w:val="21"/>
              </w:rPr>
              <w:t>行程中有当天过生日的客人，赠送生日蛋糕或精美礼品一份！</w:t>
            </w:r>
          </w:p>
          <w:p w14:paraId="7F7F9BFD">
            <w:pPr>
              <w:widowControl/>
              <w:ind w:left="-1" w:right="33" w:rightChars="16"/>
              <w:rPr>
                <w:rFonts w:hint="eastAsia" w:ascii="宋体" w:hAnsi="宋体" w:cs="宋体"/>
                <w:kern w:val="0"/>
                <w:szCs w:val="21"/>
              </w:rPr>
            </w:pPr>
            <w:r>
              <w:rPr>
                <w:rFonts w:ascii="宋体" w:hAnsi="宋体" w:cs="宋体"/>
                <w:kern w:val="0"/>
                <w:szCs w:val="21"/>
              </w:rPr>
              <w:t>★</w:t>
            </w:r>
            <w:r>
              <w:rPr>
                <w:rFonts w:hint="eastAsia" w:ascii="宋体" w:hAnsi="宋体" w:cs="宋体"/>
                <w:kern w:val="0"/>
                <w:szCs w:val="21"/>
              </w:rPr>
              <w:t>尊享</w:t>
            </w:r>
            <w:r>
              <w:rPr>
                <w:rFonts w:hint="eastAsia" w:ascii="宋体" w:hAnsi="宋体" w:cs="宋体"/>
                <w:kern w:val="0"/>
                <w:szCs w:val="21"/>
                <w:lang w:val="en-US" w:eastAsia="zh-CN"/>
              </w:rPr>
              <w:t>10</w:t>
            </w:r>
            <w:r>
              <w:rPr>
                <w:rFonts w:ascii="宋体" w:hAnsi="宋体" w:cs="宋体"/>
                <w:kern w:val="0"/>
                <w:szCs w:val="21"/>
              </w:rPr>
              <w:t>：</w:t>
            </w:r>
            <w:r>
              <w:rPr>
                <w:rFonts w:hint="eastAsia" w:ascii="宋体" w:hAnsi="宋体" w:cs="宋体"/>
                <w:kern w:val="0"/>
                <w:szCs w:val="21"/>
              </w:rPr>
              <w:t>新婚夫妻，本社全程安排最少2晚温馨大床房！需提前告知。</w:t>
            </w:r>
          </w:p>
          <w:p w14:paraId="33338EE4">
            <w:pPr>
              <w:pStyle w:val="2"/>
              <w:ind w:left="-1" w:right="33" w:rightChars="16" w:firstLine="0" w:firstLineChars="0"/>
              <w:rPr>
                <w:rFonts w:hint="eastAsia" w:ascii="微软雅黑" w:hAnsi="微软雅黑" w:eastAsia="微软雅黑" w:cs="微软雅黑"/>
                <w:b/>
                <w:bCs/>
                <w:kern w:val="2"/>
                <w:sz w:val="21"/>
                <w:szCs w:val="21"/>
                <w:lang w:val="en-US" w:eastAsia="zh-CN" w:bidi="ar-SA"/>
              </w:rPr>
            </w:pPr>
            <w:r>
              <w:rPr>
                <w:rFonts w:ascii="宋体" w:hAnsi="宋体" w:cs="宋体"/>
                <w:kern w:val="0"/>
              </w:rPr>
              <w:t>★</w:t>
            </w:r>
            <w:r>
              <w:rPr>
                <w:rFonts w:hint="eastAsia" w:ascii="宋体" w:hAnsi="宋体" w:cs="宋体"/>
                <w:kern w:val="0"/>
              </w:rPr>
              <w:t>尊享1</w:t>
            </w:r>
            <w:r>
              <w:rPr>
                <w:rFonts w:hint="eastAsia" w:ascii="宋体" w:hAnsi="宋体" w:cs="宋体"/>
                <w:kern w:val="0"/>
                <w:lang w:val="en-US" w:eastAsia="zh-CN"/>
              </w:rPr>
              <w:t>1</w:t>
            </w:r>
            <w:r>
              <w:rPr>
                <w:rFonts w:ascii="宋体" w:hAnsi="宋体" w:cs="宋体"/>
                <w:kern w:val="0"/>
              </w:rPr>
              <w:t>：</w:t>
            </w:r>
            <w:r>
              <w:rPr>
                <w:rFonts w:hint="eastAsia" w:ascii="宋体" w:hAnsi="宋体" w:cs="宋体"/>
                <w:kern w:val="0"/>
              </w:rPr>
              <w:t>免费赠送</w:t>
            </w:r>
            <w:r>
              <w:rPr>
                <w:rFonts w:hint="eastAsia" w:ascii="宋体" w:hAnsi="宋体" w:cs="宋体"/>
                <w:kern w:val="0"/>
                <w:lang w:eastAsia="zh-CN"/>
              </w:rPr>
              <w:t>矿泉水</w:t>
            </w:r>
            <w:r>
              <w:rPr>
                <w:rFonts w:hint="eastAsia" w:ascii="宋体" w:hAnsi="宋体" w:cs="宋体"/>
                <w:kern w:val="0"/>
              </w:rPr>
              <w:t>，2</w:t>
            </w:r>
            <w:r>
              <w:rPr>
                <w:rFonts w:ascii="宋体" w:hAnsi="宋体" w:cs="宋体"/>
                <w:kern w:val="0"/>
              </w:rPr>
              <w:t>4</w:t>
            </w:r>
            <w:r>
              <w:rPr>
                <w:rFonts w:hint="eastAsia" w:ascii="宋体" w:hAnsi="宋体" w:cs="宋体"/>
                <w:kern w:val="0"/>
              </w:rPr>
              <w:t>小时接站服务！</w:t>
            </w:r>
          </w:p>
          <w:p w14:paraId="10C7AA00">
            <w:pPr>
              <w:rPr>
                <w:rFonts w:hint="eastAsia" w:ascii="微软雅黑" w:hAnsi="微软雅黑" w:eastAsia="微软雅黑" w:cs="微软雅黑"/>
                <w:b/>
                <w:bCs/>
                <w:kern w:val="2"/>
                <w:sz w:val="21"/>
                <w:szCs w:val="21"/>
                <w:lang w:val="en-US" w:eastAsia="zh-CN" w:bidi="ar-SA"/>
              </w:rPr>
            </w:pPr>
          </w:p>
          <w:p w14:paraId="38A2329C">
            <w:pPr>
              <w:rPr>
                <w:rFonts w:hint="eastAsia" w:ascii="微软雅黑" w:hAnsi="微软雅黑" w:eastAsia="微软雅黑" w:cs="微软雅黑"/>
                <w:b/>
                <w:bCs/>
                <w:kern w:val="2"/>
                <w:sz w:val="21"/>
                <w:szCs w:val="21"/>
                <w:lang w:val="en-US" w:eastAsia="zh-CN" w:bidi="ar-SA"/>
              </w:rPr>
            </w:pPr>
          </w:p>
          <w:p w14:paraId="5EB4FAC4">
            <w:pPr>
              <w:pStyle w:val="2"/>
              <w:ind w:left="0" w:leftChars="0" w:firstLine="0" w:firstLineChars="0"/>
              <w:rPr>
                <w:rFonts w:hint="eastAsia" w:ascii="微软雅黑" w:hAnsi="微软雅黑" w:eastAsia="微软雅黑" w:cs="微软雅黑"/>
                <w:b/>
                <w:bCs/>
                <w:kern w:val="2"/>
                <w:sz w:val="21"/>
                <w:szCs w:val="21"/>
                <w:lang w:val="en-US" w:eastAsia="zh-CN" w:bidi="ar-SA"/>
              </w:rPr>
            </w:pPr>
          </w:p>
        </w:tc>
      </w:tr>
      <w:tr w14:paraId="60AE028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966A2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74C5A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13449B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用餐</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E5B7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入住地区</w:t>
            </w:r>
          </w:p>
        </w:tc>
      </w:tr>
      <w:tr w14:paraId="080EF4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34C59B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8F037B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FDD5C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F63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E6FCA5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217A8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p>
        </w:tc>
      </w:tr>
      <w:tr w14:paraId="0D5618D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F3A6C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E66D1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9B62D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D3BC3C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239F4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6528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w:t>
            </w:r>
          </w:p>
        </w:tc>
      </w:tr>
      <w:tr w14:paraId="59A03C7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4D8CAD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39D98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黄龙洞（VIP通道）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864D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D5B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24609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051BF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w:t>
            </w:r>
          </w:p>
        </w:tc>
      </w:tr>
      <w:tr w14:paraId="5B2688B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74A3E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82E15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天子山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CAF2F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1BD014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6B6AB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7F969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22B563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AE45C8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BFCA0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ADCE7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045C5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F9E4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9353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4416E5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151B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EED43E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CAEF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BE969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C397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D558A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E5AA1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4DCA4185">
            <w:pPr>
              <w:spacing w:line="360" w:lineRule="auto"/>
              <w:jc w:val="both"/>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663404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59206419">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18346A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B595C2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44FFF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A0D72A">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1BB1CEDA">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6D293111">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3EA24142">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3DD7C04B">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val="0"/>
                <w:bCs w:val="0"/>
                <w:color w:val="00B0F0"/>
                <w:sz w:val="18"/>
                <w:szCs w:val="18"/>
                <w:lang w:val="en-US" w:eastAsia="zh-CN" w:bidi="ar"/>
              </w:rPr>
              <w:t>4</w:t>
            </w:r>
            <w:r>
              <w:rPr>
                <w:rStyle w:val="16"/>
                <w:rFonts w:hint="eastAsia" w:ascii="微软雅黑" w:hAnsi="微软雅黑" w:eastAsia="微软雅黑" w:cs="微软雅黑"/>
                <w:b w:val="0"/>
                <w:bCs w:val="0"/>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0AF3E0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08327DB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韶山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凤凰古城（沱江泛舟）</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用餐/早中晚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54F8631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E80DE7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kern w:val="2"/>
                <w:sz w:val="21"/>
                <w:szCs w:val="21"/>
                <w:lang w:val="zh-CN" w:eastAsia="zh-CN" w:bidi="ar-SA"/>
              </w:rPr>
            </w:pPr>
            <w:r>
              <w:rPr>
                <w:rFonts w:hint="eastAsia" w:ascii="微软雅黑" w:hAnsi="微软雅黑" w:eastAsia="微软雅黑" w:cs="微软雅黑"/>
                <w:sz w:val="21"/>
                <w:szCs w:val="21"/>
              </w:rPr>
              <w:t>后BUS赴韶山，游</w:t>
            </w:r>
            <w:r>
              <w:rPr>
                <w:rFonts w:hint="eastAsia" w:ascii="微软雅黑" w:hAnsi="微软雅黑" w:eastAsia="微软雅黑" w:cs="微软雅黑"/>
                <w:b/>
                <w:bCs/>
                <w:color w:val="FF0000"/>
                <w:kern w:val="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（备注：若旺季期间游客太多，则改为外观毛泽东故居，以免影响后续行程）、本行程不进韶山隐形店及铜像店，（备注：韶山景区自2016年9月1日起实施交通换乘管理，换乘车费用已含），后</w:t>
            </w:r>
            <w:r>
              <w:rPr>
                <w:rFonts w:hint="eastAsia" w:ascii="微软雅黑" w:hAnsi="微软雅黑" w:eastAsia="微软雅黑" w:cs="微软雅黑"/>
                <w:sz w:val="21"/>
                <w:szCs w:val="21"/>
                <w:lang w:val="zh-CN"/>
              </w:rPr>
              <w:t>乘车赴</w:t>
            </w:r>
            <w:r>
              <w:rPr>
                <w:rFonts w:hint="eastAsia" w:ascii="微软雅黑" w:hAnsi="微软雅黑" w:eastAsia="微软雅黑" w:cs="微软雅黑"/>
                <w:sz w:val="21"/>
                <w:szCs w:val="21"/>
              </w:rPr>
              <w:t>最美古城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zh-CN"/>
              </w:rPr>
              <w:t>凤凰</w:t>
            </w:r>
            <w:r>
              <w:rPr>
                <w:rFonts w:hint="eastAsia" w:ascii="微软雅黑" w:hAnsi="微软雅黑" w:eastAsia="微软雅黑" w:cs="微软雅黑"/>
                <w:b/>
                <w:bCs/>
                <w:color w:val="FF0000"/>
                <w:kern w:val="0"/>
                <w:sz w:val="21"/>
                <w:szCs w:val="21"/>
              </w:rPr>
              <w:t>古城】</w:t>
            </w:r>
            <w:r>
              <w:rPr>
                <w:rFonts w:hint="eastAsia" w:ascii="微软雅黑" w:hAnsi="微软雅黑" w:eastAsia="微软雅黑" w:cs="微软雅黑"/>
                <w:color w:val="FF0000"/>
                <w:sz w:val="21"/>
                <w:szCs w:val="21"/>
                <w:lang w:val="zh-CN"/>
              </w:rPr>
              <w:t>（备注：凤凰县城内自2021年1月1日起启动凤凰县城内接驳车运输有偿服务，</w:t>
            </w:r>
            <w:r>
              <w:rPr>
                <w:rFonts w:hint="eastAsia" w:ascii="微软雅黑" w:hAnsi="微软雅黑" w:eastAsia="微软雅黑" w:cs="微软雅黑"/>
                <w:color w:val="FF0000"/>
                <w:sz w:val="21"/>
                <w:szCs w:val="21"/>
              </w:rPr>
              <w:t>接驳车费用已含</w:t>
            </w:r>
            <w:r>
              <w:rPr>
                <w:rFonts w:hint="eastAsia" w:ascii="微软雅黑" w:hAnsi="微软雅黑" w:eastAsia="微软雅黑" w:cs="微软雅黑"/>
                <w:color w:val="FF0000"/>
                <w:sz w:val="21"/>
                <w:szCs w:val="21"/>
                <w:lang w:val="zh-CN"/>
              </w:rPr>
              <w:t>）</w:t>
            </w:r>
            <w:r>
              <w:rPr>
                <w:rFonts w:hint="eastAsia" w:ascii="微软雅黑" w:hAnsi="微软雅黑" w:eastAsia="微软雅黑" w:cs="微软雅黑"/>
                <w:sz w:val="21"/>
                <w:szCs w:val="21"/>
                <w:lang w:val="zh-CN"/>
              </w:rPr>
              <w:t>，抵达中国最美古城后入住酒店，</w:t>
            </w: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val="zh-CN"/>
              </w:rPr>
              <w:t>客人可自行游古城夜景、漫步美丽的沱江放许愿灯，为自己和亲人祈福，或约上三五好友前往沱江边上酒吧畅饮当地胡子酒,品味独特的苗疆风情，释放压力、释放自我，尽情的嗨森吧！让一切烦恼都随风而去…</w:t>
            </w:r>
            <w:r>
              <w:rPr>
                <w:rFonts w:hint="eastAsia" w:ascii="微软雅黑" w:hAnsi="微软雅黑" w:eastAsia="微软雅黑" w:cs="微软雅黑"/>
                <w:color w:val="FF0000"/>
                <w:kern w:val="2"/>
                <w:sz w:val="21"/>
                <w:szCs w:val="21"/>
                <w:lang w:val="zh-CN" w:eastAsia="zh-CN" w:bidi="ar-SA"/>
              </w:rPr>
              <w:t>备注：如果当天晚上时间不够，第二天沱江泛舟</w:t>
            </w:r>
          </w:p>
          <w:p w14:paraId="13320D0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48DE6F9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1.散拼团有一定的特殊性，由于客人来的交通不一样，如遇航班、火车晚点，短时间的等待属于正常情况，由于客人原因或不可抗拒因素造成未能赶到正常发班时间的，产生额外费用，客人自行承担。</w:t>
            </w:r>
          </w:p>
          <w:p w14:paraId="10C37B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 韶山讲解员会推荐给主席敬献花篮，费用在20-30元之间，纯属个人信仰，客人完全自行做主，不接受此投诉！</w:t>
            </w:r>
          </w:p>
          <w:p w14:paraId="092B3C9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3.《毛泽东同志故居》参观游客较多需提前预约，如未预约上及特殊原因不能观看请谅解。</w:t>
            </w:r>
            <w:r>
              <w:rPr>
                <w:rFonts w:hint="eastAsia" w:ascii="微软雅黑" w:hAnsi="微软雅黑" w:eastAsia="微软雅黑" w:cs="微软雅黑"/>
                <w:color w:val="5B9BD5"/>
                <w:kern w:val="0"/>
                <w:sz w:val="21"/>
                <w:szCs w:val="21"/>
              </w:rPr>
              <w:br w:type="textWrapping"/>
            </w:r>
            <w:r>
              <w:rPr>
                <w:rFonts w:hint="eastAsia" w:ascii="微软雅黑" w:hAnsi="微软雅黑" w:eastAsia="微软雅黑" w:cs="微软雅黑"/>
                <w:color w:val="5B9BD5"/>
                <w:kern w:val="0"/>
                <w:sz w:val="21"/>
                <w:szCs w:val="21"/>
              </w:rPr>
              <w:t>4.凤凰古城为敞开式民用商业区，购物环境旅行社无法把控，请各位贵宾们自行选择自己所感兴趣的东西，故本社不接受凤凰地区任何购物行为的投诉；</w:t>
            </w:r>
          </w:p>
          <w:p w14:paraId="79053160">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 xml:space="preserve">5.凤凰因交通管制，进出古城需换乘景区环保车，车辆只能在指定位置停车，需步行入住酒店； </w:t>
            </w:r>
            <w:r>
              <w:rPr>
                <w:rFonts w:hint="eastAsia" w:ascii="微软雅黑" w:hAnsi="微软雅黑" w:eastAsia="微软雅黑" w:cs="微软雅黑"/>
                <w:color w:val="5B9BD5"/>
                <w:kern w:val="0"/>
                <w:sz w:val="21"/>
                <w:szCs w:val="21"/>
              </w:rPr>
              <w:cr/>
            </w:r>
            <w:r>
              <w:rPr>
                <w:rFonts w:hint="eastAsia" w:ascii="微软雅黑" w:hAnsi="微软雅黑" w:eastAsia="微软雅黑" w:cs="微软雅黑"/>
                <w:color w:val="5B9BD5"/>
                <w:kern w:val="0"/>
                <w:sz w:val="21"/>
                <w:szCs w:val="21"/>
              </w:rPr>
              <w:t>6.外出先咨询导游，牢记酒店名称地址，导游、紧急联系人电话号码，如有意外及时通知!</w:t>
            </w:r>
          </w:p>
          <w:p w14:paraId="47944A33">
            <w:pPr>
              <w:pStyle w:val="9"/>
              <w:ind w:left="0" w:leftChars="0" w:firstLine="0" w:firstLineChars="0"/>
              <w:rPr>
                <w:rFonts w:hint="eastAsia" w:ascii="微软雅黑" w:hAnsi="微软雅黑" w:eastAsia="微软雅黑"/>
                <w:color w:val="000000" w:themeColor="text1"/>
                <w:kern w:val="0"/>
                <w:sz w:val="21"/>
                <w:szCs w:val="21"/>
                <w:lang w:eastAsia="zh-CN"/>
                <w14:textFill>
                  <w14:solidFill>
                    <w14:schemeClr w14:val="tx1"/>
                  </w14:solidFill>
                </w14:textFill>
              </w:rPr>
            </w:pP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3650" cy="1764030"/>
                  <wp:effectExtent l="0" t="0" r="0" b="7620"/>
                  <wp:docPr id="6" name="图片 6"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韶山"/>
                          <pic:cNvPicPr>
                            <a:picLocks noChangeAspect="1"/>
                          </pic:cNvPicPr>
                        </pic:nvPicPr>
                        <pic:blipFill>
                          <a:blip r:embed="rId23"/>
                          <a:stretch>
                            <a:fillRect/>
                          </a:stretch>
                        </pic:blipFill>
                        <pic:spPr>
                          <a:xfrm>
                            <a:off x="0" y="0"/>
                            <a:ext cx="2533650" cy="1764030"/>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1745" cy="1755775"/>
                  <wp:effectExtent l="0" t="0" r="1905" b="15875"/>
                  <wp:docPr id="7" name="图片 7" descr="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凤凰"/>
                          <pic:cNvPicPr>
                            <a:picLocks noChangeAspect="1"/>
                          </pic:cNvPicPr>
                        </pic:nvPicPr>
                        <pic:blipFill>
                          <a:blip r:embed="rId24"/>
                          <a:stretch>
                            <a:fillRect/>
                          </a:stretch>
                        </pic:blipFill>
                        <pic:spPr>
                          <a:xfrm>
                            <a:off x="0" y="0"/>
                            <a:ext cx="2531745" cy="1755775"/>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057400" cy="1758315"/>
                  <wp:effectExtent l="0" t="0" r="0" b="13335"/>
                  <wp:docPr id="8" name="图片 8" descr="tim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img (26)"/>
                          <pic:cNvPicPr>
                            <a:picLocks noChangeAspect="1"/>
                          </pic:cNvPicPr>
                        </pic:nvPicPr>
                        <pic:blipFill>
                          <a:blip r:embed="rId25"/>
                          <a:stretch>
                            <a:fillRect/>
                          </a:stretch>
                        </pic:blipFill>
                        <pic:spPr>
                          <a:xfrm>
                            <a:off x="0" y="0"/>
                            <a:ext cx="2057400" cy="1758315"/>
                          </a:xfrm>
                          <a:prstGeom prst="rect">
                            <a:avLst/>
                          </a:prstGeom>
                        </pic:spPr>
                      </pic:pic>
                    </a:graphicData>
                  </a:graphic>
                </wp:inline>
              </w:drawing>
            </w:r>
          </w:p>
        </w:tc>
      </w:tr>
      <w:tr w14:paraId="041497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1E0EEF2F">
            <w:pPr>
              <w:keepNext w:val="0"/>
              <w:keepLines w:val="0"/>
              <w:pageBreakBefore w:val="0"/>
              <w:widowControl w:val="0"/>
              <w:kinsoku/>
              <w:wordWrap/>
              <w:overflowPunct/>
              <w:topLinePunct w:val="0"/>
              <w:autoSpaceDE/>
              <w:autoSpaceDN/>
              <w:bidi w:val="0"/>
              <w:adjustRightInd/>
              <w:snapToGrid w:val="0"/>
              <w:spacing w:line="300" w:lineRule="exact"/>
              <w:ind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25B0ECFB">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今日高速行车时间较长，请提前准备干粮，行车途中如有不适，请及时告知随车导游。</w:t>
            </w:r>
          </w:p>
        </w:tc>
      </w:tr>
      <w:tr w14:paraId="0346B9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478B223A">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黄龙洞（VIP通道）</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1C83DB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3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4E0CCF2">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早餐后</w:t>
            </w:r>
            <w:r>
              <w:rPr>
                <w:rFonts w:hint="eastAsia" w:ascii="微软雅黑" w:hAnsi="微软雅黑" w:eastAsia="微软雅黑" w:cs="微软雅黑"/>
                <w:sz w:val="21"/>
                <w:szCs w:val="21"/>
                <w:lang w:val="en-US" w:eastAsia="zh-CN"/>
              </w:rPr>
              <w:t xml:space="preserve">车乘 </w:t>
            </w:r>
            <w:r>
              <w:rPr>
                <w:rFonts w:hint="eastAsia" w:ascii="微软雅黑" w:hAnsi="微软雅黑" w:eastAsia="微软雅黑" w:cs="微软雅黑"/>
                <w:sz w:val="21"/>
                <w:szCs w:val="21"/>
                <w:lang w:val="zh-CN" w:eastAsia="zh-CN"/>
              </w:rPr>
              <w:t>BUS赴网红景点芙蓉镇，游览挂在崖壁和瀑布上的千年古镇——</w:t>
            </w:r>
            <w:r>
              <w:rPr>
                <w:rFonts w:hint="eastAsia" w:ascii="微软雅黑" w:hAnsi="微软雅黑" w:eastAsia="微软雅黑" w:cs="微软雅黑"/>
                <w:color w:val="FF0000"/>
                <w:sz w:val="21"/>
                <w:szCs w:val="21"/>
                <w:lang w:val="zh-CN" w:eastAsia="zh-CN"/>
              </w:rPr>
              <w:t>【芙蓉镇】（赠送酉水画廊船票+环保车）：</w:t>
            </w:r>
            <w:r>
              <w:rPr>
                <w:rFonts w:hint="eastAsia" w:ascii="微软雅黑" w:hAnsi="微软雅黑" w:eastAsia="微软雅黑" w:cs="微软雅黑"/>
                <w:sz w:val="21"/>
                <w:szCs w:val="21"/>
                <w:lang w:val="en-US" w:eastAsia="zh-CN"/>
              </w:rPr>
              <w:t>芙蓉镇原名王村，是一座具有两千年历史的古镇，位于湘西土家族苗族自治州境内的永顺县，因小说《芙蓉镇》改编的同名电影《芙蓉镇》在此拍摄而得名。芙蓉镇不仅景观秀丽、民族风情浓郁，还有保存完好的五里青石板街、土家吊脚楼、古镇米豆腐，拾级而上的石板街，土家人手工绝活”织锦”，电影拍摄旧景贞节牌坊等，把人拉入了刘晓庆与姜文主演的《芙蓉镇》电影场景里，别有一番风味。</w:t>
            </w:r>
          </w:p>
          <w:p w14:paraId="5AE655B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【黄龙洞】（赠送VIP 贵宾通道，免除景区排队、走路疲劳之忧）</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3EEC33C4">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晚上前往观赏：</w:t>
            </w:r>
            <w:r>
              <w:rPr>
                <w:rFonts w:hint="eastAsia" w:ascii="微软雅黑" w:hAnsi="微软雅黑" w:eastAsia="微软雅黑" w:cs="微软雅黑"/>
                <w:color w:val="FF0000"/>
                <w:kern w:val="2"/>
                <w:sz w:val="21"/>
                <w:szCs w:val="21"/>
                <w:lang w:val="en-US" w:eastAsia="zh-CN" w:bidi="ar-SA"/>
              </w:rPr>
              <w:t>【张家界魅力湘西表演】或【千古情】</w:t>
            </w:r>
            <w:r>
              <w:rPr>
                <w:rFonts w:hint="eastAsia" w:ascii="微软雅黑" w:hAnsi="微软雅黑" w:eastAsia="微软雅黑" w:cs="微软雅黑"/>
                <w:kern w:val="2"/>
                <w:sz w:val="21"/>
                <w:szCs w:val="21"/>
                <w:lang w:val="en-US" w:eastAsia="zh-CN" w:bidi="ar-SA"/>
              </w:rPr>
              <w:t>（包含晚会，不去不退亦不做等价交换）；观赏非物质文化演艺经典，让您在惊奇、兴奋中了解湘西，湘西不再神秘！</w:t>
            </w:r>
          </w:p>
          <w:p w14:paraId="1678F169">
            <w:pPr>
              <w:pStyle w:val="9"/>
              <w:ind w:left="0" w:leftChars="0" w:firstLine="0" w:firstLineChars="0"/>
              <w:rPr>
                <w:rFonts w:hint="default" w:ascii="微软雅黑" w:hAnsi="微软雅黑" w:eastAsia="微软雅黑" w:cs="微软雅黑"/>
                <w:color w:val="000000"/>
                <w:kern w:val="0"/>
                <w:sz w:val="24"/>
                <w:lang w:val="en-US"/>
              </w:rPr>
            </w:pPr>
            <w:r>
              <w:rPr>
                <w:rFonts w:hint="eastAsia" w:ascii="微软雅黑" w:hAnsi="微软雅黑" w:eastAsia="微软雅黑" w:cs="微软雅黑"/>
                <w:color w:val="000000"/>
                <w:kern w:val="0"/>
                <w:sz w:val="24"/>
                <w:lang w:eastAsia="zh-CN"/>
              </w:rPr>
              <w:drawing>
                <wp:inline distT="0" distB="0" distL="114300" distR="114300">
                  <wp:extent cx="2194560" cy="1901190"/>
                  <wp:effectExtent l="0" t="0" r="15240" b="3810"/>
                  <wp:docPr id="9" name="图片 9"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d345343388a42418373a5858be525e5"/>
                          <pic:cNvPicPr>
                            <a:picLocks noChangeAspect="1"/>
                          </pic:cNvPicPr>
                        </pic:nvPicPr>
                        <pic:blipFill>
                          <a:blip r:embed="rId26"/>
                          <a:stretch>
                            <a:fillRect/>
                          </a:stretch>
                        </pic:blipFill>
                        <pic:spPr>
                          <a:xfrm>
                            <a:off x="0" y="0"/>
                            <a:ext cx="2194560" cy="1901190"/>
                          </a:xfrm>
                          <a:prstGeom prst="rect">
                            <a:avLst/>
                          </a:prstGeom>
                        </pic:spPr>
                      </pic:pic>
                    </a:graphicData>
                  </a:graphic>
                </wp:inline>
              </w:drawing>
            </w:r>
            <w:r>
              <w:rPr>
                <w:rFonts w:hint="eastAsia" w:ascii="微软雅黑" w:hAnsi="微软雅黑" w:eastAsia="微软雅黑" w:cs="微软雅黑"/>
                <w:color w:val="000000"/>
                <w:kern w:val="0"/>
                <w:sz w:val="24"/>
              </w:rPr>
              <w:drawing>
                <wp:anchor distT="0" distB="0" distL="114300" distR="114300" simplePos="0" relativeHeight="251673600" behindDoc="0" locked="0" layoutInCell="1" allowOverlap="1">
                  <wp:simplePos x="0" y="0"/>
                  <wp:positionH relativeFrom="column">
                    <wp:posOffset>4592320</wp:posOffset>
                  </wp:positionH>
                  <wp:positionV relativeFrom="paragraph">
                    <wp:posOffset>28575</wp:posOffset>
                  </wp:positionV>
                  <wp:extent cx="2545715" cy="1916430"/>
                  <wp:effectExtent l="0" t="0" r="6985" b="7620"/>
                  <wp:wrapNone/>
                  <wp:docPr id="12" name="图片 12"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timg (3)"/>
                          <pic:cNvPicPr>
                            <a:picLocks noChangeAspect="1"/>
                          </pic:cNvPicPr>
                        </pic:nvPicPr>
                        <pic:blipFill>
                          <a:blip r:embed="rId27"/>
                          <a:stretch>
                            <a:fillRect/>
                          </a:stretch>
                        </pic:blipFill>
                        <pic:spPr>
                          <a:xfrm>
                            <a:off x="0" y="0"/>
                            <a:ext cx="2545715" cy="1916430"/>
                          </a:xfrm>
                          <a:prstGeom prst="rect">
                            <a:avLst/>
                          </a:prstGeom>
                        </pic:spPr>
                      </pic:pic>
                    </a:graphicData>
                  </a:graphic>
                </wp:anchor>
              </w:drawing>
            </w:r>
            <w:r>
              <w:rPr>
                <w:rFonts w:hint="eastAsia" w:ascii="微软雅黑" w:hAnsi="微软雅黑" w:eastAsia="微软雅黑" w:cs="微软雅黑"/>
                <w:color w:val="000000"/>
                <w:kern w:val="0"/>
                <w:sz w:val="24"/>
                <w:lang w:eastAsia="zh-CN"/>
              </w:rPr>
              <w:drawing>
                <wp:inline distT="0" distB="0" distL="114300" distR="114300">
                  <wp:extent cx="2383155" cy="1882775"/>
                  <wp:effectExtent l="0" t="0" r="17145" b="3175"/>
                  <wp:docPr id="13" name="图片 13" descr="tim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timg (24)"/>
                          <pic:cNvPicPr>
                            <a:picLocks noChangeAspect="1"/>
                          </pic:cNvPicPr>
                        </pic:nvPicPr>
                        <pic:blipFill>
                          <a:blip r:embed="rId28"/>
                          <a:stretch>
                            <a:fillRect/>
                          </a:stretch>
                        </pic:blipFill>
                        <pic:spPr>
                          <a:xfrm>
                            <a:off x="0" y="0"/>
                            <a:ext cx="2383155" cy="1882775"/>
                          </a:xfrm>
                          <a:prstGeom prst="rect">
                            <a:avLst/>
                          </a:prstGeom>
                        </pic:spPr>
                      </pic:pic>
                    </a:graphicData>
                  </a:graphic>
                </wp:inline>
              </w:drawing>
            </w:r>
          </w:p>
        </w:tc>
      </w:tr>
      <w:tr w14:paraId="6CFA78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AD6D8B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3E83DFE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1、船游沱江如遇涨水水位过高或其他因素，导致不能正常游览，无退费请谅解。</w:t>
            </w:r>
          </w:p>
          <w:p w14:paraId="4D8B23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2、凤凰/芙蓉镇为敞开式民用商业区，银饰、牛角梳、蜡染、当地小吃等特色商品导游义务介绍，旅游者购物行为为自主选择，旅行社不接受凤凰/芙蓉镇区域旅游者购物方面的投诉</w:t>
            </w:r>
          </w:p>
          <w:p w14:paraId="4C5BEA29">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5B9BD5"/>
                <w:kern w:val="0"/>
                <w:sz w:val="21"/>
                <w:szCs w:val="21"/>
              </w:rPr>
              <w:t>3、.晚会随机安排，不指定，不看不退费也不等同交通</w:t>
            </w:r>
          </w:p>
        </w:tc>
      </w:tr>
      <w:tr w14:paraId="2763708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27D523BA">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w:t>
            </w:r>
            <w:r>
              <w:rPr>
                <w:rFonts w:hint="eastAsia" w:ascii="微软雅黑" w:hAnsi="微软雅黑" w:eastAsia="微软雅黑" w:cs="微软雅黑"/>
                <w:b/>
                <w:bCs/>
                <w:color w:val="FFFFFF"/>
                <w:sz w:val="28"/>
                <w:szCs w:val="28"/>
                <w:lang w:val="en-US" w:eastAsia="zh-CN"/>
              </w:rPr>
              <w:t xml:space="preserve">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79B080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2889D25">
            <w:pPr>
              <w:keepNext w:val="0"/>
              <w:keepLines w:val="0"/>
              <w:pageBreakBefore w:val="0"/>
              <w:widowControl w:val="0"/>
              <w:kinsoku/>
              <w:wordWrap/>
              <w:overflowPunct/>
              <w:topLinePunct w:val="0"/>
              <w:autoSpaceDE/>
              <w:autoSpaceDN/>
              <w:bidi w:val="0"/>
              <w:adjustRightInd/>
              <w:spacing w:line="360" w:lineRule="exact"/>
              <w:ind w:firstLine="191" w:firstLineChars="91"/>
              <w:textAlignment w:val="auto"/>
              <w:rPr>
                <w:rFonts w:hint="eastAsia"/>
                <w:lang w:val="zh-CN" w:eastAsia="zh-CN"/>
              </w:rPr>
            </w:pPr>
            <w:r>
              <w:rPr>
                <w:rFonts w:hint="eastAsia" w:ascii="微软雅黑" w:hAnsi="微软雅黑" w:eastAsia="微软雅黑" w:cs="微软雅黑"/>
                <w:sz w:val="21"/>
                <w:szCs w:val="21"/>
                <w:lang w:val="zh-CN"/>
              </w:rPr>
              <w:t>早餐后车赴中国第一个国家森林公园---</w:t>
            </w:r>
            <w:r>
              <w:rPr>
                <w:rFonts w:hint="eastAsia" w:ascii="微软雅黑" w:hAnsi="微软雅黑" w:eastAsia="微软雅黑" w:cs="微软雅黑"/>
                <w:b/>
                <w:bCs/>
                <w:color w:val="FF0000"/>
                <w:kern w:val="0"/>
                <w:sz w:val="21"/>
                <w:szCs w:val="21"/>
                <w:lang w:val="zh-CN"/>
              </w:rPr>
              <w:t>【张家界国家森林公园】</w:t>
            </w:r>
            <w:r>
              <w:rPr>
                <w:rFonts w:hint="eastAsia" w:ascii="微软雅黑" w:hAnsi="微软雅黑" w:eastAsia="微软雅黑" w:cs="微软雅黑"/>
                <w:sz w:val="21"/>
                <w:szCs w:val="21"/>
                <w:lang w:val="zh-CN"/>
              </w:rPr>
              <w:t>，游览“鬼斧神工”之作的</w:t>
            </w:r>
            <w:r>
              <w:rPr>
                <w:rFonts w:hint="eastAsia" w:ascii="微软雅黑" w:hAnsi="微软雅黑" w:eastAsia="微软雅黑" w:cs="微软雅黑"/>
                <w:b/>
                <w:bCs/>
                <w:color w:val="FF0000"/>
                <w:kern w:val="0"/>
                <w:sz w:val="21"/>
                <w:szCs w:val="21"/>
                <w:lang w:val="zh-CN"/>
              </w:rPr>
              <w:t>【袁家界核心景区】</w:t>
            </w:r>
            <w:r>
              <w:rPr>
                <w:rFonts w:hint="eastAsia" w:ascii="微软雅黑" w:hAnsi="微软雅黑" w:eastAsia="微软雅黑" w:cs="微软雅黑"/>
                <w:sz w:val="21"/>
                <w:szCs w:val="21"/>
                <w:lang w:val="zh-CN"/>
              </w:rPr>
              <w:t>《阿凡达》外景拍摄地——哈利路亚山，探寻影视阿凡达中群山漂浮、星罗棋布的玄幻莫测世界；参观云雾飘绕、峰峦叠嶂、气势磅礴的迷魂台，及天下第一桥等空中绝景。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kern w:val="0"/>
                <w:sz w:val="21"/>
                <w:szCs w:val="21"/>
              </w:rPr>
              <w:t>后乘车游览</w:t>
            </w:r>
            <w:r>
              <w:rPr>
                <w:rFonts w:hint="eastAsia" w:ascii="微软雅黑" w:hAnsi="微软雅黑" w:eastAsia="微软雅黑" w:cs="微软雅黑"/>
                <w:b/>
                <w:color w:val="FF0000"/>
                <w:kern w:val="0"/>
                <w:sz w:val="21"/>
                <w:szCs w:val="21"/>
              </w:rPr>
              <w:t>【天子山景区】</w:t>
            </w:r>
            <w:r>
              <w:rPr>
                <w:rFonts w:hint="eastAsia" w:ascii="微软雅黑" w:hAnsi="微软雅黑" w:eastAsia="微软雅黑" w:cs="微软雅黑"/>
                <w:kern w:val="0"/>
                <w:sz w:val="21"/>
                <w:szCs w:val="21"/>
              </w:rPr>
              <w:t>，天子山景区是放大的盆景、缩小的仙境就是指天子山；天子山享有“世界峰林之王”、“谁人识得天子面，归来不看天下山”、“不游天子山，枉到武陵源” “凭栏览尽天上景”等美誉，有【贺龙公园】，【天子阁】，【西林石海】等等，</w:t>
            </w:r>
            <w:r>
              <w:rPr>
                <w:rFonts w:hint="eastAsia" w:ascii="微软雅黑" w:hAnsi="微软雅黑" w:eastAsia="微软雅黑" w:cs="微软雅黑"/>
                <w:sz w:val="21"/>
                <w:szCs w:val="21"/>
                <w:lang w:val="zh-CN"/>
              </w:rPr>
              <w:t>后游览有着“千年长旱不断流，万年连雨水碧清”美誉的</w:t>
            </w:r>
            <w:r>
              <w:rPr>
                <w:rFonts w:hint="eastAsia" w:ascii="微软雅黑" w:hAnsi="微软雅黑" w:eastAsia="微软雅黑" w:cs="微软雅黑"/>
                <w:b/>
                <w:bCs/>
                <w:color w:val="FF0000"/>
                <w:kern w:val="0"/>
                <w:sz w:val="21"/>
                <w:szCs w:val="21"/>
                <w:lang w:val="zh-CN"/>
              </w:rPr>
              <w:t>【金</w:t>
            </w:r>
            <w:r>
              <w:rPr>
                <w:rFonts w:hint="eastAsia" w:ascii="微软雅黑" w:hAnsi="微软雅黑" w:eastAsia="微软雅黑" w:cs="微软雅黑"/>
                <w:b/>
                <w:color w:val="FF0000"/>
                <w:kern w:val="0"/>
                <w:sz w:val="21"/>
                <w:szCs w:val="21"/>
                <w:lang w:val="zh-CN"/>
              </w:rPr>
              <w:t>鞭溪】</w:t>
            </w:r>
            <w:r>
              <w:rPr>
                <w:rFonts w:hint="eastAsia" w:ascii="微软雅黑" w:hAnsi="微软雅黑" w:eastAsia="微软雅黑" w:cs="微软雅黑"/>
                <w:sz w:val="21"/>
                <w:szCs w:val="21"/>
                <w:lang w:val="zh-CN"/>
              </w:rPr>
              <w:t>：杉林幽静，穿行在峰峦幽谷云间，溪水明净，人沿清溪行，胜似画中游，溪水四季清澈，被称为“山水画廊”、“人间仙境”。</w:t>
            </w:r>
          </w:p>
        </w:tc>
      </w:tr>
      <w:tr w14:paraId="74DB27C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AF661A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lang w:val="zh-CN" w:eastAsia="zh-CN"/>
              </w:rPr>
            </w:pPr>
            <w:r>
              <w:rPr>
                <w:position w:val="-50"/>
              </w:rPr>
              <w:drawing>
                <wp:anchor distT="0" distB="0" distL="0" distR="0" simplePos="0" relativeHeight="251671552" behindDoc="0" locked="0" layoutInCell="1" allowOverlap="1">
                  <wp:simplePos x="0" y="0"/>
                  <wp:positionH relativeFrom="column">
                    <wp:posOffset>-7620</wp:posOffset>
                  </wp:positionH>
                  <wp:positionV relativeFrom="paragraph">
                    <wp:posOffset>11430</wp:posOffset>
                  </wp:positionV>
                  <wp:extent cx="7094220" cy="1604010"/>
                  <wp:effectExtent l="0" t="0" r="11430" b="15240"/>
                  <wp:wrapTopAndBottom/>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9"/>
                          <a:stretch>
                            <a:fillRect/>
                          </a:stretch>
                        </pic:blipFill>
                        <pic:spPr>
                          <a:xfrm>
                            <a:off x="0" y="0"/>
                            <a:ext cx="7094220" cy="1604390"/>
                          </a:xfrm>
                          <a:prstGeom prst="rect">
                            <a:avLst/>
                          </a:prstGeom>
                        </pic:spPr>
                      </pic:pic>
                    </a:graphicData>
                  </a:graphic>
                </wp:anchor>
              </w:drawing>
            </w:r>
          </w:p>
        </w:tc>
      </w:tr>
      <w:tr w14:paraId="30E3176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6C8F62DA">
            <w:pPr>
              <w:rPr>
                <w:rStyle w:val="16"/>
                <w:rFonts w:hint="eastAsia" w:ascii="宋体" w:hAnsi="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土司王府</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返程长沙入住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504616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1A4757E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早餐后乘车前往</w:t>
            </w:r>
            <w:r>
              <w:rPr>
                <w:rFonts w:hint="eastAsia" w:ascii="微软雅黑" w:hAnsi="微软雅黑" w:eastAsia="微软雅黑" w:cs="微软雅黑"/>
                <w:b/>
                <w:bCs/>
                <w:color w:val="FF0000"/>
                <w:kern w:val="0"/>
                <w:sz w:val="21"/>
                <w:szCs w:val="21"/>
              </w:rPr>
              <w:t>【土司府】</w:t>
            </w:r>
            <w:r>
              <w:rPr>
                <w:rFonts w:hint="eastAsia" w:ascii="微软雅黑" w:hAnsi="微软雅黑" w:eastAsia="微软雅黑" w:cs="微软雅黑"/>
                <w:sz w:val="21"/>
                <w:szCs w:val="21"/>
              </w:rPr>
              <w:t>它是土家文化发源地，是整个湘西乃至全国幸存下来，保存最为完好的土家古宅，堪称土家建筑的活化石。后乘车前往张家界</w:t>
            </w:r>
            <w:r>
              <w:rPr>
                <w:rFonts w:hint="eastAsia" w:ascii="微软雅黑" w:hAnsi="微软雅黑" w:eastAsia="微软雅黑" w:cs="微软雅黑"/>
                <w:sz w:val="21"/>
                <w:szCs w:val="21"/>
                <w:lang w:val="zh-CN"/>
              </w:rPr>
              <w:t>后赠送游览文学大师金庸欣然挥毫的“天门仙山”，也是黄渤、徐峥主演的电影《心花路放》拍摄地之一的——</w:t>
            </w:r>
            <w:r>
              <w:rPr>
                <w:rFonts w:hint="eastAsia" w:ascii="微软雅黑" w:hAnsi="微软雅黑" w:eastAsia="微软雅黑" w:cs="微软雅黑"/>
                <w:b/>
                <w:bCs/>
                <w:color w:val="FF0000"/>
                <w:kern w:val="0"/>
                <w:sz w:val="21"/>
                <w:szCs w:val="21"/>
                <w:lang w:val="zh-CN"/>
              </w:rPr>
              <w:t>【天门山国家森林公园】</w:t>
            </w:r>
            <w:r>
              <w:rPr>
                <w:rFonts w:hint="eastAsia" w:ascii="微软雅黑" w:hAnsi="微软雅黑" w:eastAsia="微软雅黑" w:cs="微软雅黑"/>
                <w:color w:val="FF0000"/>
                <w:kern w:val="0"/>
                <w:sz w:val="21"/>
                <w:szCs w:val="21"/>
              </w:rPr>
              <w:t>（门票已含，赠送自动扶梯及鞋套，无忧无免）</w:t>
            </w:r>
            <w:r>
              <w:rPr>
                <w:rFonts w:hint="eastAsia" w:ascii="微软雅黑" w:hAnsi="微软雅黑" w:eastAsia="微软雅黑" w:cs="微软雅黑"/>
                <w:sz w:val="21"/>
                <w:szCs w:val="21"/>
                <w:lang w:val="zh-CN"/>
              </w:rPr>
              <w:t>，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bCs/>
                <w:color w:val="FF0000"/>
                <w:kern w:val="0"/>
                <w:sz w:val="21"/>
                <w:szCs w:val="21"/>
                <w:lang w:val="zh-CN"/>
              </w:rPr>
              <w:t>【玻璃栈道】，</w:t>
            </w:r>
            <w:r>
              <w:rPr>
                <w:rFonts w:hint="eastAsia" w:ascii="微软雅黑" w:hAnsi="微软雅黑" w:eastAsia="微软雅黑" w:cs="微软雅黑"/>
                <w:sz w:val="21"/>
                <w:szCs w:val="21"/>
                <w:lang w:val="zh-CN"/>
              </w:rPr>
              <w:t>挑战你的高空极限，历史文化积淀深厚的天门山，一直被当地人民奉为神山，圣山，更被誉为“湘西第一神山”和“武陵之魂”。</w:t>
            </w:r>
            <w:r>
              <w:rPr>
                <w:rFonts w:hint="eastAsia" w:ascii="微软雅黑" w:hAnsi="微软雅黑" w:eastAsia="微软雅黑" w:cs="微软雅黑"/>
                <w:sz w:val="21"/>
                <w:szCs w:val="21"/>
              </w:rPr>
              <w:t>后乘车前往长沙，抵达后入住酒店休息。</w:t>
            </w:r>
          </w:p>
          <w:p w14:paraId="7A556C6D">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7C0036D7">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color w:val="5B9BD5"/>
                <w:kern w:val="0"/>
                <w:sz w:val="21"/>
                <w:szCs w:val="21"/>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tc>
      </w:tr>
      <w:tr w14:paraId="611FBE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2A1584BC">
            <w:pPr>
              <w:pStyle w:val="9"/>
              <w:ind w:left="0" w:leftChars="0" w:firstLine="0" w:firstLineChars="0"/>
              <w:rPr>
                <w:rFonts w:hint="eastAsia" w:ascii="微软雅黑" w:hAnsi="微软雅黑" w:eastAsia="微软雅黑" w:cs="微软雅黑"/>
                <w:sz w:val="21"/>
                <w:szCs w:val="21"/>
              </w:rPr>
            </w:pPr>
            <w:r>
              <w:rPr>
                <w:rFonts w:hint="eastAsia"/>
                <w:lang w:val="zh-CN" w:eastAsia="zh-CN"/>
              </w:rPr>
              <w:drawing>
                <wp:anchor distT="0" distB="0" distL="114300" distR="114300" simplePos="0" relativeHeight="251672576" behindDoc="0" locked="0" layoutInCell="1" allowOverlap="1">
                  <wp:simplePos x="0" y="0"/>
                  <wp:positionH relativeFrom="column">
                    <wp:posOffset>-33020</wp:posOffset>
                  </wp:positionH>
                  <wp:positionV relativeFrom="paragraph">
                    <wp:posOffset>67310</wp:posOffset>
                  </wp:positionV>
                  <wp:extent cx="7185660" cy="1694180"/>
                  <wp:effectExtent l="0" t="0" r="15240" b="1270"/>
                  <wp:wrapNone/>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30"/>
                          <a:stretch>
                            <a:fillRect/>
                          </a:stretch>
                        </pic:blipFill>
                        <pic:spPr>
                          <a:xfrm>
                            <a:off x="0" y="0"/>
                            <a:ext cx="7185660" cy="1694180"/>
                          </a:xfrm>
                          <a:prstGeom prst="rect">
                            <a:avLst/>
                          </a:prstGeom>
                        </pic:spPr>
                      </pic:pic>
                    </a:graphicData>
                  </a:graphic>
                </wp:anchor>
              </w:drawing>
            </w:r>
          </w:p>
          <w:p w14:paraId="18C3B17C">
            <w:pPr>
              <w:pStyle w:val="9"/>
              <w:ind w:left="0" w:leftChars="0" w:firstLine="0" w:firstLineChars="0"/>
              <w:rPr>
                <w:rFonts w:hint="eastAsia" w:ascii="微软雅黑" w:hAnsi="微软雅黑" w:eastAsia="微软雅黑" w:cs="微软雅黑"/>
                <w:sz w:val="21"/>
                <w:szCs w:val="21"/>
              </w:rPr>
            </w:pPr>
          </w:p>
          <w:p w14:paraId="004A7050">
            <w:pPr>
              <w:pStyle w:val="9"/>
              <w:ind w:left="0" w:leftChars="0" w:firstLine="0" w:firstLineChars="0"/>
              <w:rPr>
                <w:rFonts w:hint="eastAsia" w:ascii="微软雅黑" w:hAnsi="微软雅黑" w:eastAsia="微软雅黑" w:cs="微软雅黑"/>
                <w:sz w:val="21"/>
                <w:szCs w:val="21"/>
              </w:rPr>
            </w:pPr>
          </w:p>
          <w:p w14:paraId="4BA7BC09">
            <w:pPr>
              <w:pStyle w:val="9"/>
              <w:ind w:left="0" w:leftChars="0" w:firstLine="0" w:firstLineChars="0"/>
              <w:rPr>
                <w:rFonts w:hint="eastAsia" w:ascii="微软雅黑" w:hAnsi="微软雅黑" w:eastAsia="微软雅黑" w:cs="微软雅黑"/>
                <w:sz w:val="21"/>
                <w:szCs w:val="21"/>
              </w:rPr>
            </w:pPr>
          </w:p>
        </w:tc>
      </w:tr>
      <w:tr w14:paraId="6D1EDD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0D803D5D">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142E0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F5E019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p>
          <w:p w14:paraId="75872609">
            <w:pPr>
              <w:pStyle w:val="14"/>
              <w:snapToGrid w:val="0"/>
              <w:ind w:left="0" w:leftChars="0" w:firstLine="0" w:firstLineChars="0"/>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早餐后根据返程时间，集合赴机场/或车站返程，结束愉快的</w:t>
            </w:r>
            <w:r>
              <w:rPr>
                <w:rFonts w:hint="eastAsia" w:cs="微软雅黑"/>
                <w:color w:val="000000"/>
                <w:kern w:val="0"/>
                <w:sz w:val="21"/>
                <w:szCs w:val="21"/>
                <w:lang w:eastAsia="zh-CN"/>
              </w:rPr>
              <w:t>张家界</w:t>
            </w:r>
            <w:r>
              <w:rPr>
                <w:rFonts w:hint="eastAsia" w:ascii="微软雅黑" w:hAnsi="微软雅黑" w:eastAsia="微软雅黑" w:cs="微软雅黑"/>
                <w:color w:val="000000"/>
                <w:kern w:val="0"/>
                <w:sz w:val="21"/>
                <w:szCs w:val="21"/>
              </w:rPr>
              <w:t>之旅</w:t>
            </w:r>
          </w:p>
          <w:p w14:paraId="5954171D">
            <w:pPr>
              <w:ind w:firstLine="420" w:firstLineChars="200"/>
              <w:rPr>
                <w:rFonts w:hint="eastAsia"/>
              </w:rPr>
            </w:pPr>
            <w:r>
              <w:rPr>
                <w:rFonts w:hint="eastAsia" w:ascii="微软雅黑" w:hAnsi="微软雅黑" w:eastAsia="微软雅黑" w:cs="微软雅黑"/>
                <w:b/>
                <w:bCs/>
                <w:kern w:val="0"/>
                <w:sz w:val="21"/>
                <w:szCs w:val="21"/>
              </w:rPr>
              <w:t>●温馨提示 :</w:t>
            </w:r>
            <w:r>
              <w:rPr>
                <w:rFonts w:hint="eastAsia" w:ascii="微软雅黑" w:hAnsi="微软雅黑" w:eastAsia="微软雅黑" w:cs="微软雅黑"/>
                <w:color w:val="3F3F3F"/>
                <w:kern w:val="0"/>
                <w:sz w:val="21"/>
                <w:szCs w:val="21"/>
              </w:rPr>
              <w:t>今日返程，请检查好个人物品，不要遗漏酒店</w:t>
            </w:r>
          </w:p>
        </w:tc>
      </w:tr>
      <w:tr w14:paraId="6507A4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7A36969">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11BEB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D12015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56B8D9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514825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szCs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1EBBDD3C">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1.门票：行程所列景点首道大门票；门票为旅行社打包协议价无任何优免退费；</w:t>
            </w:r>
          </w:p>
          <w:p w14:paraId="657DB35B">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张家界国家森林公园；天门山国家森林公园，黄龙洞，土司府，芙蓉镇，韶山换乘车费用,百龙电梯单程或者天子山索道单程或环保车单程（根据实际情况安排），天门山穿山扶梯+鞋套，凤凰古城内旅游接驳车。</w:t>
            </w:r>
          </w:p>
          <w:p w14:paraId="1978F53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2.酒店：</w:t>
            </w:r>
            <w:r>
              <w:rPr>
                <w:rFonts w:hint="eastAsia" w:ascii="微软雅黑" w:hAnsi="微软雅黑" w:eastAsia="微软雅黑" w:cs="微软雅黑"/>
                <w:b/>
                <w:color w:val="FF0000"/>
                <w:kern w:val="0"/>
                <w:szCs w:val="21"/>
              </w:rPr>
              <w:t>全程臻选网评四钻酒店+1晚古镇高端客栈/酒店</w:t>
            </w:r>
            <w:r>
              <w:rPr>
                <w:rFonts w:hint="eastAsia" w:ascii="微软雅黑" w:hAnsi="微软雅黑" w:eastAsia="微软雅黑" w:cs="微软雅黑"/>
                <w:kern w:val="0"/>
              </w:rPr>
              <w:t>（不含单房差，在特殊情况下如有以上酒店订满的情况下选订同级酒店)）</w:t>
            </w:r>
          </w:p>
          <w:p w14:paraId="023A159C">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3.餐费：赠送5早6正餐，</w:t>
            </w:r>
            <w:r>
              <w:rPr>
                <w:rFonts w:hint="eastAsia" w:ascii="微软雅黑" w:hAnsi="微软雅黑" w:eastAsia="微软雅黑" w:cs="微软雅黑"/>
                <w:b/>
                <w:color w:val="FF0000"/>
                <w:kern w:val="0"/>
                <w:szCs w:val="21"/>
              </w:rPr>
              <w:t>赠送当地3个特色餐</w:t>
            </w:r>
            <w:r>
              <w:rPr>
                <w:rFonts w:hint="eastAsia" w:ascii="微软雅黑" w:hAnsi="微软雅黑" w:eastAsia="微软雅黑" w:cs="微软雅黑"/>
                <w:b/>
                <w:color w:val="FF0000"/>
                <w:kern w:val="0"/>
                <w:szCs w:val="21"/>
                <w:lang w:eastAsia="zh-CN"/>
              </w:rPr>
              <w:t>，</w:t>
            </w:r>
            <w:r>
              <w:rPr>
                <w:rFonts w:hint="eastAsia" w:ascii="微软雅黑" w:hAnsi="微软雅黑" w:eastAsia="微软雅黑" w:cs="微软雅黑"/>
                <w:kern w:val="0"/>
              </w:rPr>
              <w:t>  特色餐除外，正餐40元/餐/人；</w:t>
            </w:r>
          </w:p>
          <w:p w14:paraId="1EA3F2D2">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4.交通：特别安排豪华VIP2+1旅游大巴(飞机头等舱特制座椅，如同陆地航班), 让您全程有一个舒适的旅途.</w:t>
            </w:r>
          </w:p>
          <w:p w14:paraId="76F6CE26">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（若遇特殊情况则更换为三年内VIP豪华高端旅游车），让你玩的放心，全程不走回头路，一游到底，玩的更轻松！</w:t>
            </w:r>
          </w:p>
          <w:p w14:paraId="3D385791">
            <w:pPr>
              <w:pStyle w:val="2"/>
              <w:keepNext w:val="0"/>
              <w:keepLines w:val="0"/>
              <w:pageBreakBefore w:val="0"/>
              <w:tabs>
                <w:tab w:val="left" w:pos="312"/>
              </w:tabs>
              <w:kinsoku/>
              <w:wordWrap/>
              <w:overflowPunct/>
              <w:topLinePunct w:val="0"/>
              <w:autoSpaceDE/>
              <w:autoSpaceDN/>
              <w:bidi w:val="0"/>
              <w:adjustRightInd/>
              <w:snapToGrid/>
              <w:spacing w:line="360" w:lineRule="exact"/>
              <w:ind w:firstLine="0" w:firstLineChars="0"/>
              <w:textAlignment w:val="auto"/>
              <w:rPr>
                <w:rFonts w:hint="eastAsia"/>
                <w:lang w:val="en-US" w:eastAsia="zh-CN"/>
              </w:rPr>
            </w:pPr>
            <w:r>
              <w:rPr>
                <w:rFonts w:hint="eastAsia" w:ascii="微软雅黑" w:hAnsi="微软雅黑" w:eastAsia="微软雅黑" w:cs="微软雅黑"/>
                <w:kern w:val="0"/>
              </w:rPr>
              <w:t>5.导服：国导证导游服务  </w:t>
            </w:r>
            <w:r>
              <w:rPr>
                <w:rFonts w:hint="eastAsia"/>
                <w:kern w:val="0"/>
              </w:rPr>
              <w:t> </w:t>
            </w:r>
          </w:p>
        </w:tc>
      </w:tr>
      <w:tr w14:paraId="664437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D6B70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6EB63D5C">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 xml:space="preserve">单房差： </w:t>
            </w:r>
            <w:r>
              <w:rPr>
                <w:rFonts w:hint="eastAsia" w:ascii="微软雅黑" w:hAnsi="微软雅黑" w:eastAsia="微软雅黑" w:cs="微软雅黑"/>
                <w:kern w:val="0"/>
                <w:sz w:val="21"/>
                <w:szCs w:val="21"/>
                <w:lang w:eastAsia="zh-CN"/>
              </w:rPr>
              <w:t>当地</w:t>
            </w:r>
            <w:r>
              <w:rPr>
                <w:rFonts w:hint="eastAsia" w:ascii="微软雅黑" w:hAnsi="微软雅黑" w:eastAsia="微软雅黑" w:cs="微软雅黑"/>
                <w:kern w:val="0"/>
                <w:sz w:val="21"/>
                <w:szCs w:val="21"/>
                <w:lang w:val="en-US" w:eastAsia="zh-CN"/>
              </w:rPr>
              <w:t>4钻</w:t>
            </w:r>
            <w:r>
              <w:rPr>
                <w:rFonts w:hint="eastAsia" w:ascii="微软雅黑" w:hAnsi="微软雅黑" w:eastAsia="微软雅黑" w:cs="微软雅黑"/>
                <w:kern w:val="0"/>
                <w:sz w:val="21"/>
                <w:szCs w:val="21"/>
              </w:rPr>
              <w:t>单房差</w:t>
            </w:r>
            <w:r>
              <w:rPr>
                <w:rFonts w:hint="eastAsia" w:ascii="微软雅黑" w:hAnsi="微软雅黑" w:eastAsia="微软雅黑" w:cs="微软雅黑"/>
                <w:kern w:val="0"/>
                <w:sz w:val="21"/>
                <w:szCs w:val="21"/>
                <w:lang w:val="en-US" w:eastAsia="zh-CN"/>
              </w:rPr>
              <w:t>700</w:t>
            </w:r>
            <w:r>
              <w:rPr>
                <w:rFonts w:hint="eastAsia" w:ascii="微软雅黑" w:hAnsi="微软雅黑" w:eastAsia="微软雅黑" w:cs="微软雅黑"/>
                <w:kern w:val="0"/>
                <w:sz w:val="21"/>
                <w:szCs w:val="21"/>
              </w:rPr>
              <w:t>元/人/5晚未含</w:t>
            </w:r>
            <w:bookmarkStart w:id="0" w:name="_GoBack"/>
            <w:bookmarkEnd w:id="0"/>
          </w:p>
          <w:p w14:paraId="6216A410">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2、个人消费/旅游意外保险及航空保险/由于不可抗力或者旅行社，履行辅助人已尽合理注意义务无法避免的事件，而需要变更行程时产生的费用（包括但不限于自然灾害、航班延误或取消、车辆故障、交通意外等）</w:t>
            </w:r>
          </w:p>
          <w:p w14:paraId="2AEE7811">
            <w:pPr>
              <w:pStyle w:val="2"/>
              <w:keepNext w:val="0"/>
              <w:keepLines w:val="0"/>
              <w:pageBreakBefore w:val="0"/>
              <w:widowControl w:val="0"/>
              <w:kinsoku/>
              <w:wordWrap/>
              <w:overflowPunct/>
              <w:topLinePunct w:val="0"/>
              <w:bidi w:val="0"/>
              <w:spacing w:line="360" w:lineRule="exact"/>
              <w:ind w:firstLine="420" w:firstLineChars="200"/>
              <w:textAlignment w:val="auto"/>
              <w:rPr>
                <w:rFonts w:hint="eastAsia" w:ascii="微软雅黑" w:hAnsi="微软雅黑" w:eastAsia="微软雅黑" w:cs="微软雅黑"/>
                <w:kern w:val="0"/>
                <w:sz w:val="21"/>
                <w:szCs w:val="21"/>
              </w:rPr>
            </w:pPr>
          </w:p>
        </w:tc>
      </w:tr>
      <w:tr w14:paraId="267D7B1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C803A1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38D5394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1CA3ADD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01F4F6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6582BD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99C008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3F42F84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1、儿童、18岁以下（包含18岁），70岁以上游客必须有全程监护人陪同旅游，</w:t>
            </w:r>
          </w:p>
          <w:p w14:paraId="17538F9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2、淡季如人数不够7人，此产品芙蓉镇住宿刚调整为张家界连住两晚</w:t>
            </w:r>
          </w:p>
          <w:p w14:paraId="18B0B20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3、20岁以下、70岁以上需正常年龄陪同，75岁以上谨慎参加此线路，15人以上建议独立成团！！</w:t>
            </w:r>
          </w:p>
          <w:p w14:paraId="682B95E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孩童最大接受1带2，即一个正常年龄段最多带2位孩童！</w:t>
            </w:r>
          </w:p>
          <w:p w14:paraId="255F850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lang w:val="en-US" w:eastAsia="zh-CN"/>
              </w:rPr>
              <w:t>4、</w:t>
            </w:r>
            <w:r>
              <w:rPr>
                <w:rFonts w:hint="eastAsia" w:ascii="微软雅黑" w:hAnsi="微软雅黑" w:eastAsia="微软雅黑" w:cs="微软雅黑"/>
                <w:color w:val="FF0000"/>
                <w:szCs w:val="21"/>
              </w:rPr>
              <w:t>纯学生:18岁以上+200元/人(提供有效学生证明);无学生身份证明+400元/人!(必须年满 18 周</w:t>
            </w:r>
          </w:p>
          <w:p w14:paraId="496B0B5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岁，未成年需家属陪同!学生出行需监护人签免责书方可接待!)</w:t>
            </w:r>
          </w:p>
          <w:p w14:paraId="32E64EF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color w:val="FF0000"/>
                <w:szCs w:val="21"/>
                <w:lang w:val="en-US" w:eastAsia="zh-CN"/>
              </w:rPr>
              <w:t>5</w:t>
            </w:r>
            <w:r>
              <w:rPr>
                <w:rFonts w:hint="eastAsia" w:ascii="微软雅黑" w:hAnsi="微软雅黑" w:eastAsia="微软雅黑" w:cs="微软雅黑"/>
                <w:color w:val="FF0000"/>
                <w:szCs w:val="21"/>
              </w:rPr>
              <w:t>、东北三省市场（吉林、黑龙江、辽宁）需要增加200元/人</w:t>
            </w:r>
          </w:p>
        </w:tc>
      </w:tr>
      <w:tr w14:paraId="4CC54A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C0EA35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51271F3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6365D56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141E73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5B920A2">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705678F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14D9643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7940980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48158EB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3D59672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773E35E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7891230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5D60A27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6305C32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6A8ECBC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51C17DC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12895F5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4C577DF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3AFC07F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1743099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1448FD0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6D1632D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252263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67432BB1">
      <w:pPr>
        <w:pStyle w:val="9"/>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50"/>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7"/>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BFD84F"/>
    <w:multiLevelType w:val="singleLevel"/>
    <w:tmpl w:val="70BFD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FCD"/>
    <w:rsid w:val="035A3F4A"/>
    <w:rsid w:val="05565EC4"/>
    <w:rsid w:val="06C215E4"/>
    <w:rsid w:val="076F6F9A"/>
    <w:rsid w:val="08395955"/>
    <w:rsid w:val="083D5BBF"/>
    <w:rsid w:val="087C3B51"/>
    <w:rsid w:val="08863B53"/>
    <w:rsid w:val="0953181A"/>
    <w:rsid w:val="09A60501"/>
    <w:rsid w:val="0A8320E3"/>
    <w:rsid w:val="0A934674"/>
    <w:rsid w:val="0B5A578C"/>
    <w:rsid w:val="0BDB744F"/>
    <w:rsid w:val="0C684A5B"/>
    <w:rsid w:val="0C764C7B"/>
    <w:rsid w:val="0CE63B48"/>
    <w:rsid w:val="0DBD4318"/>
    <w:rsid w:val="0DC9323A"/>
    <w:rsid w:val="0DFD4D3E"/>
    <w:rsid w:val="0E5E7629"/>
    <w:rsid w:val="0E986A1B"/>
    <w:rsid w:val="0F111E23"/>
    <w:rsid w:val="0F280025"/>
    <w:rsid w:val="0FB639AB"/>
    <w:rsid w:val="10BB0FCF"/>
    <w:rsid w:val="11B369CD"/>
    <w:rsid w:val="123E0D2C"/>
    <w:rsid w:val="12803671"/>
    <w:rsid w:val="12A600D5"/>
    <w:rsid w:val="13572448"/>
    <w:rsid w:val="140035A6"/>
    <w:rsid w:val="15E207F4"/>
    <w:rsid w:val="16024995"/>
    <w:rsid w:val="164628D4"/>
    <w:rsid w:val="16507509"/>
    <w:rsid w:val="16831171"/>
    <w:rsid w:val="16F52822"/>
    <w:rsid w:val="17385774"/>
    <w:rsid w:val="17D051DE"/>
    <w:rsid w:val="189A56D0"/>
    <w:rsid w:val="194362D0"/>
    <w:rsid w:val="19545511"/>
    <w:rsid w:val="196A1E58"/>
    <w:rsid w:val="1AF3704A"/>
    <w:rsid w:val="1DAB4FFD"/>
    <w:rsid w:val="1DB94E03"/>
    <w:rsid w:val="1DF45440"/>
    <w:rsid w:val="1E672369"/>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8004E96"/>
    <w:rsid w:val="28692F0F"/>
    <w:rsid w:val="28B5013B"/>
    <w:rsid w:val="29991642"/>
    <w:rsid w:val="29DD6150"/>
    <w:rsid w:val="2A1B45E1"/>
    <w:rsid w:val="2B343DA6"/>
    <w:rsid w:val="2B664389"/>
    <w:rsid w:val="2C9B6CD5"/>
    <w:rsid w:val="2CC542AC"/>
    <w:rsid w:val="2DAF7248"/>
    <w:rsid w:val="2DB328D3"/>
    <w:rsid w:val="2E8F032D"/>
    <w:rsid w:val="2EF53261"/>
    <w:rsid w:val="2F0D3BCA"/>
    <w:rsid w:val="31195265"/>
    <w:rsid w:val="3212219C"/>
    <w:rsid w:val="32345A1E"/>
    <w:rsid w:val="32357630"/>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2FBB"/>
    <w:rsid w:val="3E5A7172"/>
    <w:rsid w:val="3E8E47CE"/>
    <w:rsid w:val="3FB77BD4"/>
    <w:rsid w:val="404D4500"/>
    <w:rsid w:val="41591C8E"/>
    <w:rsid w:val="43B64BC0"/>
    <w:rsid w:val="44901E38"/>
    <w:rsid w:val="46FE2128"/>
    <w:rsid w:val="47605F87"/>
    <w:rsid w:val="47830661"/>
    <w:rsid w:val="480A58B1"/>
    <w:rsid w:val="487D7DD9"/>
    <w:rsid w:val="4A3306D7"/>
    <w:rsid w:val="4B5B0D17"/>
    <w:rsid w:val="4D1C581A"/>
    <w:rsid w:val="4D5D122C"/>
    <w:rsid w:val="4D740896"/>
    <w:rsid w:val="4DC834CB"/>
    <w:rsid w:val="4E6B5836"/>
    <w:rsid w:val="4ED14027"/>
    <w:rsid w:val="4F0202B4"/>
    <w:rsid w:val="4F64405B"/>
    <w:rsid w:val="4F8B0338"/>
    <w:rsid w:val="4FD41988"/>
    <w:rsid w:val="50C17863"/>
    <w:rsid w:val="51275B23"/>
    <w:rsid w:val="512D78CE"/>
    <w:rsid w:val="51C446DE"/>
    <w:rsid w:val="53C84C9E"/>
    <w:rsid w:val="541C6925"/>
    <w:rsid w:val="54D3753B"/>
    <w:rsid w:val="54F309DA"/>
    <w:rsid w:val="56412722"/>
    <w:rsid w:val="569563F3"/>
    <w:rsid w:val="56A404FF"/>
    <w:rsid w:val="57804946"/>
    <w:rsid w:val="578432B7"/>
    <w:rsid w:val="578E6A91"/>
    <w:rsid w:val="57FC41EC"/>
    <w:rsid w:val="5862192B"/>
    <w:rsid w:val="58685D49"/>
    <w:rsid w:val="591C165E"/>
    <w:rsid w:val="59A24F9E"/>
    <w:rsid w:val="59CE5479"/>
    <w:rsid w:val="5A4D730A"/>
    <w:rsid w:val="5AFB4045"/>
    <w:rsid w:val="5BB83205"/>
    <w:rsid w:val="5C023BD0"/>
    <w:rsid w:val="5C0B1B89"/>
    <w:rsid w:val="5C471DE0"/>
    <w:rsid w:val="5C6A7231"/>
    <w:rsid w:val="5DD26C52"/>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A2754A7"/>
    <w:rsid w:val="6A9242A2"/>
    <w:rsid w:val="6B6A0762"/>
    <w:rsid w:val="6B8D6287"/>
    <w:rsid w:val="6BD603FA"/>
    <w:rsid w:val="6C025E68"/>
    <w:rsid w:val="6C3F141E"/>
    <w:rsid w:val="6CE0345E"/>
    <w:rsid w:val="6D1D180E"/>
    <w:rsid w:val="6D320EDD"/>
    <w:rsid w:val="6E1774E3"/>
    <w:rsid w:val="6EC665DC"/>
    <w:rsid w:val="6F232117"/>
    <w:rsid w:val="6F6A7CE2"/>
    <w:rsid w:val="6FA1220C"/>
    <w:rsid w:val="6FC87935"/>
    <w:rsid w:val="707F456D"/>
    <w:rsid w:val="716B1182"/>
    <w:rsid w:val="722B22F0"/>
    <w:rsid w:val="726C39AF"/>
    <w:rsid w:val="72965B4E"/>
    <w:rsid w:val="74767B5A"/>
    <w:rsid w:val="74BA1372"/>
    <w:rsid w:val="7535390F"/>
    <w:rsid w:val="75E141E3"/>
    <w:rsid w:val="765E37E3"/>
    <w:rsid w:val="76B24DBE"/>
    <w:rsid w:val="76EF1D34"/>
    <w:rsid w:val="77221663"/>
    <w:rsid w:val="77FE7126"/>
    <w:rsid w:val="78214D07"/>
    <w:rsid w:val="791825A1"/>
    <w:rsid w:val="79751147"/>
    <w:rsid w:val="79981816"/>
    <w:rsid w:val="7A48016D"/>
    <w:rsid w:val="7A93676B"/>
    <w:rsid w:val="7C0D719F"/>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3">
    <w:name w:val="Body Text"/>
    <w:basedOn w:val="1"/>
    <w:qFormat/>
    <w:uiPriority w:val="1"/>
    <w:rPr>
      <w:rFonts w:ascii="微软雅黑" w:hAnsi="微软雅黑" w:eastAsia="微软雅黑" w:cs="微软雅黑"/>
      <w:sz w:val="21"/>
      <w:szCs w:val="21"/>
      <w:lang w:val="zh-CN" w:eastAsia="zh-CN" w:bidi="zh-CN"/>
    </w:rPr>
  </w:style>
  <w:style w:type="paragraph" w:styleId="4">
    <w:name w:val="Body Text Indent"/>
    <w:basedOn w:val="1"/>
    <w:qFormat/>
    <w:uiPriority w:val="0"/>
    <w:pPr>
      <w:spacing w:after="120"/>
      <w:ind w:left="420" w:leftChars="200"/>
    </w:pPr>
    <w:rPr>
      <w:szCs w:val="24"/>
    </w:rPr>
  </w:style>
  <w:style w:type="paragraph" w:styleId="5">
    <w:name w:val="Plain Text"/>
    <w:basedOn w:val="1"/>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16</Pages>
  <Words>6228</Words>
  <Characters>6369</Characters>
  <Lines>35</Lines>
  <Paragraphs>9</Paragraphs>
  <TotalTime>3</TotalTime>
  <ScaleCrop>false</ScaleCrop>
  <LinksUpToDate>false</LinksUpToDate>
  <CharactersWithSpaces>6751</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Administrator</cp:lastModifiedBy>
  <dcterms:modified xsi:type="dcterms:W3CDTF">2024-09-24T02:50:16Z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KSORubyTemplateID">
    <vt:lpwstr>6</vt:lpwstr>
  </property>
  <property fmtid="{D5CDD505-2E9C-101B-9397-08002B2CF9AE}" pid="4" name="ICV">
    <vt:lpwstr>2E9BCD06E04042CEA483FAA0027153C3_13</vt:lpwstr>
  </property>
</Properties>
</file>