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5625"/>
        <w:gridCol w:w="615"/>
        <w:gridCol w:w="645"/>
        <w:gridCol w:w="615"/>
        <w:gridCol w:w="3209"/>
      </w:tblGrid>
      <w:tr w14:paraId="03B6F0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single" w:color="auto" w:sz="4" w:space="0"/>
            </w:tcBorders>
            <w:shd w:val="clear" w:color="auto" w:fill="auto"/>
          </w:tcPr>
          <w:p w14:paraId="472ABBB8">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48"/>
                <w:szCs w:val="48"/>
              </w:rPr>
              <w:t>【玩转三峡】</w:t>
            </w:r>
          </w:p>
        </w:tc>
      </w:tr>
      <w:tr w14:paraId="3D167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bottom w:val="single" w:color="auto" w:sz="4" w:space="0"/>
            </w:tcBorders>
            <w:shd w:val="clear" w:color="auto" w:fill="auto"/>
          </w:tcPr>
          <w:p w14:paraId="794C00DE">
            <w:pPr>
              <w:autoSpaceDN w:val="0"/>
              <w:spacing w:line="0" w:lineRule="atLeast"/>
              <w:jc w:val="center"/>
              <w:rPr>
                <w:color w:val="00B050"/>
              </w:rPr>
            </w:pPr>
            <w:r>
              <w:rPr>
                <w:rFonts w:hint="eastAsia" w:ascii="微软雅黑" w:hAnsi="微软雅黑" w:eastAsia="微软雅黑" w:cs="微软雅黑"/>
                <w:b/>
                <w:bCs/>
                <w:color w:val="00B050"/>
                <w:sz w:val="32"/>
                <w:szCs w:val="32"/>
              </w:rPr>
              <w:t>三峡大瀑布、两坝一峡游轮过船闸、三峡大坝、三峡人家、清江画廊5日游</w:t>
            </w:r>
          </w:p>
        </w:tc>
      </w:tr>
      <w:tr w14:paraId="392040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bottom w:val="single" w:color="auto" w:sz="4" w:space="0"/>
            </w:tcBorders>
          </w:tcPr>
          <w:p w14:paraId="7D3D3948">
            <w:pPr>
              <w:spacing w:line="360" w:lineRule="exact"/>
              <w:ind w:hanging="5"/>
              <w:rPr>
                <w:rFonts w:ascii="微软雅黑" w:hAnsi="微软雅黑" w:eastAsia="微软雅黑" w:cs="微软雅黑"/>
                <w:b/>
                <w:bCs/>
                <w:color w:val="0070C0"/>
                <w:sz w:val="24"/>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 w:val="24"/>
              </w:rPr>
              <w:t>★</w:t>
            </w:r>
            <w:r>
              <w:rPr>
                <w:rFonts w:hint="eastAsia" w:ascii="微软雅黑" w:hAnsi="微软雅黑" w:eastAsia="微软雅黑" w:cs="微软雅黑"/>
                <w:b/>
                <w:bCs/>
                <w:color w:val="0070C0"/>
                <w:sz w:val="24"/>
              </w:rPr>
              <w:t>精选景点：</w:t>
            </w:r>
          </w:p>
          <w:p w14:paraId="7623EBF2">
            <w:pPr>
              <w:pStyle w:val="2"/>
              <w:spacing w:line="360" w:lineRule="exact"/>
              <w:ind w:hanging="5" w:firstLineChars="0"/>
              <w:rPr>
                <w:rFonts w:ascii="微软雅黑" w:hAnsi="微软雅黑" w:eastAsia="微软雅黑" w:cs="微软雅黑"/>
                <w:bCs/>
                <w:sz w:val="24"/>
                <w:szCs w:val="24"/>
              </w:rPr>
            </w:pPr>
            <w:r>
              <w:rPr>
                <w:rFonts w:hint="eastAsia" w:ascii="微软雅黑" w:hAnsi="微软雅黑" w:eastAsia="微软雅黑" w:cs="微软雅黑"/>
                <w:sz w:val="24"/>
                <w:szCs w:val="24"/>
              </w:rPr>
              <w:t>观国之重器国家5A景区三峡大坝、穿十大名瀑-三峡大瀑布-遗落人间的唯美仙境-国家5A风景区—三峡人家；</w:t>
            </w:r>
          </w:p>
          <w:p w14:paraId="662DC9F2">
            <w:pPr>
              <w:pStyle w:val="2"/>
              <w:spacing w:line="360" w:lineRule="exact"/>
              <w:ind w:hanging="5" w:firstLineChars="0"/>
              <w:rPr>
                <w:rFonts w:ascii="微软雅黑" w:hAnsi="微软雅黑" w:eastAsia="微软雅黑" w:cs="微软雅黑"/>
                <w:b/>
                <w:bCs/>
                <w:color w:val="0070C0"/>
                <w:sz w:val="24"/>
                <w:szCs w:val="24"/>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rPr>
              <w:t>独特体验：</w:t>
            </w:r>
          </w:p>
          <w:p w14:paraId="7CDA1711">
            <w:pPr>
              <w:spacing w:line="360" w:lineRule="exact"/>
              <w:ind w:hanging="5"/>
              <w:rPr>
                <w:rFonts w:ascii="微软雅黑" w:hAnsi="微软雅黑" w:eastAsia="微软雅黑" w:cs="微软雅黑"/>
                <w:sz w:val="24"/>
              </w:rPr>
            </w:pPr>
            <w:r>
              <w:rPr>
                <w:rFonts w:hint="eastAsia" w:ascii="微软雅黑" w:hAnsi="微软雅黑" w:eastAsia="微软雅黑" w:cs="微软雅黑"/>
                <w:sz w:val="24"/>
              </w:rPr>
              <w:t>乘坐长江三峡系列观光游轮，欣赏原汁原味的西陵峡风光,体验水涨船高、水落船低的感受；登上三峡大坝坛子岭观景点你能鸟瞰三峡工程全貌，体会伟人诗句“截断巫山云雨，高峡出平湖”的豪迈情怀；</w:t>
            </w:r>
          </w:p>
          <w:p w14:paraId="7BA3FD5D">
            <w:pPr>
              <w:spacing w:line="360" w:lineRule="exact"/>
              <w:ind w:hanging="5"/>
              <w:rPr>
                <w:rFonts w:ascii="微软雅黑" w:hAnsi="微软雅黑" w:eastAsia="微软雅黑" w:cs="微软雅黑"/>
                <w:b/>
                <w:bCs/>
                <w:color w:val="0070C0"/>
                <w:sz w:val="24"/>
              </w:rPr>
            </w:pPr>
            <w:r>
              <w:rPr>
                <w:rFonts w:hint="eastAsia" w:ascii="微软雅黑" w:hAnsi="微软雅黑" w:eastAsia="微软雅黑" w:cs="微软雅黑"/>
                <w:b/>
                <w:bCs/>
                <w:color w:val="FF0000"/>
                <w:sz w:val="24"/>
              </w:rPr>
              <w:t>★</w:t>
            </w:r>
            <w:r>
              <w:rPr>
                <w:rFonts w:hint="eastAsia" w:ascii="微软雅黑" w:hAnsi="微软雅黑" w:eastAsia="微软雅黑" w:cs="微软雅黑"/>
                <w:b/>
                <w:bCs/>
                <w:color w:val="0070C0"/>
                <w:sz w:val="24"/>
              </w:rPr>
              <w:t>开心体验：</w:t>
            </w:r>
          </w:p>
          <w:p w14:paraId="7FD40F0D">
            <w:pPr>
              <w:spacing w:line="360" w:lineRule="exact"/>
              <w:ind w:hanging="5"/>
              <w:rPr>
                <w:rFonts w:ascii="微软雅黑" w:hAnsi="微软雅黑" w:eastAsia="微软雅黑" w:cs="微软雅黑"/>
                <w:sz w:val="24"/>
              </w:rPr>
            </w:pPr>
            <w:r>
              <w:rPr>
                <w:rFonts w:hint="eastAsia" w:ascii="微软雅黑" w:hAnsi="微软雅黑" w:eastAsia="微软雅黑" w:cs="微软雅黑"/>
                <w:sz w:val="24"/>
              </w:rPr>
              <w:t>赏大型土家族情景歌舞《哭嫁》，参与抢绣球；</w:t>
            </w:r>
          </w:p>
          <w:p w14:paraId="0212E2F7">
            <w:pPr>
              <w:spacing w:line="360" w:lineRule="exact"/>
              <w:ind w:hanging="5"/>
              <w:rPr>
                <w:rFonts w:ascii="微软雅黑" w:hAnsi="微软雅黑" w:eastAsia="微软雅黑" w:cs="微软雅黑"/>
                <w:b/>
                <w:bCs/>
                <w:color w:val="0070C0"/>
                <w:sz w:val="24"/>
              </w:rPr>
            </w:pPr>
            <w:r>
              <w:rPr>
                <w:rFonts w:hint="eastAsia" w:ascii="微软雅黑" w:hAnsi="微软雅黑" w:eastAsia="微软雅黑" w:cs="微软雅黑"/>
                <w:b/>
                <w:bCs/>
                <w:color w:val="FF0000"/>
                <w:sz w:val="24"/>
              </w:rPr>
              <w:t>★</w:t>
            </w:r>
            <w:r>
              <w:rPr>
                <w:rFonts w:hint="eastAsia" w:ascii="微软雅黑" w:hAnsi="微软雅黑" w:eastAsia="微软雅黑" w:cs="微软雅黑"/>
                <w:b/>
                <w:bCs/>
                <w:color w:val="0070C0"/>
                <w:sz w:val="24"/>
              </w:rPr>
              <w:t>精彩旅行：</w:t>
            </w:r>
          </w:p>
          <w:p w14:paraId="75C84CED">
            <w:pPr>
              <w:spacing w:line="360" w:lineRule="exact"/>
              <w:ind w:hanging="5"/>
              <w:rPr>
                <w:rFonts w:ascii="微软雅黑" w:hAnsi="微软雅黑" w:eastAsia="微软雅黑" w:cs="微软雅黑"/>
                <w:color w:val="FF0000"/>
                <w:sz w:val="24"/>
              </w:rPr>
            </w:pPr>
            <w:r>
              <w:rPr>
                <w:rFonts w:hint="eastAsia" w:ascii="微软雅黑" w:hAnsi="微软雅黑" w:eastAsia="微软雅黑" w:cs="微软雅黑"/>
                <w:sz w:val="24"/>
              </w:rPr>
              <w:t>“天然氧吧”5A景区三峡大瀑布，“天赐清凉，穿瀑体验”；</w:t>
            </w:r>
            <w:r>
              <w:rPr>
                <w:rFonts w:hint="eastAsia" w:ascii="微软雅黑" w:hAnsi="微软雅黑" w:eastAsia="微软雅黑" w:cs="微软雅黑"/>
                <w:color w:val="0070C0"/>
                <w:sz w:val="24"/>
              </w:rPr>
              <w:t xml:space="preserve"> </w:t>
            </w:r>
          </w:p>
          <w:p w14:paraId="1340250B">
            <w:pPr>
              <w:spacing w:line="360" w:lineRule="exact"/>
              <w:ind w:hanging="5"/>
              <w:rPr>
                <w:rFonts w:ascii="微软雅黑" w:hAnsi="微软雅黑" w:eastAsia="微软雅黑" w:cs="微软雅黑"/>
                <w:b/>
                <w:bCs/>
                <w:color w:val="0070C0"/>
                <w:sz w:val="24"/>
              </w:rPr>
            </w:pPr>
            <w:r>
              <w:rPr>
                <w:rFonts w:hint="eastAsia" w:ascii="微软雅黑" w:hAnsi="微软雅黑" w:eastAsia="微软雅黑" w:cs="微软雅黑"/>
                <w:b/>
                <w:bCs/>
                <w:color w:val="FF0000"/>
                <w:sz w:val="24"/>
              </w:rPr>
              <w:t>★</w:t>
            </w:r>
            <w:r>
              <w:rPr>
                <w:rFonts w:hint="eastAsia" w:ascii="微软雅黑" w:hAnsi="微软雅黑" w:eastAsia="微软雅黑" w:cs="微软雅黑"/>
                <w:b/>
                <w:bCs/>
                <w:color w:val="0070C0"/>
                <w:sz w:val="24"/>
              </w:rPr>
              <w:t>美味餐食：</w:t>
            </w:r>
          </w:p>
          <w:p w14:paraId="6E19B1DD">
            <w:pPr>
              <w:pStyle w:val="2"/>
              <w:spacing w:line="360" w:lineRule="exact"/>
              <w:ind w:hanging="5" w:firstLineChars="0"/>
              <w:rPr>
                <w:rFonts w:ascii="微软雅黑" w:hAnsi="微软雅黑" w:eastAsia="微软雅黑" w:cs="微软雅黑"/>
                <w:sz w:val="24"/>
                <w:szCs w:val="24"/>
              </w:rPr>
            </w:pPr>
            <w:r>
              <w:rPr>
                <w:rFonts w:hint="eastAsia" w:ascii="微软雅黑" w:hAnsi="微软雅黑" w:eastAsia="微软雅黑" w:cs="微软雅黑"/>
                <w:sz w:val="24"/>
                <w:szCs w:val="24"/>
              </w:rPr>
              <w:t>凉虾、萝卜饺、高山土鸡、炕土豆、白汤肥鱼、清江鱼、清水虾、土家腊肉、银鱼；</w:t>
            </w:r>
          </w:p>
          <w:p w14:paraId="07CA73A3">
            <w:pPr>
              <w:pStyle w:val="2"/>
              <w:spacing w:line="360" w:lineRule="exact"/>
              <w:ind w:hanging="5" w:firstLineChars="0"/>
              <w:rPr>
                <w:rFonts w:ascii="微软雅黑" w:hAnsi="微软雅黑" w:eastAsia="微软雅黑" w:cs="微软雅黑"/>
                <w:b/>
                <w:bCs/>
                <w:color w:val="0070C0"/>
                <w:sz w:val="24"/>
                <w:szCs w:val="24"/>
              </w:rPr>
            </w:pPr>
            <w:r>
              <w:rPr>
                <w:rFonts w:hint="eastAsia" w:ascii="微软雅黑" w:hAnsi="微软雅黑" w:eastAsia="微软雅黑" w:cs="微软雅黑"/>
                <w:b/>
                <w:bCs/>
                <w:color w:val="FF0000"/>
                <w:sz w:val="24"/>
                <w:szCs w:val="24"/>
              </w:rPr>
              <w:t>★</w:t>
            </w:r>
            <w:r>
              <w:rPr>
                <w:rFonts w:hint="eastAsia" w:ascii="微软雅黑" w:hAnsi="微软雅黑" w:eastAsia="微软雅黑" w:cs="微软雅黑"/>
                <w:b/>
                <w:bCs/>
                <w:color w:val="0070C0"/>
                <w:sz w:val="24"/>
                <w:szCs w:val="24"/>
              </w:rPr>
              <w:t>温馨服务：</w:t>
            </w:r>
          </w:p>
          <w:p w14:paraId="4465E24D">
            <w:pPr>
              <w:pStyle w:val="2"/>
              <w:spacing w:line="360" w:lineRule="exact"/>
              <w:ind w:hanging="5" w:firstLineChars="0"/>
              <w:rPr>
                <w:rFonts w:ascii="微软雅黑" w:hAnsi="微软雅黑" w:eastAsia="微软雅黑" w:cs="微软雅黑"/>
                <w:b/>
                <w:bCs/>
                <w:color w:val="00B050"/>
                <w:sz w:val="28"/>
                <w:szCs w:val="28"/>
              </w:rPr>
            </w:pPr>
            <w:r>
              <w:rPr>
                <w:rFonts w:hint="eastAsia" w:ascii="微软雅黑" w:hAnsi="微软雅黑" w:eastAsia="微软雅黑" w:cs="微软雅黑"/>
                <w:sz w:val="24"/>
                <w:szCs w:val="24"/>
              </w:rPr>
              <w:t>精选空调旅游大巴，优秀导游服务，保证一人一座，安全游玩；</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a:stretch>
                            <a:fillRect/>
                          </a:stretch>
                        </pic:blipFill>
                        <pic:spPr>
                          <a:xfrm>
                            <a:off x="0" y="0"/>
                            <a:ext cx="7306945" cy="1004570"/>
                          </a:xfrm>
                          <a:prstGeom prst="rect">
                            <a:avLst/>
                          </a:prstGeom>
                        </pic:spPr>
                      </pic:pic>
                    </a:graphicData>
                  </a:graphic>
                </wp:anchor>
              </w:drawing>
            </w:r>
          </w:p>
        </w:tc>
      </w:tr>
      <w:tr w14:paraId="1E8640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4483AB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5625" w:type="dxa"/>
            <w:tcBorders>
              <w:top w:val="single" w:color="auto" w:sz="4" w:space="0"/>
              <w:left w:val="single" w:color="auto" w:sz="4" w:space="0"/>
              <w:bottom w:val="single" w:color="auto" w:sz="4" w:space="0"/>
              <w:right w:val="single" w:color="auto" w:sz="4" w:space="0"/>
            </w:tcBorders>
            <w:shd w:val="clear" w:color="auto" w:fill="C5E0B3"/>
            <w:vAlign w:val="center"/>
          </w:tcPr>
          <w:p w14:paraId="32A7861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875"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38DF301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3209" w:type="dxa"/>
            <w:tcBorders>
              <w:top w:val="single" w:color="auto" w:sz="4" w:space="0"/>
              <w:left w:val="single" w:color="auto" w:sz="4" w:space="0"/>
              <w:bottom w:val="single" w:color="auto" w:sz="4" w:space="0"/>
              <w:right w:val="single" w:color="auto" w:sz="4" w:space="0"/>
            </w:tcBorders>
            <w:shd w:val="clear" w:color="auto" w:fill="C5E0B3"/>
            <w:vAlign w:val="center"/>
          </w:tcPr>
          <w:p w14:paraId="0D0919D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E455A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A8275D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5625" w:type="dxa"/>
            <w:tcBorders>
              <w:top w:val="single" w:color="auto" w:sz="4" w:space="0"/>
              <w:left w:val="single" w:color="auto" w:sz="4" w:space="0"/>
              <w:bottom w:val="single" w:color="auto" w:sz="4" w:space="0"/>
              <w:right w:val="single" w:color="auto" w:sz="4" w:space="0"/>
            </w:tcBorders>
            <w:shd w:val="clear" w:color="auto" w:fill="C5E0B3"/>
            <w:vAlign w:val="center"/>
          </w:tcPr>
          <w:p w14:paraId="642EA7DD">
            <w:pPr>
              <w:spacing w:line="360" w:lineRule="exact"/>
              <w:jc w:val="center"/>
              <w:rPr>
                <w:rFonts w:ascii="微软雅黑" w:hAnsi="微软雅黑" w:eastAsia="微软雅黑" w:cs="微软雅黑"/>
                <w:b/>
                <w:szCs w:val="21"/>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宜昌</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510B293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vAlign w:val="center"/>
          </w:tcPr>
          <w:p w14:paraId="1076E4C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7F7C6AB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vAlign w:val="center"/>
          </w:tcPr>
          <w:p w14:paraId="43D842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301A05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7706CE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5625" w:type="dxa"/>
            <w:tcBorders>
              <w:top w:val="single" w:color="auto" w:sz="4" w:space="0"/>
              <w:left w:val="single" w:color="auto" w:sz="4" w:space="0"/>
              <w:bottom w:val="single" w:color="auto" w:sz="4" w:space="0"/>
              <w:right w:val="single" w:color="auto" w:sz="4" w:space="0"/>
            </w:tcBorders>
            <w:shd w:val="clear" w:color="auto" w:fill="C5E0B3"/>
            <w:vAlign w:val="center"/>
          </w:tcPr>
          <w:p w14:paraId="4C3D3A1B">
            <w:pPr>
              <w:spacing w:line="360" w:lineRule="exact"/>
              <w:jc w:val="center"/>
              <w:rPr>
                <w:rFonts w:ascii="微软雅黑" w:hAnsi="微软雅黑" w:eastAsia="微软雅黑" w:cs="微软雅黑"/>
                <w:b/>
                <w:bCs/>
                <w:szCs w:val="21"/>
              </w:rPr>
            </w:pPr>
            <w:r>
              <w:rPr>
                <w:rFonts w:ascii="微软雅黑" w:hAnsi="微软雅黑" w:eastAsia="微软雅黑" w:cs="微软雅黑"/>
                <w:b/>
                <w:bCs/>
                <w:szCs w:val="21"/>
              </w:rPr>
              <w:t>三峡大坝</w:t>
            </w:r>
            <w:r>
              <w:rPr>
                <w:rFonts w:hint="eastAsia" w:ascii="微软雅黑" w:hAnsi="微软雅黑" w:eastAsia="微软雅黑" w:cs="微软雅黑"/>
                <w:b/>
                <w:bCs/>
                <w:szCs w:val="21"/>
              </w:rPr>
              <w:sym w:font="Wingdings" w:char="00D8"/>
            </w:r>
            <w:r>
              <w:rPr>
                <w:rFonts w:ascii="微软雅黑" w:hAnsi="微软雅黑" w:eastAsia="微软雅黑" w:cs="微软雅黑"/>
                <w:b/>
                <w:bCs/>
                <w:szCs w:val="21"/>
              </w:rPr>
              <w:t>两坝一峡豪华游船</w:t>
            </w:r>
            <w:r>
              <w:rPr>
                <w:rFonts w:hint="eastAsia" w:ascii="微软雅黑" w:hAnsi="微软雅黑" w:eastAsia="微软雅黑" w:cs="微软雅黑"/>
                <w:b/>
                <w:bCs/>
                <w:szCs w:val="21"/>
              </w:rPr>
              <w:sym w:font="Wingdings" w:char="00D8"/>
            </w:r>
            <w:r>
              <w:rPr>
                <w:rFonts w:ascii="微软雅黑" w:hAnsi="微软雅黑" w:eastAsia="微软雅黑" w:cs="微软雅黑"/>
                <w:b/>
                <w:bCs/>
                <w:szCs w:val="21"/>
              </w:rPr>
              <w:t>葛洲坝船闸</w:t>
            </w:r>
            <w:r>
              <w:rPr>
                <w:rFonts w:hint="eastAsia" w:ascii="微软雅黑" w:hAnsi="微软雅黑" w:eastAsia="微软雅黑" w:cs="微软雅黑"/>
                <w:b/>
                <w:bCs/>
                <w:szCs w:val="21"/>
              </w:rPr>
              <w:t xml:space="preserve"> </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6300437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vAlign w:val="center"/>
          </w:tcPr>
          <w:p w14:paraId="17B3587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1B364EA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vAlign w:val="center"/>
          </w:tcPr>
          <w:p w14:paraId="556B675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45D870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B32B9A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5625" w:type="dxa"/>
            <w:tcBorders>
              <w:top w:val="single" w:color="auto" w:sz="4" w:space="0"/>
              <w:left w:val="single" w:color="auto" w:sz="4" w:space="0"/>
              <w:bottom w:val="single" w:color="auto" w:sz="4" w:space="0"/>
              <w:right w:val="single" w:color="auto" w:sz="4" w:space="0"/>
            </w:tcBorders>
            <w:shd w:val="clear" w:color="auto" w:fill="C5E0B3"/>
            <w:vAlign w:val="center"/>
          </w:tcPr>
          <w:p w14:paraId="77017D6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三峡人家景区</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3FACB5F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vAlign w:val="center"/>
          </w:tcPr>
          <w:p w14:paraId="00D6029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3CCCEC8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vAlign w:val="center"/>
          </w:tcPr>
          <w:p w14:paraId="623E78B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79219E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EDEA31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5625" w:type="dxa"/>
            <w:tcBorders>
              <w:top w:val="single" w:color="auto" w:sz="4" w:space="0"/>
              <w:left w:val="single" w:color="auto" w:sz="4" w:space="0"/>
              <w:bottom w:val="single" w:color="auto" w:sz="4" w:space="0"/>
              <w:right w:val="single" w:color="auto" w:sz="4" w:space="0"/>
            </w:tcBorders>
            <w:shd w:val="clear" w:color="auto" w:fill="C5E0B3"/>
            <w:vAlign w:val="center"/>
          </w:tcPr>
          <w:p w14:paraId="24C0BDD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三峡大瀑布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宜昌/武汉</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3CC1502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vAlign w:val="center"/>
          </w:tcPr>
          <w:p w14:paraId="24AB288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52A1791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vAlign w:val="center"/>
          </w:tcPr>
          <w:p w14:paraId="4E9A6E0A">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宜昌/武汉</w:t>
            </w:r>
          </w:p>
        </w:tc>
      </w:tr>
      <w:tr w14:paraId="4782B6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3629F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5625" w:type="dxa"/>
            <w:tcBorders>
              <w:top w:val="single" w:color="auto" w:sz="4" w:space="0"/>
              <w:left w:val="single" w:color="auto" w:sz="4" w:space="0"/>
              <w:bottom w:val="single" w:color="auto" w:sz="4" w:space="0"/>
              <w:right w:val="single" w:color="auto" w:sz="4" w:space="0"/>
            </w:tcBorders>
            <w:shd w:val="clear" w:color="auto" w:fill="C5E0B3"/>
          </w:tcPr>
          <w:p w14:paraId="231FB43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温馨的家</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60A0A3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45" w:type="dxa"/>
            <w:tcBorders>
              <w:top w:val="single" w:color="auto" w:sz="4" w:space="0"/>
              <w:left w:val="single" w:color="auto" w:sz="4" w:space="0"/>
              <w:bottom w:val="single" w:color="auto" w:sz="4" w:space="0"/>
              <w:right w:val="single" w:color="auto" w:sz="4" w:space="0"/>
            </w:tcBorders>
            <w:shd w:val="clear" w:color="auto" w:fill="C5E0B3"/>
            <w:vAlign w:val="center"/>
          </w:tcPr>
          <w:p w14:paraId="5426A0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C5E0B3"/>
            <w:vAlign w:val="center"/>
          </w:tcPr>
          <w:p w14:paraId="76654C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209" w:type="dxa"/>
            <w:tcBorders>
              <w:top w:val="single" w:color="auto" w:sz="4" w:space="0"/>
              <w:left w:val="single" w:color="auto" w:sz="4" w:space="0"/>
              <w:bottom w:val="single" w:color="auto" w:sz="4" w:space="0"/>
              <w:right w:val="single" w:color="auto" w:sz="4" w:space="0"/>
            </w:tcBorders>
            <w:shd w:val="clear" w:color="auto" w:fill="C5E0B3"/>
            <w:vAlign w:val="center"/>
          </w:tcPr>
          <w:p w14:paraId="358FE5E6">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温馨的家</w:t>
            </w:r>
          </w:p>
        </w:tc>
      </w:tr>
      <w:tr w14:paraId="4B5479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BA50A08">
            <w:pPr>
              <w:spacing w:line="360" w:lineRule="exact"/>
              <w:jc w:val="center"/>
              <w:rPr>
                <w:rFonts w:ascii="宋体" w:hAnsi="宋体" w:cs="宋体"/>
                <w:b/>
                <w:bCs/>
                <w:sz w:val="24"/>
              </w:rPr>
            </w:pPr>
            <w:r>
              <w:rPr>
                <w:rFonts w:hint="eastAsia" w:ascii="微软雅黑" w:hAnsi="微软雅黑" w:eastAsia="微软雅黑" w:cs="微软雅黑"/>
                <w:color w:val="000000" w:themeColor="text1"/>
                <w:szCs w:val="21"/>
                <w14:textFill>
                  <w14:solidFill>
                    <w14:schemeClr w14:val="tx1"/>
                  </w14:solidFill>
                </w14:textFill>
              </w:rPr>
              <w:t>备注：行程安排在不减少景点情况下,导游在实际操作中根据情况可以灵活调整行程游览顺序</w:t>
            </w:r>
          </w:p>
        </w:tc>
      </w:tr>
      <w:tr w14:paraId="29428F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A9C956A">
            <w:pPr>
              <w:jc w:val="left"/>
              <w:rPr>
                <w:rFonts w:ascii="宋体" w:hAnsi="宋体" w:eastAsia="微软雅黑" w:cs="宋体"/>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themeColor="background1"/>
                <w:sz w:val="28"/>
                <w:szCs w:val="28"/>
                <w14:textFill>
                  <w14:solidFill>
                    <w14:schemeClr w14:val="bg1"/>
                  </w14:solidFill>
                </w14:textFill>
              </w:rPr>
              <w:t>出发地</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themeColor="background1"/>
                <w:sz w:val="28"/>
                <w:szCs w:val="28"/>
                <w14:textFill>
                  <w14:solidFill>
                    <w14:schemeClr w14:val="bg1"/>
                  </w14:solidFill>
                </w14:textFill>
              </w:rPr>
              <w:t>宜昌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用餐/自理</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住宿/宜昌</w:t>
            </w:r>
          </w:p>
        </w:tc>
      </w:tr>
      <w:tr w14:paraId="1C65B0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BD8066B">
            <w:pPr>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szCs w:val="21"/>
              </w:rPr>
              <w:t>贵宾乘坐（航班待定）抵达宜昌，工作人员接站后，入住酒店。随后自由活动，请注意人身财产安全。（特别建议：好好休息，为第二天精彩旅程养足精神）。</w:t>
            </w:r>
          </w:p>
        </w:tc>
      </w:tr>
      <w:tr w14:paraId="4ABA85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A9191DE">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第二天 三峡大坝</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两坝一峡豪华游船</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葛洲坝船闸 </w:t>
            </w:r>
            <w:r>
              <w:rPr>
                <w:rFonts w:hint="eastAsia" w:ascii="微软雅黑" w:hAnsi="微软雅黑" w:eastAsia="微软雅黑" w:cs="微软雅黑"/>
                <w:b/>
                <w:color w:val="FFFFFF" w:themeColor="background1"/>
                <w:kern w:val="0"/>
                <w:sz w:val="28"/>
                <w:szCs w:val="28"/>
                <w:shd w:val="clear" w:color="auto" w:fill="FFFFFF"/>
                <w:lang w:bidi="ar"/>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bidi="ar"/>
                <w14:textFill>
                  <w14:solidFill>
                    <w14:schemeClr w14:val="bg1"/>
                  </w14:solidFill>
                </w14:textFill>
              </w:rPr>
              <w:t xml:space="preserve">   </w:t>
            </w:r>
            <w:r>
              <w:rPr>
                <w:rFonts w:hint="eastAsia" w:ascii="微软雅黑" w:hAnsi="微软雅黑" w:eastAsia="微软雅黑" w:cs="微软雅黑"/>
                <w:b/>
                <w:bCs/>
                <w:color w:val="FFFFFF"/>
                <w:sz w:val="28"/>
                <w:szCs w:val="28"/>
              </w:rPr>
              <w:t>用餐/早/中</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住宿/宜昌</w:t>
            </w:r>
          </w:p>
        </w:tc>
      </w:tr>
      <w:tr w14:paraId="46C80D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8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D48AA7">
            <w:pPr>
              <w:widowControl/>
              <w:spacing w:line="360" w:lineRule="exact"/>
              <w:ind w:firstLine="420" w:firstLineChars="200"/>
              <w:jc w:val="left"/>
            </w:pPr>
            <w:r>
              <w:rPr>
                <w:rFonts w:hint="eastAsia" w:ascii="微软雅黑" w:hAnsi="微软雅黑" w:eastAsia="微软雅黑" w:cs="微软雅黑"/>
                <w:szCs w:val="21"/>
              </w:rPr>
              <w:t>早上乘车约1小时左右前往国家</w:t>
            </w:r>
            <w:r>
              <w:rPr>
                <w:rFonts w:hint="eastAsia" w:ascii="微软雅黑" w:hAnsi="微软雅黑" w:eastAsia="微软雅黑" w:cs="微软雅黑"/>
                <w:b/>
                <w:bCs/>
                <w:color w:val="FF0000"/>
                <w:szCs w:val="21"/>
              </w:rPr>
              <w:t>AAAAA级景区【三峡大坝】</w:t>
            </w:r>
            <w:r>
              <w:rPr>
                <w:rFonts w:hint="eastAsia" w:ascii="微软雅黑" w:hAnsi="微软雅黑" w:eastAsia="微软雅黑" w:cs="微软雅黑"/>
                <w:szCs w:val="21"/>
              </w:rPr>
              <w:t>，</w:t>
            </w:r>
            <w:r>
              <w:rPr>
                <w:rFonts w:hint="eastAsia" w:ascii="微软雅黑" w:hAnsi="微软雅黑" w:eastAsia="微软雅黑" w:cs="微软雅黑"/>
                <w:color w:val="FF0000"/>
                <w:szCs w:val="21"/>
              </w:rPr>
              <w:t>（游览时间约2.5小时左右）</w:t>
            </w:r>
            <w:r>
              <w:rPr>
                <w:rFonts w:hint="eastAsia" w:ascii="微软雅黑" w:hAnsi="微软雅黑" w:eastAsia="微软雅黑" w:cs="微软雅黑"/>
                <w:szCs w:val="21"/>
              </w:rPr>
              <w:t>游览举世瞩目的全球最大的水利工程三峡大坝，因景区客流排队乘电梯时间不可估计，具体游览时间视游客游览进度），三峡大坝游览分坛子岭、185平台、截流纪念园3个区；在坝区换乘中心乘坐观光车抵达196平台，后乘观光电梯到</w:t>
            </w:r>
            <w:r>
              <w:rPr>
                <w:rFonts w:hint="eastAsia" w:ascii="微软雅黑" w:hAnsi="微软雅黑" w:eastAsia="微软雅黑" w:cs="微软雅黑"/>
                <w:b/>
                <w:bCs/>
                <w:color w:val="FF0000"/>
                <w:szCs w:val="21"/>
              </w:rPr>
              <w:t>【坛子岭】</w:t>
            </w:r>
            <w:r>
              <w:rPr>
                <w:rFonts w:hint="eastAsia" w:ascii="微软雅黑" w:hAnsi="微软雅黑" w:eastAsia="微软雅黑" w:cs="微软雅黑"/>
                <w:szCs w:val="21"/>
              </w:rPr>
              <w:t>观景点你能鸟瞰三峡工程全貌，体会诗句“截断巫山云雨，高峡出平湖”的豪迈情怀，仿佛置身于“山水相连，天人合一”的人间美景，还有浮雕群、钢铁大书、万年江底石、模型室和绿化带等；坛子岭景区游览结束后乘下行电梯到达船闸观景平台，观看目前世界最大内河船闸</w:t>
            </w:r>
            <w:r>
              <w:rPr>
                <w:rFonts w:hint="eastAsia" w:ascii="微软雅黑" w:hAnsi="微软雅黑" w:eastAsia="微软雅黑" w:cs="微软雅黑"/>
                <w:b/>
                <w:bCs/>
                <w:color w:val="FF0000"/>
                <w:szCs w:val="21"/>
              </w:rPr>
              <w:t>【双线五级船闸】</w:t>
            </w:r>
            <w:r>
              <w:rPr>
                <w:rFonts w:hint="eastAsia" w:ascii="微软雅黑" w:hAnsi="微软雅黑" w:eastAsia="微软雅黑" w:cs="微软雅黑"/>
                <w:szCs w:val="21"/>
              </w:rPr>
              <w:t>，然后步行到185平台，站在１８５平台上近距离平视三峡大坝主坝，你能零距离感受雄伟壮丽的大坝，感受中华民族的伟大与自豪；后游览</w:t>
            </w:r>
            <w:r>
              <w:rPr>
                <w:rFonts w:hint="eastAsia" w:ascii="微软雅黑" w:hAnsi="微软雅黑" w:eastAsia="微软雅黑" w:cs="微软雅黑"/>
                <w:b/>
                <w:bCs/>
                <w:color w:val="FF0000"/>
                <w:szCs w:val="21"/>
              </w:rPr>
              <w:t>【截流纪念园】</w:t>
            </w:r>
            <w:r>
              <w:rPr>
                <w:rFonts w:hint="eastAsia" w:ascii="微软雅黑" w:hAnsi="微软雅黑" w:eastAsia="微软雅黑" w:cs="微软雅黑"/>
                <w:szCs w:val="21"/>
              </w:rPr>
              <w:t>；后用中餐，中餐后乘车约20分钟左右前往三斗坪码头乘坐</w:t>
            </w:r>
            <w:r>
              <w:rPr>
                <w:rFonts w:hint="eastAsia" w:ascii="微软雅黑" w:hAnsi="微软雅黑" w:eastAsia="微软雅黑" w:cs="微软雅黑"/>
                <w:b/>
                <w:bCs/>
                <w:color w:val="FF0000"/>
                <w:szCs w:val="21"/>
              </w:rPr>
              <w:t>【两坝一峡豪华游船】</w:t>
            </w:r>
            <w:r>
              <w:rPr>
                <w:rFonts w:hint="eastAsia" w:ascii="微软雅黑" w:hAnsi="微软雅黑" w:eastAsia="微软雅黑" w:cs="微软雅黑"/>
                <w:szCs w:val="21"/>
              </w:rPr>
              <w:t>，14：00游船从三斗坪码头开航，游船带您进入如诗如画的三峡画廊-----</w:t>
            </w:r>
            <w:r>
              <w:rPr>
                <w:rFonts w:hint="eastAsia" w:ascii="微软雅黑" w:hAnsi="微软雅黑" w:eastAsia="微软雅黑" w:cs="微软雅黑"/>
                <w:b/>
                <w:bCs/>
                <w:color w:val="FF0000"/>
                <w:szCs w:val="21"/>
              </w:rPr>
              <w:t>【西陵峡东段】</w:t>
            </w:r>
            <w:r>
              <w:rPr>
                <w:rFonts w:hint="eastAsia" w:ascii="微软雅黑" w:hAnsi="微软雅黑" w:eastAsia="微软雅黑" w:cs="微软雅黑"/>
                <w:szCs w:val="21"/>
              </w:rPr>
              <w:t>。乘船沿途可欣赏到：嫘祖庙、西陵峡口至喜亭、张飞擂鼓台、陈毅摩崖石刻、古军垒等；船观古栈道、观音坐莲台、石牌纪念碑、明月湾、石牌、灯影石、三峡人家之水上人家和古老帆船、聆听莲沱、晒经坪的优美传说，远观宏伟的三峡大坝远景全景，三峡地区最古老的古建筑群----黄陵庙原为祭祀大禹治水而建，16:30左右游船进入万里长江第一坝、水上长城-----葛洲坝，乘船经过</w:t>
            </w:r>
            <w:r>
              <w:rPr>
                <w:rFonts w:hint="eastAsia" w:ascii="微软雅黑" w:hAnsi="微软雅黑" w:eastAsia="微软雅黑" w:cs="微软雅黑"/>
                <w:b/>
                <w:bCs/>
                <w:color w:val="FF0000"/>
                <w:szCs w:val="21"/>
              </w:rPr>
              <w:t>【葛洲坝船闸】</w:t>
            </w:r>
            <w:r>
              <w:rPr>
                <w:rFonts w:hint="eastAsia" w:ascii="微软雅黑" w:hAnsi="微软雅黑" w:eastAsia="微软雅黑" w:cs="微软雅黑"/>
                <w:szCs w:val="21"/>
              </w:rPr>
              <w:t>--体验水涨船的独特感受船只过闸30分钟，观雄伟</w:t>
            </w:r>
            <w:r>
              <w:rPr>
                <w:rFonts w:hint="eastAsia" w:ascii="微软雅黑" w:hAnsi="微软雅黑" w:eastAsia="微软雅黑" w:cs="微软雅黑"/>
                <w:b/>
                <w:bCs/>
                <w:color w:val="FF0000"/>
                <w:szCs w:val="21"/>
              </w:rPr>
              <w:t>【葛洲坝】</w:t>
            </w:r>
            <w:r>
              <w:rPr>
                <w:rFonts w:hint="eastAsia" w:ascii="微软雅黑" w:hAnsi="微软雅黑" w:eastAsia="微软雅黑" w:cs="微软雅黑"/>
                <w:szCs w:val="21"/>
              </w:rPr>
              <w:t>，全景船赏三峡明珠、世界水电之都---</w:t>
            </w:r>
            <w:r>
              <w:rPr>
                <w:rFonts w:hint="eastAsia" w:ascii="微软雅黑" w:hAnsi="微软雅黑" w:eastAsia="微软雅黑" w:cs="微软雅黑"/>
                <w:b/>
                <w:bCs/>
                <w:color w:val="FF0000"/>
                <w:szCs w:val="21"/>
              </w:rPr>
              <w:t>【宜昌江景】</w:t>
            </w:r>
            <w:r>
              <w:rPr>
                <w:rFonts w:hint="eastAsia" w:ascii="微软雅黑" w:hAnsi="微软雅黑" w:eastAsia="微软雅黑" w:cs="微软雅黑"/>
                <w:szCs w:val="21"/>
              </w:rPr>
              <w:t>秀丽风光：世界和平公园、夷陵长江大桥、宜昌小外滩--滨江公园、万里长江第四阁---镇江阁、宜昌唯一的水上城区--西坝岛，17:30左右抵达游船专线码头，欢送下船，（两坝一峡行程分车去船回和船去车回两种，由船方决定，参观景点一样，只是先后顺序不同）。之后前往酒店入住</w:t>
            </w:r>
          </w:p>
        </w:tc>
      </w:tr>
      <w:tr w14:paraId="08EA7C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F2FC73F">
            <w:pPr>
              <w:ind w:right="-147" w:rightChars="-70"/>
              <w:jc w:val="left"/>
              <w:rPr>
                <w:rStyle w:val="17"/>
                <w:rFonts w:ascii="宋体" w:hAnsi="宋体" w:eastAsia="微软雅黑" w:cs="宋体"/>
                <w:color w:val="00B0F0"/>
                <w:sz w:val="28"/>
                <w:szCs w:val="28"/>
                <w:lang w:bidi="ar"/>
              </w:rPr>
            </w:pPr>
            <w:r>
              <w:rPr>
                <w:rFonts w:hint="eastAsia" w:ascii="微软雅黑" w:hAnsi="微软雅黑" w:eastAsia="微软雅黑" w:cs="微软雅黑"/>
                <w:b/>
                <w:bCs/>
                <w:color w:val="FFFFFF"/>
                <w:sz w:val="28"/>
                <w:szCs w:val="28"/>
              </w:rPr>
              <w:t xml:space="preserve">第三天 三峡人家景区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住宿/宜昌</w:t>
            </w:r>
          </w:p>
        </w:tc>
      </w:tr>
      <w:tr w14:paraId="2EC4E4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66C1706">
            <w:pPr>
              <w:snapToGrid w:val="0"/>
              <w:spacing w:line="360" w:lineRule="exact"/>
              <w:ind w:firstLine="420" w:firstLineChars="200"/>
              <w:jc w:val="left"/>
            </w:pPr>
            <w:r>
              <w:rPr>
                <w:rFonts w:hint="eastAsia" w:ascii="微软雅黑" w:hAnsi="微软雅黑" w:eastAsia="微软雅黑" w:cs="微软雅黑"/>
                <w:szCs w:val="21"/>
              </w:rPr>
              <w:t>早乘车约1.5左右小时乘车前往国家</w:t>
            </w:r>
            <w:r>
              <w:rPr>
                <w:rFonts w:hint="eastAsia" w:ascii="微软雅黑" w:hAnsi="微软雅黑" w:eastAsia="微软雅黑" w:cs="微软雅黑"/>
                <w:b/>
                <w:bCs/>
                <w:color w:val="FF0000"/>
                <w:szCs w:val="21"/>
              </w:rPr>
              <w:t>5A景区【三峡人家景区】</w:t>
            </w:r>
            <w:r>
              <w:rPr>
                <w:rFonts w:hint="eastAsia" w:ascii="微软雅黑" w:hAnsi="微软雅黑" w:eastAsia="微软雅黑" w:cs="微软雅黑"/>
                <w:color w:val="FF0000"/>
                <w:szCs w:val="21"/>
              </w:rPr>
              <w:t>（游览时间4-5小时左右，已含：渡船和换乘车）</w:t>
            </w:r>
            <w:r>
              <w:rPr>
                <w:rFonts w:hint="eastAsia" w:ascii="微软雅黑" w:hAnsi="微软雅黑" w:eastAsia="微软雅黑" w:cs="微软雅黑"/>
                <w:szCs w:val="21"/>
              </w:rPr>
              <w:t>，王家坪游客换乘中心乘景区换乘车前往胡金滩码头、乘渡船15分钟前往索道码头或电梯码头自理乘上行手扶电梯抵达山上人家</w:t>
            </w:r>
            <w:r>
              <w:rPr>
                <w:rFonts w:hint="eastAsia" w:ascii="微软雅黑" w:hAnsi="微软雅黑" w:eastAsia="微软雅黑" w:cs="微软雅黑"/>
                <w:color w:val="FF0000"/>
                <w:szCs w:val="21"/>
              </w:rPr>
              <w:t>（不含：手扶电梯或单程索道30元/人），观万里长江第一石——灯影石，祭中华第一神牌——石令牌，眺长江三峡第一湾——明月湾，参观巴王宫——探究峡江地区最后一个巴王消失之谜，巴王寨——逛民俗一条街。</w:t>
            </w:r>
            <w:r>
              <w:rPr>
                <w:rFonts w:hint="eastAsia" w:ascii="微软雅黑" w:hAnsi="微软雅黑" w:eastAsia="微软雅黑" w:cs="微软雅黑"/>
                <w:szCs w:val="21"/>
              </w:rPr>
              <w:t>步行下山抵达明月阁，自理中餐后步行15分钟抵龙进溪码头，游览幽深秀丽的龙进溪，参观水上人家、溪边人家、情侣瀑布——黄龙瀑、吊脚楼参加土婚嫁等，感受历史悠久的巴楚文化，游览结束后龙进溪码头乘渡船前往胡金滩码头，乘换乘车抵达王家坪换乘中心后送宜昌入住酒店。</w:t>
            </w:r>
          </w:p>
        </w:tc>
      </w:tr>
      <w:tr w14:paraId="1E528D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805928">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第四天 三峡大瀑布</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宜昌/武汉</w:t>
            </w:r>
            <w:r>
              <w:rPr>
                <w:rFonts w:hint="eastAsia" w:ascii="微软雅黑" w:hAnsi="微软雅黑" w:eastAsia="微软雅黑" w:cs="微软雅黑"/>
                <w:b/>
                <w:color w:val="FFFFFF" w:themeColor="background1"/>
                <w:kern w:val="0"/>
                <w:sz w:val="28"/>
                <w:szCs w:val="28"/>
                <w:lang w:bidi="ar"/>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lang w:val="en-US" w:eastAsia="zh-CN" w:bidi="ar"/>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lang w:bidi="ar"/>
                <w14:textFill>
                  <w14:solidFill>
                    <w14:schemeClr w14:val="bg1"/>
                  </w14:solidFill>
                </w14:textFill>
              </w:rPr>
              <w:t xml:space="preserve"> </w:t>
            </w:r>
            <w:r>
              <w:rPr>
                <w:rFonts w:hint="eastAsia" w:ascii="微软雅黑" w:hAnsi="微软雅黑" w:eastAsia="微软雅黑" w:cs="微软雅黑"/>
                <w:b/>
                <w:bCs/>
                <w:color w:val="FFFFFF"/>
                <w:sz w:val="28"/>
                <w:szCs w:val="28"/>
              </w:rPr>
              <w:t>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住宿/宜昌/武汉</w:t>
            </w:r>
          </w:p>
        </w:tc>
      </w:tr>
      <w:tr w14:paraId="4A6FBC5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8695D58">
            <w:pPr>
              <w:spacing w:line="320" w:lineRule="exact"/>
              <w:ind w:firstLine="367" w:firstLineChars="175"/>
              <w:rPr>
                <w:rFonts w:ascii="微软雅黑" w:hAnsi="微软雅黑" w:eastAsia="微软雅黑" w:cs="微软雅黑"/>
              </w:rPr>
            </w:pPr>
            <w:r>
              <w:rPr>
                <w:rFonts w:hint="eastAsia" w:ascii="微软雅黑" w:hAnsi="微软雅黑" w:eastAsia="微软雅黑" w:cs="微软雅黑"/>
                <w:szCs w:val="21"/>
              </w:rPr>
              <w:t>乘车赴三峡晓峰风景区，途观千古之谜巴人悬棺，游览国家AAAA级旅游区、中国十大名瀑----</w:t>
            </w:r>
            <w:r>
              <w:rPr>
                <w:rFonts w:hint="eastAsia" w:ascii="微软雅黑" w:hAnsi="微软雅黑" w:eastAsia="微软雅黑" w:cs="微软雅黑"/>
                <w:b/>
                <w:bCs/>
                <w:color w:val="FF0000"/>
                <w:szCs w:val="21"/>
              </w:rPr>
              <w:t>【三峡大瀑布】</w:t>
            </w:r>
            <w:r>
              <w:rPr>
                <w:rFonts w:hint="eastAsia" w:ascii="微软雅黑" w:hAnsi="微软雅黑" w:eastAsia="微软雅黑" w:cs="微软雅黑"/>
                <w:color w:val="FF0000"/>
                <w:szCs w:val="21"/>
              </w:rPr>
              <w:t>（车程约1.5小时，游览约2.5小时）</w:t>
            </w:r>
            <w:r>
              <w:rPr>
                <w:rFonts w:hint="eastAsia" w:ascii="微软雅黑" w:hAnsi="微软雅黑" w:eastAsia="微软雅黑" w:cs="微软雅黑"/>
                <w:szCs w:val="21"/>
              </w:rPr>
              <w:t xml:space="preserve">：正在争创国家5A级景区的三峡大瀑布，距宜昌中心城区29公里，是探秘神农架的必经之地。全长5公里的大峡谷步步皆景，环湖、戏水、穿瀑和悬崖观瀑四大游览区，星罗棋布的“六道十台十八桥”，让整个大峡谷景区到处都有兴奋点，到处都是摄影点，到处都能体验快乐，到处都有欢声笑语。高102米、宽80米的主瀑，比黄果树瀑布还高30米，午后一道彩虹横跨山间，将瀑布衬托得愈加粗犷豪迈、美不胜收；全国独一无二零距离“穿越”大瀑布，“湿身”快意让男人欢笑，女人尖叫，著名画家范曾先生为景区挥笔题下：“天赐清凉”。三峡大瀑布多次被人民日报评为“中国十大著名瀑布”、被湖北省旅游委授予“省生态旅游示范景区”、“省卫生示范旅游景区”“省级文明景区”等殊荣。观百米高瀑、玩湿身穿越和享充沛负氧离子让三峡大瀑布成为三峡旅游不得不玩的旅游胜地！晚入住酒店休息。 </w:t>
            </w:r>
          </w:p>
        </w:tc>
      </w:tr>
      <w:tr w14:paraId="5E8D53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FCE6C28">
            <w:pPr>
              <w:snapToGrid w:val="0"/>
              <w:jc w:val="left"/>
              <w:rPr>
                <w:rStyle w:val="17"/>
                <w:rFonts w:ascii="宋体" w:hAnsi="宋体" w:eastAsia="微软雅黑" w:cs="宋体"/>
                <w:color w:val="00B0F0"/>
                <w:sz w:val="28"/>
                <w:szCs w:val="28"/>
                <w:lang w:val="zh-CN" w:bidi="ar"/>
              </w:rPr>
            </w:pPr>
            <w:r>
              <w:rPr>
                <w:rFonts w:hint="eastAsia" w:ascii="微软雅黑" w:hAnsi="微软雅黑" w:eastAsia="微软雅黑" w:cs="微软雅黑"/>
                <w:b/>
                <w:bCs/>
                <w:color w:val="FFFFFF"/>
                <w:sz w:val="28"/>
                <w:szCs w:val="28"/>
              </w:rPr>
              <w:t>第五天 宜昌/武汉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color w:val="000000"/>
                <w:kern w:val="0"/>
                <w:sz w:val="28"/>
                <w:szCs w:val="28"/>
                <w:shd w:val="clear" w:color="auto" w:fill="FFFFFF"/>
                <w:lang w:bidi="ar"/>
              </w:rPr>
              <w:t xml:space="preserve">                            </w:t>
            </w:r>
            <w:r>
              <w:rPr>
                <w:rFonts w:hint="eastAsia" w:ascii="微软雅黑" w:hAnsi="微软雅黑" w:eastAsia="微软雅黑" w:cs="微软雅黑"/>
                <w:b/>
                <w:color w:val="000000"/>
                <w:kern w:val="0"/>
                <w:sz w:val="28"/>
                <w:szCs w:val="28"/>
                <w:shd w:val="clear" w:color="auto" w:fill="FFFFFF"/>
                <w:lang w:val="en-US" w:eastAsia="zh-CN" w:bidi="ar"/>
              </w:rPr>
              <w:t xml:space="preserve">     </w:t>
            </w:r>
            <w:bookmarkStart w:id="0" w:name="_GoBack"/>
            <w:bookmarkEnd w:id="0"/>
            <w:r>
              <w:rPr>
                <w:rFonts w:hint="eastAsia" w:ascii="微软雅黑" w:hAnsi="微软雅黑" w:eastAsia="微软雅黑" w:cs="微软雅黑"/>
                <w:b/>
                <w:color w:val="000000"/>
                <w:kern w:val="0"/>
                <w:sz w:val="28"/>
                <w:szCs w:val="28"/>
                <w:shd w:val="clear" w:color="auto" w:fill="FFFFFF"/>
                <w:lang w:bidi="ar"/>
              </w:rPr>
              <w:t xml:space="preserve">  </w:t>
            </w:r>
            <w:r>
              <w:rPr>
                <w:rFonts w:hint="eastAsia" w:ascii="微软雅黑" w:hAnsi="微软雅黑" w:eastAsia="微软雅黑" w:cs="微软雅黑"/>
                <w:b/>
                <w:bCs/>
                <w:color w:val="FFFFFF"/>
                <w:sz w:val="28"/>
                <w:szCs w:val="28"/>
              </w:rPr>
              <w:t>用餐/早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住宿/温馨的家</w:t>
            </w:r>
          </w:p>
        </w:tc>
      </w:tr>
      <w:tr w14:paraId="7D0D52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DB9B8E5">
            <w:pPr>
              <w:spacing w:line="360" w:lineRule="exact"/>
              <w:ind w:firstLine="420"/>
              <w:rPr>
                <w:rFonts w:ascii="微软雅黑" w:hAnsi="微软雅黑" w:eastAsia="微软雅黑" w:cs="微软雅黑"/>
              </w:rPr>
            </w:pPr>
            <w:r>
              <w:rPr>
                <w:rFonts w:hint="eastAsia" w:ascii="微软雅黑" w:hAnsi="微软雅黑" w:eastAsia="微软雅黑" w:cs="微软雅黑"/>
              </w:rPr>
              <w:t>早餐后自由活动，我社根据客人返程交通时间，安排统一送站！！</w:t>
            </w:r>
          </w:p>
        </w:tc>
      </w:tr>
      <w:tr w14:paraId="19EEE4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6B4973A">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35C4C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9935CD">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☆☆接待标准☆☆</w:t>
            </w:r>
          </w:p>
          <w:p w14:paraId="43E54662">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、住宿：四晚舒适精品酒店，全程不提供单间和三人间及加床，夫妻团员可以在不影响总房数的前提下尽量安排同一房间，若出现单男单女的情况，需补齐房差(本产品为团队优惠联票，不住不退房费）；</w:t>
            </w:r>
          </w:p>
          <w:p w14:paraId="74804490">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微软雅黑" w:hAnsi="微软雅黑" w:eastAsia="微软雅黑" w:cs="微软雅黑"/>
                <w:szCs w:val="21"/>
              </w:rPr>
              <w:t>、</w:t>
            </w:r>
            <w:r>
              <w:rPr>
                <w:rFonts w:hint="eastAsia" w:ascii="微软雅黑" w:hAnsi="微软雅黑" w:eastAsia="微软雅黑" w:cs="微软雅黑"/>
                <w:kern w:val="0"/>
                <w:szCs w:val="21"/>
              </w:rPr>
              <w:t>用餐：含餐4早1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67023761">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hint="eastAsia" w:ascii="微软雅黑" w:hAnsi="微软雅黑" w:eastAsia="微软雅黑" w:cs="微软雅黑"/>
                <w:szCs w:val="21"/>
              </w:rPr>
              <w:t>、</w:t>
            </w:r>
            <w:r>
              <w:rPr>
                <w:rFonts w:hint="eastAsia" w:ascii="微软雅黑" w:hAnsi="微软雅黑" w:eastAsia="微软雅黑" w:cs="微软雅黑"/>
                <w:kern w:val="0"/>
                <w:szCs w:val="21"/>
              </w:rPr>
              <w:t>交通：当地空调旅游车，保证每人一正座</w:t>
            </w:r>
          </w:p>
          <w:p w14:paraId="5495D96E">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hint="eastAsia" w:ascii="微软雅黑" w:hAnsi="微软雅黑" w:eastAsia="微软雅黑" w:cs="微软雅黑"/>
                <w:szCs w:val="21"/>
              </w:rPr>
              <w:t>、</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A46DFDA">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5、导游：全程优秀地接当地中文讲解导游服务（持国导证或旅行社工作证）（散拼接送时为工作人员，请谅解）</w:t>
            </w:r>
          </w:p>
        </w:tc>
      </w:tr>
      <w:tr w14:paraId="0F9519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B29AE39">
            <w:pPr>
              <w:spacing w:line="360" w:lineRule="exact"/>
              <w:rPr>
                <w:b/>
                <w:bCs/>
                <w:sz w:val="24"/>
              </w:rPr>
            </w:pPr>
            <w:r>
              <w:rPr>
                <w:rFonts w:hint="eastAsia" w:ascii="微软雅黑" w:hAnsi="微软雅黑" w:eastAsia="微软雅黑" w:cs="微软雅黑"/>
                <w:b/>
                <w:bCs/>
                <w:sz w:val="24"/>
                <w:highlight w:val="yellow"/>
              </w:rPr>
              <w:t>☆☆费用不含☆☆</w:t>
            </w:r>
          </w:p>
          <w:p w14:paraId="754BA15A">
            <w:pPr>
              <w:widowControl/>
              <w:spacing w:line="360" w:lineRule="exact"/>
              <w:ind w:left="199" w:hanging="200" w:hangingChars="95"/>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1：产品价格仅含两坝一峡一中餐。在旅游行程中，导游会建议游客统一交纳35—40元/人/餐的餐费，以便导游代为统一安排，节省游览时间；游客也可自备零食或干粮。游程中景区用餐不建议游客自行点餐，可能因等候时间过长影响其他游客的游览。</w:t>
            </w:r>
          </w:p>
          <w:p w14:paraId="480DF7EE">
            <w:pPr>
              <w:widowControl/>
              <w:spacing w:line="360" w:lineRule="exact"/>
              <w:ind w:left="199" w:hanging="200" w:hangingChars="95"/>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2：三峡大坝185平台段电瓶车10元/人，如不坐电瓶车步行约30分钟。三峡大坝讲解器20元/人；三峡大坝截留纪念园三峡秀35元/人。游客均可自愿选择。</w:t>
            </w:r>
          </w:p>
          <w:p w14:paraId="5E1EBC35">
            <w:pPr>
              <w:widowControl/>
              <w:spacing w:line="360" w:lineRule="exact"/>
              <w:ind w:left="199" w:hanging="200" w:hangingChars="95"/>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3：三峡大瀑布景区内穿瀑雨衣5-20元/件不等；景区设有电瓶车，电瓶车行驶路程单程约1500米，电瓶车行驶约5分钟，单程10元/人，往返20元/人，此段路程单程步行约25分钟，游客均可自愿选择消费。</w:t>
            </w:r>
          </w:p>
          <w:p w14:paraId="4979575D">
            <w:pPr>
              <w:widowControl/>
              <w:spacing w:line="360" w:lineRule="exact"/>
              <w:ind w:left="199" w:hanging="200" w:hangingChars="95"/>
              <w:jc w:val="left"/>
              <w:rPr>
                <w:rFonts w:ascii="微软雅黑" w:hAnsi="微软雅黑" w:eastAsia="微软雅黑" w:cs="微软雅黑"/>
                <w:szCs w:val="21"/>
              </w:rPr>
            </w:pPr>
            <w:r>
              <w:rPr>
                <w:rFonts w:hint="eastAsia" w:ascii="微软雅黑" w:hAnsi="微软雅黑" w:eastAsia="微软雅黑" w:cs="微软雅黑"/>
                <w:b/>
                <w:bCs/>
                <w:color w:val="FF0000"/>
                <w:szCs w:val="21"/>
              </w:rPr>
              <w:t>4：三峡人家上行电梯或单程索道30元/人。</w:t>
            </w:r>
          </w:p>
        </w:tc>
      </w:tr>
      <w:tr w14:paraId="7DB88A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C1642CE">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☆☆特别提醒☆☆</w:t>
            </w:r>
          </w:p>
          <w:p w14:paraId="6CD24D44">
            <w:pPr>
              <w:spacing w:line="360" w:lineRule="exact"/>
              <w:ind w:left="210" w:hanging="210" w:hangingChars="100"/>
              <w:rPr>
                <w:rFonts w:eastAsia="微软雅黑"/>
              </w:rPr>
            </w:pPr>
            <w:r>
              <w:rPr>
                <w:rFonts w:hint="eastAsia" w:eastAsia="微软雅黑"/>
              </w:rPr>
              <w:t>★参团限制：</w:t>
            </w:r>
          </w:p>
          <w:p w14:paraId="42703C33">
            <w:pPr>
              <w:spacing w:line="360" w:lineRule="exact"/>
              <w:ind w:left="210" w:hanging="210" w:hangingChars="100"/>
              <w:rPr>
                <w:rFonts w:eastAsia="微软雅黑"/>
              </w:rPr>
            </w:pPr>
            <w:r>
              <w:rPr>
                <w:rFonts w:hint="eastAsia" w:eastAsia="微软雅黑"/>
              </w:rPr>
              <w:t>1、疾病患者（传染性病、心脑血管病、呼吸系统病、精神病、严重贫血和低血糖等）、孕妇及行动不便的、大中型手术的恢复期的、75 周岁以上的老人谢绝报名。</w:t>
            </w:r>
          </w:p>
          <w:p w14:paraId="417E40CB">
            <w:pPr>
              <w:spacing w:line="360" w:lineRule="exact"/>
              <w:ind w:left="210" w:hanging="210" w:hangingChars="100"/>
              <w:rPr>
                <w:rFonts w:eastAsia="微软雅黑"/>
              </w:rPr>
            </w:pPr>
            <w:r>
              <w:rPr>
                <w:rFonts w:hint="eastAsia" w:eastAsia="微软雅黑"/>
              </w:rPr>
              <w:t>2、依据本线路的特点，60 岁-75 岁的老人，报名时需提供适合本次旅游的《健康声明》及《旅行社免责书》组团社跟游客签订！</w:t>
            </w:r>
          </w:p>
          <w:p w14:paraId="0755FA66">
            <w:pPr>
              <w:spacing w:line="360" w:lineRule="exact"/>
              <w:ind w:left="210" w:hanging="210" w:hangingChars="100"/>
              <w:rPr>
                <w:rFonts w:eastAsia="微软雅黑"/>
              </w:rPr>
            </w:pPr>
            <w:r>
              <w:rPr>
                <w:rFonts w:hint="eastAsia" w:eastAsia="微软雅黑"/>
              </w:rPr>
              <w:t>★注意事项：</w:t>
            </w:r>
          </w:p>
          <w:p w14:paraId="38DB56BB">
            <w:pPr>
              <w:spacing w:line="360" w:lineRule="exact"/>
              <w:ind w:left="210" w:hanging="210" w:hangingChars="100"/>
              <w:rPr>
                <w:rFonts w:eastAsia="微软雅黑"/>
              </w:rPr>
            </w:pPr>
            <w:r>
              <w:rPr>
                <w:rFonts w:hint="eastAsia" w:eastAsia="微软雅黑"/>
              </w:rPr>
              <w:t>1、报名前请来电确认余位；</w:t>
            </w:r>
          </w:p>
          <w:p w14:paraId="6ABE1525">
            <w:pPr>
              <w:spacing w:line="360" w:lineRule="exact"/>
              <w:ind w:left="210" w:hanging="210" w:hangingChars="100"/>
              <w:rPr>
                <w:rFonts w:eastAsia="微软雅黑"/>
              </w:rPr>
            </w:pPr>
            <w:r>
              <w:rPr>
                <w:rFonts w:hint="eastAsia" w:eastAsia="微软雅黑"/>
              </w:rPr>
              <w:t>2、报名时请提供客人准确的身份证复印件。</w:t>
            </w:r>
          </w:p>
          <w:p w14:paraId="05F88846">
            <w:pPr>
              <w:spacing w:line="360" w:lineRule="exact"/>
              <w:ind w:left="210" w:hanging="210" w:hangingChars="100"/>
              <w:rPr>
                <w:rFonts w:eastAsia="微软雅黑"/>
              </w:rPr>
            </w:pPr>
            <w:r>
              <w:rPr>
                <w:rFonts w:hint="eastAsia" w:eastAsia="微软雅黑"/>
              </w:rPr>
              <w:t>3、火车票：出票成功后，若发生退票、改签，如若产生费用，客人自行承担，收费标准以火车站执行标准为准！    另我社需收取开票手续费（具体收费标准以实际出票为准）</w:t>
            </w:r>
          </w:p>
          <w:p w14:paraId="0ABD7B0E">
            <w:pPr>
              <w:spacing w:line="360" w:lineRule="exact"/>
              <w:ind w:left="210" w:hanging="210" w:hangingChars="100"/>
              <w:rPr>
                <w:rFonts w:eastAsia="微软雅黑"/>
              </w:rPr>
            </w:pPr>
            <w:r>
              <w:rPr>
                <w:rFonts w:hint="eastAsia" w:eastAsia="微软雅黑"/>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1FB005F3">
            <w:pPr>
              <w:tabs>
                <w:tab w:val="left" w:pos="8583"/>
              </w:tabs>
              <w:spacing w:line="360" w:lineRule="exact"/>
              <w:ind w:left="218" w:hanging="218" w:hangingChars="104"/>
              <w:jc w:val="left"/>
              <w:rPr>
                <w:rFonts w:ascii="微软雅黑" w:hAnsi="微软雅黑" w:eastAsia="微软雅黑" w:cs="微软雅黑"/>
                <w:szCs w:val="21"/>
              </w:rPr>
            </w:pPr>
            <w:r>
              <w:rPr>
                <w:rFonts w:hint="eastAsia" w:eastAsia="微软雅黑"/>
              </w:rPr>
              <w:t>以上违约条款，请仔细阅读，如有异议，请勿报名！</w:t>
            </w:r>
          </w:p>
        </w:tc>
      </w:tr>
      <w:tr w14:paraId="202C6D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24C4B67">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0BCF208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1、以上专线为散客拼团，团队过程中可能会出现等人等车情况，烦请您多多包容与理解！</w:t>
            </w:r>
          </w:p>
          <w:p w14:paraId="3C808E5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75C1E7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7D98FA74">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3107D35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5、请备好个人常用药品（如创可贴、消炎药、感冒药、晕车药等），行程中凡公共场所的商店请游客谨慎购物，以上行为属个人行为，旅行社不承担因此造成的任何责任。</w:t>
            </w:r>
          </w:p>
          <w:p w14:paraId="6486438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5F3FB75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3DA58FC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54E88FC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9、在不减少景点的情况下，旅行社有权更换游览景区的顺序。</w:t>
            </w:r>
          </w:p>
          <w:p w14:paraId="41ABA1D5">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3D1791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181146E">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32E0BCE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1、团队酒店由我社安排，旺季房源紧张情况下，会安排我社推荐酒店或同级标准，如指定酒店則一团一议；</w:t>
            </w:r>
          </w:p>
          <w:p w14:paraId="1DCD6EA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2、有效身份证件：游客出发时必须携带有效身份证件（身份证），如因个人原因没有带有效身份证件造成无法办理入住，手续造成的损失，游客自行承担责任；</w:t>
            </w:r>
          </w:p>
          <w:p w14:paraId="7BE220F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32856EC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4、以上行程为参考行程，我社保留因航班、交通等原因而导致行程变化，而对出团日期、行程顺序等做适当调整的权利</w:t>
            </w:r>
          </w:p>
          <w:p w14:paraId="30A400A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5、自由活动期间，旅行社不安排车出行，请保管好自己的证件及随身物品，贵重物品请妥善保管，注意人身安全。</w:t>
            </w:r>
          </w:p>
          <w:p w14:paraId="6B25BAC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02225D2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70周岁以上旅行社免责承诺书</w:t>
            </w:r>
          </w:p>
          <w:p w14:paraId="1994CD6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7A563898">
            <w:pPr>
              <w:pStyle w:val="2"/>
            </w:pPr>
          </w:p>
          <w:p w14:paraId="0B611B5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备注：凡年满70周岁以上（含70周岁）的老年人必须如实填写本《旅行社免责承诺书》。</w:t>
            </w:r>
          </w:p>
          <w:p w14:paraId="2D5DD10C">
            <w:pPr>
              <w:widowControl/>
              <w:autoSpaceDE w:val="0"/>
              <w:autoSpaceDN w:val="0"/>
              <w:adjustRightInd w:val="0"/>
              <w:spacing w:line="360" w:lineRule="exact"/>
              <w:ind w:left="218" w:right="34" w:hanging="218" w:hangingChars="104"/>
              <w:jc w:val="left"/>
              <w:rPr>
                <w:rFonts w:ascii="微软雅黑" w:hAnsi="微软雅黑" w:eastAsia="微软雅黑" w:cs="微软雅黑"/>
              </w:rPr>
            </w:pPr>
          </w:p>
          <w:p w14:paraId="7CE6B280">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承诺人签字：                                签字日期：</w:t>
            </w:r>
          </w:p>
          <w:p w14:paraId="74E28BB0">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家属（子女）签字：                          签字日期：</w:t>
            </w:r>
          </w:p>
          <w:p w14:paraId="273CFEA8">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45392158">
      <w:pPr>
        <w:pStyle w:val="2"/>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5981">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6D2B5A"/>
    <w:rsid w:val="007421C8"/>
    <w:rsid w:val="00795490"/>
    <w:rsid w:val="00835FC3"/>
    <w:rsid w:val="0083700A"/>
    <w:rsid w:val="008850FA"/>
    <w:rsid w:val="008C09F7"/>
    <w:rsid w:val="008F176D"/>
    <w:rsid w:val="00920C28"/>
    <w:rsid w:val="00982D9D"/>
    <w:rsid w:val="009837CE"/>
    <w:rsid w:val="009C6CCB"/>
    <w:rsid w:val="00A31D26"/>
    <w:rsid w:val="00A360C2"/>
    <w:rsid w:val="00A55C2B"/>
    <w:rsid w:val="00A60596"/>
    <w:rsid w:val="00A615D7"/>
    <w:rsid w:val="00A64D19"/>
    <w:rsid w:val="00AD6CCF"/>
    <w:rsid w:val="00B371EC"/>
    <w:rsid w:val="00B66AEA"/>
    <w:rsid w:val="00BC1ADF"/>
    <w:rsid w:val="00BC6009"/>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9E3E7E"/>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531BD"/>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0F271FD"/>
    <w:rsid w:val="21670A17"/>
    <w:rsid w:val="21944611"/>
    <w:rsid w:val="21B76F72"/>
    <w:rsid w:val="221A0D83"/>
    <w:rsid w:val="22233137"/>
    <w:rsid w:val="22464DDD"/>
    <w:rsid w:val="22840166"/>
    <w:rsid w:val="23BA1B2D"/>
    <w:rsid w:val="23E40D09"/>
    <w:rsid w:val="244611D7"/>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725E37"/>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1FF4F3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637C84"/>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59517B"/>
    <w:rsid w:val="79600CBC"/>
    <w:rsid w:val="798B5156"/>
    <w:rsid w:val="799176AF"/>
    <w:rsid w:val="79EA5A92"/>
    <w:rsid w:val="7A6F1F5A"/>
    <w:rsid w:val="7B0B6205"/>
    <w:rsid w:val="7B767318"/>
    <w:rsid w:val="7BDE4262"/>
    <w:rsid w:val="7C51341A"/>
    <w:rsid w:val="7C71388A"/>
    <w:rsid w:val="7C8B6DF3"/>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5253</Words>
  <Characters>5356</Characters>
  <Lines>41</Lines>
  <Paragraphs>11</Paragraphs>
  <TotalTime>187</TotalTime>
  <ScaleCrop>false</ScaleCrop>
  <LinksUpToDate>false</LinksUpToDate>
  <CharactersWithSpaces>5733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2024-10-11T06:48:01Z</dcterms:modified>
  <dc:title>【惟品湖南】长沙/韶山/张家界/天门山玻璃栈道/黄龙洞/魅力湘西晚会/芙蓉镇/凤凰古城六日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RubyTemplateID">
    <vt:lpwstr>6</vt:lpwstr>
  </property>
  <property fmtid="{D5CDD505-2E9C-101B-9397-08002B2CF9AE}" pid="4" name="ICV">
    <vt:lpwstr>4C7BA95FC46544B8A339929BCBDA7661_13</vt:lpwstr>
  </property>
</Properties>
</file>