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2224"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638"/>
        <w:gridCol w:w="931"/>
        <w:gridCol w:w="5911"/>
        <w:gridCol w:w="855"/>
        <w:gridCol w:w="855"/>
        <w:gridCol w:w="855"/>
        <w:gridCol w:w="1592"/>
        <w:gridCol w:w="587"/>
      </w:tblGrid>
      <w:tr w14:paraId="6B55FF8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638" w:type="dxa"/>
          <w:trHeight w:val="830" w:hRule="atLeast"/>
          <w:jc w:val="center"/>
        </w:trPr>
        <w:tc>
          <w:tcPr>
            <w:tcW w:w="11586" w:type="dxa"/>
            <w:gridSpan w:val="7"/>
            <w:tcBorders>
              <w:top w:val="dotted" w:color="auto" w:sz="4" w:space="0"/>
              <w:left w:val="dotted" w:color="auto" w:sz="4" w:space="0"/>
              <w:bottom w:val="dotted" w:color="auto" w:sz="4" w:space="0"/>
              <w:right w:val="dotted" w:color="auto" w:sz="4" w:space="0"/>
            </w:tcBorders>
            <w:shd w:val="clear" w:color="auto" w:fill="auto"/>
          </w:tcPr>
          <w:p w14:paraId="2B9F9856">
            <w:pPr>
              <w:pStyle w:val="2"/>
              <w:spacing w:line="360" w:lineRule="auto"/>
              <w:ind w:firstLine="0" w:firstLineChars="0"/>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 xml:space="preserve"> 【别有洞天】</w:t>
            </w:r>
          </w:p>
        </w:tc>
      </w:tr>
      <w:tr w14:paraId="74B395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638" w:type="dxa"/>
          <w:trHeight w:val="90" w:hRule="atLeast"/>
          <w:jc w:val="center"/>
        </w:trPr>
        <w:tc>
          <w:tcPr>
            <w:tcW w:w="11586" w:type="dxa"/>
            <w:gridSpan w:val="7"/>
            <w:tcBorders>
              <w:top w:val="dotted" w:color="auto" w:sz="4" w:space="0"/>
              <w:left w:val="dotted" w:color="auto" w:sz="4" w:space="0"/>
              <w:bottom w:val="dotted" w:color="auto" w:sz="4" w:space="0"/>
              <w:right w:val="dotted" w:color="auto" w:sz="4" w:space="0"/>
            </w:tcBorders>
            <w:shd w:val="clear" w:color="auto" w:fill="auto"/>
          </w:tcPr>
          <w:p w14:paraId="669AF65B">
            <w:pPr>
              <w:pStyle w:val="2"/>
              <w:ind w:firstLine="0" w:firstLineChars="0"/>
              <w:jc w:val="center"/>
              <w:rPr>
                <w:rFonts w:ascii="微软雅黑" w:hAnsi="微软雅黑" w:eastAsia="微软雅黑" w:cs="微软雅黑"/>
                <w:b/>
                <w:bCs/>
                <w:color w:val="00B050"/>
                <w:sz w:val="52"/>
                <w:szCs w:val="52"/>
              </w:rPr>
            </w:pPr>
            <w:r>
              <w:rPr>
                <w:rFonts w:hint="eastAsia" w:ascii="微软雅黑" w:hAnsi="微软雅黑" w:eastAsia="微软雅黑" w:cs="微软雅黑"/>
                <w:b/>
                <w:bCs/>
                <w:color w:val="00B050"/>
                <w:sz w:val="30"/>
                <w:szCs w:val="30"/>
              </w:rPr>
              <w:t>恩施大峡谷七星寨/云龙河地缝/建始地心谷/清江蝴蝶岩/梭布垭石林/土家女儿城/利川腾龙洞6日游</w:t>
            </w:r>
          </w:p>
        </w:tc>
      </w:tr>
      <w:tr w14:paraId="7A129F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638" w:type="dxa"/>
          <w:trHeight w:val="562" w:hRule="atLeast"/>
          <w:jc w:val="center"/>
        </w:trPr>
        <w:tc>
          <w:tcPr>
            <w:tcW w:w="11586" w:type="dxa"/>
            <w:gridSpan w:val="7"/>
            <w:tcBorders>
              <w:top w:val="dotted" w:color="auto" w:sz="4" w:space="0"/>
              <w:bottom w:val="single" w:color="auto" w:sz="4" w:space="0"/>
            </w:tcBorders>
          </w:tcPr>
          <w:p w14:paraId="4FEF6929">
            <w:pPr>
              <w:spacing w:line="240" w:lineRule="auto"/>
              <w:rPr>
                <w:rFonts w:hint="eastAsia" w:ascii="微软雅黑" w:hAnsi="微软雅黑" w:eastAsia="微软雅黑" w:cs="微软雅黑"/>
                <w:b/>
                <w:bCs/>
                <w:color w:val="FF0000"/>
                <w:spacing w:val="7"/>
                <w:kern w:val="0"/>
                <w:szCs w:val="21"/>
              </w:rPr>
            </w:pPr>
            <w:r>
              <w:rPr>
                <w:rFonts w:hint="eastAsia" w:ascii="微软雅黑" w:hAnsi="微软雅黑" w:eastAsia="微软雅黑" w:cs="微软雅黑"/>
                <w:b/>
                <w:bCs/>
                <w:color w:val="FF0000"/>
                <w:spacing w:val="7"/>
                <w:kern w:val="0"/>
                <w:szCs w:val="21"/>
              </w:rPr>
              <w:drawing>
                <wp:inline distT="0" distB="0" distL="114300" distR="114300">
                  <wp:extent cx="7247255" cy="1114425"/>
                  <wp:effectExtent l="0" t="0" r="6985" b="13335"/>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a:stretch>
                            <a:fillRect/>
                          </a:stretch>
                        </pic:blipFill>
                        <pic:spPr>
                          <a:xfrm>
                            <a:off x="0" y="0"/>
                            <a:ext cx="7247255" cy="1114425"/>
                          </a:xfrm>
                          <a:prstGeom prst="rect">
                            <a:avLst/>
                          </a:prstGeom>
                        </pic:spPr>
                      </pic:pic>
                    </a:graphicData>
                  </a:graphic>
                </wp:inline>
              </w:drawing>
            </w:r>
          </w:p>
          <w:p w14:paraId="0AAFC2FF">
            <w:pPr>
              <w:spacing w:line="360" w:lineRule="exact"/>
              <w:rPr>
                <w:rFonts w:hint="eastAsia" w:ascii="微软雅黑" w:hAnsi="微软雅黑" w:eastAsia="微软雅黑" w:cs="微软雅黑"/>
                <w:b/>
                <w:bCs/>
                <w:color w:val="FF0000"/>
                <w:spacing w:val="7"/>
                <w:kern w:val="0"/>
                <w:szCs w:val="21"/>
              </w:rPr>
            </w:pPr>
          </w:p>
          <w:p w14:paraId="47A5BC6B">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专享畅游：</w:t>
            </w:r>
          </w:p>
          <w:p w14:paraId="7F148BA8">
            <w:pPr>
              <w:spacing w:line="360" w:lineRule="exact"/>
              <w:rPr>
                <w:rFonts w:ascii="微软雅黑" w:hAnsi="微软雅黑" w:eastAsia="微软雅黑" w:cs="微软雅黑"/>
                <w:szCs w:val="21"/>
              </w:rPr>
            </w:pPr>
            <w:r>
              <w:rPr>
                <w:rFonts w:hint="eastAsia" w:ascii="微软雅黑" w:hAnsi="微软雅黑" w:eastAsia="微软雅黑" w:cs="微软雅黑"/>
                <w:szCs w:val="21"/>
              </w:rPr>
              <w:t>恩施大峡谷七星寨AAAAA----恩施三大名片之一，世界地质奇观，东方科罗拉多</w:t>
            </w:r>
          </w:p>
          <w:p w14:paraId="5119A224">
            <w:pPr>
              <w:pStyle w:val="2"/>
              <w:spacing w:line="360" w:lineRule="exact"/>
              <w:ind w:firstLine="0" w:firstLineChars="0"/>
              <w:rPr>
                <w:rFonts w:ascii="微软雅黑" w:hAnsi="微软雅黑" w:eastAsia="微软雅黑" w:cs="微软雅黑"/>
                <w:kern w:val="0"/>
                <w:lang w:bidi="ar"/>
              </w:rPr>
            </w:pPr>
            <w:r>
              <w:rPr>
                <w:rFonts w:hint="eastAsia" w:ascii="微软雅黑" w:hAnsi="微软雅黑" w:eastAsia="微软雅黑" w:cs="微软雅黑"/>
              </w:rPr>
              <w:t>云龙河地缝AAAAA----</w:t>
            </w:r>
            <w:r>
              <w:rPr>
                <w:rFonts w:hint="eastAsia" w:ascii="微软雅黑" w:hAnsi="微软雅黑" w:eastAsia="微软雅黑" w:cs="微软雅黑"/>
                <w:kern w:val="0"/>
                <w:lang w:bidi="ar"/>
              </w:rPr>
              <w:t>世界上唯一一条河流左右两岸地质年代不一样，是地球最美丽的伤痕。</w:t>
            </w:r>
          </w:p>
          <w:p w14:paraId="629C525A">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kern w:val="0"/>
                <w:lang w:bidi="ar"/>
              </w:rPr>
              <w:t>利川腾龙洞AAAAA----</w:t>
            </w:r>
            <w:r>
              <w:rPr>
                <w:rFonts w:hint="eastAsia" w:ascii="微软雅黑" w:hAnsi="微软雅黑" w:eastAsia="微软雅黑" w:cs="微软雅黑"/>
              </w:rPr>
              <w:t>四大溶洞之一的世界特级溶洞亚洲第一大洞</w:t>
            </w:r>
          </w:p>
          <w:p w14:paraId="3E0D7CC6">
            <w:pPr>
              <w:pStyle w:val="2"/>
              <w:spacing w:line="360" w:lineRule="exact"/>
              <w:ind w:firstLine="0" w:firstLineChars="0"/>
              <w:rPr>
                <w:rFonts w:ascii="微软雅黑" w:hAnsi="微软雅黑" w:eastAsia="微软雅黑" w:cs="微软雅黑"/>
                <w:bCs/>
              </w:rPr>
            </w:pPr>
            <w:r>
              <w:rPr>
                <w:rFonts w:hint="eastAsia" w:ascii="微软雅黑" w:hAnsi="微软雅黑" w:eastAsia="微软雅黑" w:cs="微软雅黑"/>
              </w:rPr>
              <w:t>建始地心谷AAAA----</w:t>
            </w:r>
            <w:r>
              <w:rPr>
                <w:rFonts w:hint="eastAsia" w:ascii="微软雅黑" w:hAnsi="微软雅黑" w:eastAsia="微软雅黑" w:cs="微软雅黑"/>
                <w:bCs/>
              </w:rPr>
              <w:t>“人类起源地”“施南第一佳要”景区全程悬空栈道</w:t>
            </w:r>
          </w:p>
          <w:p w14:paraId="1B03EF31">
            <w:pPr>
              <w:pStyle w:val="2"/>
              <w:spacing w:line="360" w:lineRule="exact"/>
              <w:ind w:firstLine="0" w:firstLineChars="0"/>
              <w:rPr>
                <w:rFonts w:ascii="微软雅黑" w:hAnsi="微软雅黑" w:eastAsia="微软雅黑" w:cs="微软雅黑"/>
                <w:bCs/>
              </w:rPr>
            </w:pPr>
            <w:r>
              <w:rPr>
                <w:rFonts w:hint="eastAsia" w:ascii="微软雅黑" w:hAnsi="微软雅黑" w:eastAsia="微软雅黑" w:cs="微软雅黑"/>
                <w:bCs/>
              </w:rPr>
              <w:t>清江大峡谷AAAA----</w:t>
            </w:r>
            <w:r>
              <w:rPr>
                <w:rFonts w:hint="eastAsia" w:ascii="微软雅黑" w:hAnsi="微软雅黑" w:eastAsia="微软雅黑" w:cs="微软雅黑"/>
              </w:rPr>
              <w:t>中国最清的江，土家族最野的河，游清江最美河段</w:t>
            </w:r>
          </w:p>
          <w:p w14:paraId="49BBD27C">
            <w:pPr>
              <w:pStyle w:val="2"/>
              <w:spacing w:line="360" w:lineRule="exact"/>
              <w:ind w:firstLine="0" w:firstLineChars="0"/>
              <w:rPr>
                <w:rFonts w:ascii="微软雅黑" w:hAnsi="微软雅黑" w:eastAsia="微软雅黑" w:cs="微软雅黑"/>
                <w:kern w:val="0"/>
                <w:lang w:bidi="ar"/>
              </w:rPr>
            </w:pPr>
            <w:r>
              <w:rPr>
                <w:rFonts w:hint="eastAsia" w:ascii="微软雅黑" w:hAnsi="微软雅黑" w:eastAsia="微软雅黑" w:cs="微软雅黑"/>
                <w:bCs/>
              </w:rPr>
              <w:t xml:space="preserve">清江蝴蝶崖AAAA----- </w:t>
            </w:r>
            <w:r>
              <w:rPr>
                <w:rFonts w:hint="eastAsia" w:ascii="微软雅黑" w:hAnsi="微软雅黑" w:eastAsia="微软雅黑" w:cs="微软雅黑"/>
                <w:bCs/>
                <w:color w:val="000000"/>
              </w:rPr>
              <w:t>世</w:t>
            </w:r>
            <w:r>
              <w:rPr>
                <w:rFonts w:hint="eastAsia" w:ascii="微软雅黑" w:hAnsi="微软雅黑" w:eastAsia="微软雅黑" w:cs="微软雅黑"/>
                <w:kern w:val="0"/>
                <w:lang w:bidi="ar"/>
              </w:rPr>
              <w:t>界唯一一个震撼的卡斯特地貌的神奇蝴蝶岩</w:t>
            </w:r>
          </w:p>
          <w:p w14:paraId="5BC8D201">
            <w:pPr>
              <w:pStyle w:val="2"/>
              <w:spacing w:line="360" w:lineRule="exact"/>
              <w:ind w:firstLine="0" w:firstLineChars="0"/>
              <w:rPr>
                <w:rFonts w:ascii="微软雅黑" w:hAnsi="微软雅黑" w:eastAsia="微软雅黑" w:cs="微软雅黑"/>
                <w:kern w:val="0"/>
                <w:lang w:bidi="ar"/>
              </w:rPr>
            </w:pPr>
            <w:r>
              <w:rPr>
                <w:rFonts w:hint="eastAsia" w:ascii="微软雅黑" w:hAnsi="微软雅黑" w:eastAsia="微软雅黑" w:cs="微软雅黑"/>
                <w:bCs/>
              </w:rPr>
              <w:t>梭布垭石林AAAA------</w:t>
            </w:r>
            <w:r>
              <w:rPr>
                <w:rFonts w:hint="eastAsia" w:ascii="微软雅黑" w:hAnsi="微软雅黑" w:eastAsia="微软雅黑" w:cs="微软雅黑"/>
                <w:kern w:val="0"/>
                <w:lang w:bidi="ar"/>
              </w:rPr>
              <w:t>世界最古老奥陶纪石林、4亿年的等待，只为你的到来</w:t>
            </w:r>
          </w:p>
          <w:p w14:paraId="356D6035">
            <w:pPr>
              <w:pStyle w:val="2"/>
              <w:spacing w:line="360" w:lineRule="exact"/>
              <w:ind w:firstLine="0" w:firstLineChars="0"/>
              <w:rPr>
                <w:rFonts w:ascii="微软雅黑" w:hAnsi="微软雅黑" w:eastAsia="微软雅黑" w:cs="微软雅黑"/>
                <w:bCs/>
              </w:rPr>
            </w:pPr>
            <w:r>
              <w:rPr>
                <w:rFonts w:hint="eastAsia" w:ascii="微软雅黑" w:hAnsi="微软雅黑" w:eastAsia="微软雅黑" w:cs="微软雅黑"/>
                <w:bCs/>
              </w:rPr>
              <w:t>土家女儿城AAAA------</w:t>
            </w:r>
            <w:r>
              <w:rPr>
                <w:rFonts w:hint="eastAsia" w:ascii="微软雅黑" w:hAnsi="微软雅黑" w:eastAsia="微软雅黑" w:cs="微软雅黑"/>
              </w:rPr>
              <w:t>中国第八大人造古镇，世间男子不二心，天下女儿第一城；</w:t>
            </w:r>
          </w:p>
          <w:p w14:paraId="16EA2E2E">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专享服务：</w:t>
            </w:r>
          </w:p>
          <w:p w14:paraId="2068CEF3">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0D9C8EED">
            <w:pPr>
              <w:spacing w:line="360" w:lineRule="exact"/>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626DA5D3">
            <w:pPr>
              <w:spacing w:line="360" w:lineRule="exact"/>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67BF13CB">
            <w:pPr>
              <w:spacing w:line="360" w:lineRule="exact"/>
              <w:rPr>
                <w:rFonts w:ascii="微软雅黑" w:hAnsi="微软雅黑" w:eastAsia="微软雅黑" w:cs="微软雅黑"/>
                <w:color w:val="000000"/>
                <w:szCs w:val="21"/>
              </w:rPr>
            </w:pPr>
            <w:r>
              <w:rPr>
                <w:rFonts w:hint="eastAsia" w:ascii="微软雅黑" w:hAnsi="微软雅黑" w:eastAsia="微软雅黑" w:cs="微软雅黑"/>
                <w:szCs w:val="21"/>
              </w:rPr>
              <w:t>4全程.24小时私人管家，全程配备应急医疗箱</w:t>
            </w:r>
          </w:p>
          <w:p w14:paraId="78BE9E6C">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专享住宿：</w:t>
            </w:r>
          </w:p>
          <w:p w14:paraId="4970B960">
            <w:pPr>
              <w:spacing w:line="360" w:lineRule="exact"/>
              <w:rPr>
                <w:rFonts w:ascii="微软雅黑" w:hAnsi="微软雅黑" w:eastAsia="微软雅黑" w:cs="微软雅黑"/>
                <w:szCs w:val="21"/>
              </w:rPr>
            </w:pPr>
            <w:r>
              <w:rPr>
                <w:rFonts w:hint="eastAsia" w:ascii="微软雅黑" w:hAnsi="微软雅黑" w:eastAsia="微软雅黑" w:cs="微软雅黑"/>
                <w:szCs w:val="21"/>
              </w:rPr>
              <w:t>舒适标准酒店，玩的开心，住的舒心，每晚好梦。</w:t>
            </w:r>
          </w:p>
          <w:p w14:paraId="7B1CAB2B">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专享体验：</w:t>
            </w:r>
          </w:p>
          <w:p w14:paraId="3D1C52C1">
            <w:pPr>
              <w:spacing w:line="360" w:lineRule="exact"/>
              <w:rPr>
                <w:rFonts w:ascii="微软雅黑" w:hAnsi="微软雅黑" w:eastAsia="微软雅黑" w:cs="微软雅黑"/>
                <w:color w:val="FF0000"/>
                <w:szCs w:val="21"/>
              </w:rPr>
            </w:pPr>
            <w:r>
              <w:rPr>
                <w:rFonts w:hint="eastAsia" w:ascii="微软雅黑" w:hAnsi="微软雅黑" w:eastAsia="微软雅黑" w:cs="微软雅黑"/>
                <w:szCs w:val="21"/>
              </w:rPr>
              <w:t>住舒适酒店，玩五A景区，吃五星大餐，享五星服务，做五星游客，爱上恩施！</w:t>
            </w:r>
            <w:r>
              <w:rPr>
                <w:rFonts w:hint="eastAsia" w:ascii="微软雅黑" w:hAnsi="微软雅黑" w:eastAsia="微软雅黑" w:cs="微软雅黑"/>
                <w:color w:val="0070C0"/>
                <w:szCs w:val="21"/>
              </w:rPr>
              <w:t xml:space="preserve"> </w:t>
            </w:r>
          </w:p>
          <w:p w14:paraId="3BD10D12">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专享美食：</w:t>
            </w:r>
          </w:p>
          <w:p w14:paraId="71AF244A">
            <w:pPr>
              <w:spacing w:line="360" w:lineRule="exact"/>
              <w:rPr>
                <w:rFonts w:ascii="微软雅黑" w:hAnsi="微软雅黑" w:eastAsia="微软雅黑" w:cs="微软雅黑"/>
                <w:color w:val="FF0000"/>
                <w:szCs w:val="21"/>
              </w:rPr>
            </w:pPr>
            <w:r>
              <w:rPr>
                <w:rFonts w:hint="eastAsia" w:ascii="微软雅黑" w:hAnsi="微软雅黑" w:eastAsia="微软雅黑" w:cs="微软雅黑"/>
                <w:szCs w:val="21"/>
              </w:rPr>
              <w:t>全程特色餐，吃遍恩施知名美食。</w:t>
            </w:r>
          </w:p>
          <w:p w14:paraId="36A3151E">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专享赠送：</w:t>
            </w:r>
          </w:p>
          <w:p w14:paraId="505E6C2F">
            <w:pPr>
              <w:pStyle w:val="2"/>
              <w:spacing w:line="360" w:lineRule="exact"/>
              <w:ind w:firstLine="0" w:firstLineChars="0"/>
              <w:jc w:val="left"/>
              <w:rPr>
                <w:rFonts w:hint="eastAsia" w:ascii="微软雅黑" w:hAnsi="微软雅黑" w:eastAsia="微软雅黑" w:cs="微软雅黑"/>
              </w:rPr>
            </w:pPr>
            <w:r>
              <w:rPr>
                <w:rFonts w:hint="eastAsia" w:ascii="微软雅黑" w:hAnsi="微软雅黑" w:eastAsia="微软雅黑" w:cs="微软雅黑"/>
              </w:rPr>
              <w:t>赠送土家摔碗酒体验土家人的热迈豪情、苗家吊锅宴 、苗乡宴。</w:t>
            </w:r>
          </w:p>
          <w:p w14:paraId="4BCF62A8">
            <w:pPr>
              <w:pStyle w:val="2"/>
              <w:spacing w:line="360" w:lineRule="exact"/>
              <w:ind w:firstLine="0" w:firstLineChars="0"/>
              <w:jc w:val="left"/>
              <w:rPr>
                <w:rFonts w:hint="eastAsia" w:ascii="微软雅黑" w:hAnsi="微软雅黑" w:eastAsia="微软雅黑" w:cs="微软雅黑"/>
              </w:rPr>
            </w:pPr>
            <w:r>
              <w:rPr>
                <w:rFonts w:hint="eastAsia" w:ascii="微软雅黑" w:hAnsi="微软雅黑" w:eastAsia="微软雅黑" w:cs="微软雅黑"/>
              </w:rPr>
              <w:t>赠送女儿城【赶场相亲】情景剧。</w:t>
            </w:r>
          </w:p>
          <w:p w14:paraId="098520F5">
            <w:pPr>
              <w:pStyle w:val="2"/>
              <w:spacing w:line="360" w:lineRule="exact"/>
              <w:ind w:firstLine="0" w:firstLineChars="0"/>
              <w:jc w:val="left"/>
              <w:rPr>
                <w:rFonts w:hint="eastAsia" w:ascii="微软雅黑" w:hAnsi="微软雅黑" w:eastAsia="微软雅黑" w:cs="微软雅黑"/>
              </w:rPr>
            </w:pPr>
            <w:r>
              <w:rPr>
                <w:rFonts w:hint="eastAsia" w:ascii="微软雅黑" w:hAnsi="微软雅黑" w:eastAsia="微软雅黑" w:cs="微软雅黑"/>
              </w:rPr>
              <w:t>赠送腾龙洞幽谷秘境，天然溶洞3D亲子体验，</w:t>
            </w:r>
          </w:p>
          <w:p w14:paraId="2DBB6E0F">
            <w:pPr>
              <w:pStyle w:val="2"/>
              <w:spacing w:line="360" w:lineRule="exact"/>
              <w:ind w:firstLine="0" w:firstLineChars="0"/>
              <w:jc w:val="left"/>
              <w:rPr>
                <w:rFonts w:hint="eastAsia" w:ascii="微软雅黑" w:hAnsi="微软雅黑" w:eastAsia="微软雅黑" w:cs="微软雅黑"/>
              </w:rPr>
            </w:pPr>
            <w:r>
              <w:rPr>
                <w:rFonts w:hint="eastAsia" w:ascii="微软雅黑" w:hAnsi="微软雅黑" w:eastAsia="微软雅黑" w:cs="微软雅黑"/>
              </w:rPr>
              <w:t>赠送【夷水丽川】【激光秀】两场洞穴实景演出</w:t>
            </w:r>
          </w:p>
          <w:p w14:paraId="19205B08">
            <w:pPr>
              <w:pStyle w:val="2"/>
              <w:spacing w:line="360" w:lineRule="exact"/>
              <w:ind w:firstLine="0" w:firstLineChars="0"/>
              <w:jc w:val="left"/>
              <w:rPr>
                <w:rFonts w:hint="eastAsia" w:ascii="微软雅黑" w:hAnsi="微软雅黑" w:eastAsia="微软雅黑" w:cs="微软雅黑"/>
              </w:rPr>
            </w:pPr>
            <w:r>
              <w:rPr>
                <w:rFonts w:hint="eastAsia" w:ascii="微软雅黑" w:hAnsi="微软雅黑" w:eastAsia="微软雅黑" w:cs="微软雅黑"/>
              </w:rPr>
              <w:t>赠送每人每天一瓶富硒矿泉水--补硒解渴。赠送每人一罐恩施特产富硒茶--补硒解困。</w:t>
            </w:r>
          </w:p>
          <w:p w14:paraId="06723B66">
            <w:pPr>
              <w:pStyle w:val="2"/>
              <w:spacing w:line="240" w:lineRule="auto"/>
              <w:ind w:firstLine="0" w:firstLineChars="0"/>
              <w:jc w:val="left"/>
              <w:rPr>
                <w:rFonts w:ascii="微软雅黑" w:hAnsi="微软雅黑" w:eastAsia="微软雅黑"/>
              </w:rPr>
            </w:pPr>
            <w:bookmarkStart w:id="0" w:name="_GoBack"/>
            <w:r>
              <w:rPr>
                <w:rFonts w:hint="eastAsia" w:ascii="微软雅黑" w:hAnsi="微软雅黑" w:eastAsia="微软雅黑" w:cs="微软雅黑"/>
              </w:rPr>
              <w:drawing>
                <wp:inline distT="0" distB="0" distL="114300" distR="114300">
                  <wp:extent cx="7345045" cy="1081405"/>
                  <wp:effectExtent l="0" t="0" r="635" b="635"/>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a:stretch>
                            <a:fillRect/>
                          </a:stretch>
                        </pic:blipFill>
                        <pic:spPr>
                          <a:xfrm>
                            <a:off x="0" y="0"/>
                            <a:ext cx="7345045" cy="1081405"/>
                          </a:xfrm>
                          <a:prstGeom prst="rect">
                            <a:avLst/>
                          </a:prstGeom>
                        </pic:spPr>
                      </pic:pic>
                    </a:graphicData>
                  </a:graphic>
                </wp:inline>
              </w:drawing>
            </w:r>
            <w:bookmarkEnd w:id="0"/>
          </w:p>
        </w:tc>
      </w:tr>
      <w:tr w14:paraId="7151DF0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42" w:hRule="atLeast"/>
          <w:jc w:val="center"/>
        </w:trPr>
        <w:tc>
          <w:tcPr>
            <w:tcW w:w="156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BDD299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5911" w:type="dxa"/>
            <w:tcBorders>
              <w:top w:val="single" w:color="auto" w:sz="4" w:space="0"/>
              <w:left w:val="single" w:color="auto" w:sz="4" w:space="0"/>
              <w:bottom w:val="single" w:color="auto" w:sz="4" w:space="0"/>
              <w:right w:val="single" w:color="auto" w:sz="4" w:space="0"/>
            </w:tcBorders>
            <w:shd w:val="clear" w:color="auto" w:fill="C5E0B3"/>
            <w:vAlign w:val="center"/>
          </w:tcPr>
          <w:p w14:paraId="2918904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565"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24142AB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1592" w:type="dxa"/>
            <w:tcBorders>
              <w:top w:val="single" w:color="auto" w:sz="4" w:space="0"/>
              <w:left w:val="single" w:color="auto" w:sz="4" w:space="0"/>
              <w:bottom w:val="single" w:color="auto" w:sz="4" w:space="0"/>
              <w:right w:val="single" w:color="auto" w:sz="4" w:space="0"/>
            </w:tcBorders>
            <w:shd w:val="clear" w:color="auto" w:fill="C5E0B3"/>
            <w:vAlign w:val="center"/>
          </w:tcPr>
          <w:p w14:paraId="347D8CE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58A3DD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42" w:hRule="atLeast"/>
          <w:jc w:val="center"/>
        </w:trPr>
        <w:tc>
          <w:tcPr>
            <w:tcW w:w="156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597EDAE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5911" w:type="dxa"/>
            <w:tcBorders>
              <w:top w:val="single" w:color="auto" w:sz="4" w:space="0"/>
              <w:left w:val="single" w:color="auto" w:sz="4" w:space="0"/>
              <w:bottom w:val="single" w:color="auto" w:sz="4" w:space="0"/>
              <w:right w:val="single" w:color="auto" w:sz="4" w:space="0"/>
            </w:tcBorders>
            <w:shd w:val="clear" w:color="auto" w:fill="C5E0B3"/>
            <w:vAlign w:val="center"/>
          </w:tcPr>
          <w:p w14:paraId="212823E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恩施</w:t>
            </w:r>
          </w:p>
        </w:tc>
        <w:tc>
          <w:tcPr>
            <w:tcW w:w="855" w:type="dxa"/>
            <w:tcBorders>
              <w:top w:val="single" w:color="auto" w:sz="4" w:space="0"/>
              <w:left w:val="single" w:color="auto" w:sz="4" w:space="0"/>
              <w:bottom w:val="single" w:color="auto" w:sz="4" w:space="0"/>
              <w:right w:val="single" w:color="auto" w:sz="4" w:space="0"/>
            </w:tcBorders>
            <w:shd w:val="clear" w:color="auto" w:fill="C5E0B3"/>
            <w:vAlign w:val="center"/>
          </w:tcPr>
          <w:p w14:paraId="74D7D69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vAlign w:val="center"/>
          </w:tcPr>
          <w:p w14:paraId="32C60C5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vAlign w:val="center"/>
          </w:tcPr>
          <w:p w14:paraId="22E40E0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592" w:type="dxa"/>
            <w:tcBorders>
              <w:top w:val="single" w:color="auto" w:sz="4" w:space="0"/>
              <w:left w:val="single" w:color="auto" w:sz="4" w:space="0"/>
              <w:bottom w:val="single" w:color="auto" w:sz="4" w:space="0"/>
              <w:right w:val="single" w:color="auto" w:sz="4" w:space="0"/>
            </w:tcBorders>
            <w:shd w:val="clear" w:color="auto" w:fill="C5E0B3"/>
            <w:vAlign w:val="center"/>
          </w:tcPr>
          <w:p w14:paraId="314CF4A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0AEC21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42" w:hRule="atLeast"/>
          <w:jc w:val="center"/>
        </w:trPr>
        <w:tc>
          <w:tcPr>
            <w:tcW w:w="156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53E74D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5911" w:type="dxa"/>
            <w:tcBorders>
              <w:top w:val="single" w:color="auto" w:sz="4" w:space="0"/>
              <w:left w:val="single" w:color="auto" w:sz="4" w:space="0"/>
              <w:bottom w:val="single" w:color="auto" w:sz="4" w:space="0"/>
              <w:right w:val="single" w:color="auto" w:sz="4" w:space="0"/>
            </w:tcBorders>
            <w:shd w:val="clear" w:color="auto" w:fill="C5E0B3"/>
            <w:vAlign w:val="center"/>
          </w:tcPr>
          <w:p w14:paraId="21BEECE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恩施5A景区大峡谷七星寨</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云龙河地缝</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43341AB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7B1F171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689F01A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592" w:type="dxa"/>
            <w:tcBorders>
              <w:top w:val="single" w:color="auto" w:sz="4" w:space="0"/>
              <w:left w:val="single" w:color="auto" w:sz="4" w:space="0"/>
              <w:bottom w:val="single" w:color="auto" w:sz="4" w:space="0"/>
              <w:right w:val="single" w:color="auto" w:sz="4" w:space="0"/>
            </w:tcBorders>
            <w:shd w:val="clear" w:color="auto" w:fill="C5E0B3"/>
          </w:tcPr>
          <w:p w14:paraId="38FDC8C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4D01657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42" w:hRule="atLeast"/>
          <w:jc w:val="center"/>
        </w:trPr>
        <w:tc>
          <w:tcPr>
            <w:tcW w:w="156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477FD0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5911" w:type="dxa"/>
            <w:tcBorders>
              <w:top w:val="single" w:color="auto" w:sz="4" w:space="0"/>
              <w:left w:val="single" w:color="auto" w:sz="4" w:space="0"/>
              <w:bottom w:val="single" w:color="auto" w:sz="4" w:space="0"/>
              <w:right w:val="single" w:color="auto" w:sz="4" w:space="0"/>
            </w:tcBorders>
            <w:shd w:val="clear" w:color="auto" w:fill="C5E0B3"/>
            <w:vAlign w:val="center"/>
          </w:tcPr>
          <w:p w14:paraId="520E25C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建始地心谷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 xml:space="preserve">清江蝴蝶岩景区 </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3414981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75D2189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2DAF75D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592" w:type="dxa"/>
            <w:tcBorders>
              <w:top w:val="single" w:color="auto" w:sz="4" w:space="0"/>
              <w:left w:val="single" w:color="auto" w:sz="4" w:space="0"/>
              <w:bottom w:val="single" w:color="auto" w:sz="4" w:space="0"/>
              <w:right w:val="single" w:color="auto" w:sz="4" w:space="0"/>
            </w:tcBorders>
            <w:shd w:val="clear" w:color="auto" w:fill="C5E0B3"/>
          </w:tcPr>
          <w:p w14:paraId="1351E54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20B8D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42" w:hRule="atLeast"/>
          <w:jc w:val="center"/>
        </w:trPr>
        <w:tc>
          <w:tcPr>
            <w:tcW w:w="156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3512FBF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5911" w:type="dxa"/>
            <w:tcBorders>
              <w:top w:val="single" w:color="auto" w:sz="4" w:space="0"/>
              <w:left w:val="single" w:color="auto" w:sz="4" w:space="0"/>
              <w:bottom w:val="single" w:color="auto" w:sz="4" w:space="0"/>
              <w:right w:val="single" w:color="auto" w:sz="4" w:space="0"/>
            </w:tcBorders>
            <w:shd w:val="clear" w:color="auto" w:fill="C5E0B3"/>
            <w:vAlign w:val="center"/>
          </w:tcPr>
          <w:p w14:paraId="6BB933F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硒港超市</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梭布垭石林</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 xml:space="preserve">土家女儿城 </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187CE10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02A0A88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79CA4C3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592" w:type="dxa"/>
            <w:tcBorders>
              <w:top w:val="single" w:color="auto" w:sz="4" w:space="0"/>
              <w:left w:val="single" w:color="auto" w:sz="4" w:space="0"/>
              <w:bottom w:val="single" w:color="auto" w:sz="4" w:space="0"/>
              <w:right w:val="single" w:color="auto" w:sz="4" w:space="0"/>
            </w:tcBorders>
            <w:shd w:val="clear" w:color="auto" w:fill="C5E0B3"/>
          </w:tcPr>
          <w:p w14:paraId="3DAA991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23205B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42" w:hRule="atLeast"/>
          <w:jc w:val="center"/>
        </w:trPr>
        <w:tc>
          <w:tcPr>
            <w:tcW w:w="156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7E76B2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5911" w:type="dxa"/>
            <w:tcBorders>
              <w:top w:val="single" w:color="auto" w:sz="4" w:space="0"/>
              <w:left w:val="single" w:color="auto" w:sz="4" w:space="0"/>
              <w:bottom w:val="single" w:color="auto" w:sz="4" w:space="0"/>
              <w:right w:val="single" w:color="auto" w:sz="4" w:space="0"/>
            </w:tcBorders>
            <w:shd w:val="clear" w:color="auto" w:fill="C5E0B3"/>
          </w:tcPr>
          <w:p w14:paraId="41D336A1">
            <w:pPr>
              <w:spacing w:line="360" w:lineRule="exact"/>
              <w:jc w:val="center"/>
              <w:rPr>
                <w:rFonts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利川腾龙洞</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62C7B80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0F50381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3341E12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592" w:type="dxa"/>
            <w:tcBorders>
              <w:top w:val="single" w:color="auto" w:sz="4" w:space="0"/>
              <w:left w:val="single" w:color="auto" w:sz="4" w:space="0"/>
              <w:bottom w:val="single" w:color="auto" w:sz="4" w:space="0"/>
              <w:right w:val="single" w:color="auto" w:sz="4" w:space="0"/>
            </w:tcBorders>
            <w:shd w:val="clear" w:color="auto" w:fill="C5E0B3"/>
          </w:tcPr>
          <w:p w14:paraId="06595502">
            <w:pPr>
              <w:spacing w:line="360" w:lineRule="exact"/>
              <w:jc w:val="center"/>
              <w:rPr>
                <w:rFonts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szCs w:val="21"/>
              </w:rPr>
              <w:t>恩施</w:t>
            </w:r>
          </w:p>
        </w:tc>
      </w:tr>
      <w:tr w14:paraId="62982C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42" w:hRule="atLeast"/>
          <w:jc w:val="center"/>
        </w:trPr>
        <w:tc>
          <w:tcPr>
            <w:tcW w:w="156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17763B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D6</w:t>
            </w:r>
          </w:p>
        </w:tc>
        <w:tc>
          <w:tcPr>
            <w:tcW w:w="5911" w:type="dxa"/>
            <w:tcBorders>
              <w:top w:val="single" w:color="auto" w:sz="4" w:space="0"/>
              <w:left w:val="single" w:color="auto" w:sz="4" w:space="0"/>
              <w:bottom w:val="single" w:color="auto" w:sz="4" w:space="0"/>
              <w:right w:val="single" w:color="auto" w:sz="4" w:space="0"/>
            </w:tcBorders>
            <w:shd w:val="clear" w:color="auto" w:fill="C5E0B3"/>
          </w:tcPr>
          <w:p w14:paraId="0587CE28">
            <w:pPr>
              <w:spacing w:line="360" w:lineRule="exact"/>
              <w:jc w:val="center"/>
              <w:rPr>
                <w:rFonts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2FAD271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0EF3CED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7136E91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592" w:type="dxa"/>
            <w:tcBorders>
              <w:top w:val="single" w:color="auto" w:sz="4" w:space="0"/>
              <w:left w:val="single" w:color="auto" w:sz="4" w:space="0"/>
              <w:bottom w:val="single" w:color="auto" w:sz="4" w:space="0"/>
              <w:right w:val="single" w:color="auto" w:sz="4" w:space="0"/>
            </w:tcBorders>
            <w:shd w:val="clear" w:color="auto" w:fill="C5E0B3"/>
          </w:tcPr>
          <w:p w14:paraId="20E95F8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家</w:t>
            </w:r>
          </w:p>
        </w:tc>
      </w:tr>
      <w:tr w14:paraId="2411FE4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68" w:hRule="atLeast"/>
          <w:jc w:val="center"/>
        </w:trPr>
        <w:tc>
          <w:tcPr>
            <w:tcW w:w="1163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B28251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color w:val="000000" w:themeColor="text1"/>
                <w:szCs w:val="21"/>
                <w14:textFill>
                  <w14:solidFill>
                    <w14:schemeClr w14:val="tx1"/>
                  </w14:solidFill>
                </w14:textFill>
              </w:rPr>
              <w:t>备注：行程安排在不减少景点、餐数情况下,导游在实际操作中根据情况可以灵活调整行程游览和用餐顺序。</w:t>
            </w:r>
          </w:p>
        </w:tc>
      </w:tr>
      <w:tr w14:paraId="7CCF0D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68" w:hRule="atLeast"/>
          <w:jc w:val="center"/>
        </w:trPr>
        <w:tc>
          <w:tcPr>
            <w:tcW w:w="11637"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757F3AC3">
            <w:pPr>
              <w:jc w:val="left"/>
              <w:rPr>
                <w:rFonts w:ascii="微软雅黑" w:hAnsi="微软雅黑" w:eastAsia="微软雅黑" w:cs="宋体"/>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第一天 出发地→恩施                                    用餐/自理     住宿/恩施</w:t>
            </w:r>
          </w:p>
        </w:tc>
      </w:tr>
      <w:tr w14:paraId="260440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90"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06EE4D9E">
            <w:pPr>
              <w:adjustRightInd w:val="0"/>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乘坐【航班待定】前往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w:t>
            </w:r>
          </w:p>
        </w:tc>
      </w:tr>
      <w:tr w14:paraId="4883F5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541" w:hRule="atLeast"/>
          <w:jc w:val="center"/>
        </w:trPr>
        <w:tc>
          <w:tcPr>
            <w:tcW w:w="11637" w:type="dxa"/>
            <w:gridSpan w:val="7"/>
            <w:tcBorders>
              <w:top w:val="single" w:color="auto" w:sz="4" w:space="0"/>
              <w:left w:val="single" w:color="auto" w:sz="4" w:space="0"/>
              <w:bottom w:val="single" w:color="auto" w:sz="4" w:space="0"/>
              <w:right w:val="single" w:color="auto" w:sz="4" w:space="0"/>
            </w:tcBorders>
            <w:shd w:val="clear" w:color="auto" w:fill="00A139"/>
          </w:tcPr>
          <w:p w14:paraId="64A6880F">
            <w:pPr>
              <w:jc w:val="left"/>
              <w:rPr>
                <w:rStyle w:val="18"/>
                <w:rFonts w:ascii="微软雅黑" w:hAnsi="微软雅黑" w:eastAsia="微软雅黑" w:cs="宋体"/>
                <w:color w:val="00B0F0"/>
                <w:sz w:val="28"/>
                <w:szCs w:val="28"/>
                <w:lang w:bidi="ar"/>
              </w:rPr>
            </w:pPr>
            <w:r>
              <w:rPr>
                <w:rFonts w:hint="eastAsia" w:ascii="微软雅黑" w:hAnsi="微软雅黑" w:eastAsia="微软雅黑" w:cs="微软雅黑"/>
                <w:b/>
                <w:bCs/>
                <w:color w:val="FFFFFF"/>
                <w:sz w:val="28"/>
                <w:szCs w:val="28"/>
              </w:rPr>
              <w:t>第二天 恩施5A景区大峡谷→七星寨云龙河地缝            用餐/早/中/晚 住宿/恩施</w:t>
            </w:r>
          </w:p>
        </w:tc>
      </w:tr>
      <w:tr w14:paraId="0C6EFD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628"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4391B4E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早餐后乘车赴被专家誉为与美国科罗拉多大峡谷难分伯仲</w:t>
            </w:r>
            <w:r>
              <w:rPr>
                <w:rFonts w:hint="eastAsia" w:ascii="微软雅黑" w:hAnsi="微软雅黑" w:eastAsia="微软雅黑" w:cs="微软雅黑"/>
                <w:b/>
                <w:bCs/>
                <w:color w:val="FF0000"/>
                <w:szCs w:val="21"/>
              </w:rPr>
              <w:t>【恩施大峡谷】</w:t>
            </w:r>
            <w:r>
              <w:rPr>
                <w:rFonts w:hint="eastAsia" w:ascii="微软雅黑" w:hAnsi="微软雅黑" w:eastAsia="微软雅黑" w:cs="微软雅黑"/>
                <w:szCs w:val="21"/>
              </w:rPr>
              <w:t>（包含；云龙河地缝景区、七星寨景区、两部分组成）换乘景交30元/人+地面缆车20元/人进景区</w:t>
            </w:r>
            <w:r>
              <w:rPr>
                <w:rFonts w:hint="eastAsia" w:ascii="微软雅黑" w:hAnsi="微软雅黑" w:eastAsia="微软雅黑" w:cs="微软雅黑"/>
                <w:b/>
                <w:bCs/>
                <w:color w:val="FF0000"/>
                <w:szCs w:val="21"/>
              </w:rPr>
              <w:t>【大峡谷云龙河地缝】</w:t>
            </w:r>
            <w:r>
              <w:rPr>
                <w:rFonts w:hint="eastAsia" w:ascii="微软雅黑" w:hAnsi="微软雅黑" w:eastAsia="微软雅黑" w:cs="微软雅黑"/>
                <w:szCs w:val="21"/>
              </w:rPr>
              <w:t>（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3E9D1656">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中餐后前往</w:t>
            </w:r>
            <w:r>
              <w:rPr>
                <w:rFonts w:hint="eastAsia" w:ascii="微软雅黑" w:hAnsi="微软雅黑" w:eastAsia="微软雅黑" w:cs="微软雅黑"/>
                <w:b/>
                <w:bCs/>
                <w:color w:val="FF0000"/>
                <w:szCs w:val="21"/>
              </w:rPr>
              <w:t>【大峡谷七星寨】</w:t>
            </w:r>
            <w:r>
              <w:rPr>
                <w:rFonts w:hint="eastAsia" w:ascii="微软雅黑" w:hAnsi="微软雅黑" w:eastAsia="微软雅黑" w:cs="微软雅黑"/>
                <w:szCs w:val="21"/>
              </w:rPr>
              <w:t>（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p w14:paraId="302018D9">
            <w:pPr>
              <w:widowControl/>
              <w:spacing w:line="360" w:lineRule="exact"/>
              <w:ind w:firstLine="420" w:firstLineChars="200"/>
              <w:jc w:val="left"/>
              <w:rPr>
                <w:rFonts w:ascii="微软雅黑" w:hAnsi="微软雅黑" w:eastAsia="微软雅黑"/>
                <w:szCs w:val="21"/>
              </w:rPr>
            </w:pPr>
            <w:r>
              <w:rPr>
                <w:rFonts w:hint="eastAsia" w:ascii="微软雅黑" w:hAnsi="微软雅黑" w:eastAsia="微软雅黑" w:cs="微软雅黑"/>
                <w:szCs w:val="21"/>
              </w:rPr>
              <w:t>行程结束后入住酒店休息。</w:t>
            </w:r>
          </w:p>
        </w:tc>
      </w:tr>
      <w:tr w14:paraId="20B939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1178"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2ACE7804">
            <w:pPr>
              <w:pStyle w:val="2"/>
              <w:spacing w:line="360" w:lineRule="exact"/>
              <w:ind w:firstLine="0" w:firstLineChars="0"/>
              <w:rPr>
                <w:rFonts w:ascii="微软雅黑" w:hAnsi="微软雅黑" w:eastAsia="微软雅黑" w:cs="微软雅黑"/>
                <w:b/>
                <w:bCs/>
                <w:color w:val="00B0F0"/>
              </w:rPr>
            </w:pPr>
            <w:r>
              <w:rPr>
                <w:rFonts w:hint="eastAsia" w:ascii="微软雅黑" w:hAnsi="微软雅黑" w:eastAsia="微软雅黑" w:cs="微软雅黑"/>
                <w:b/>
                <w:bCs/>
                <w:color w:val="00B0F0"/>
              </w:rPr>
              <w:t>【温馨提示】：</w:t>
            </w:r>
          </w:p>
          <w:p w14:paraId="29748FB6">
            <w:pPr>
              <w:pStyle w:val="2"/>
              <w:spacing w:line="360" w:lineRule="exact"/>
              <w:ind w:firstLine="0" w:firstLineChars="0"/>
              <w:rPr>
                <w:rFonts w:ascii="微软雅黑" w:hAnsi="微软雅黑" w:eastAsia="微软雅黑"/>
              </w:rPr>
            </w:pPr>
            <w:r>
              <w:rPr>
                <w:rFonts w:hint="eastAsia" w:ascii="微软雅黑" w:hAnsi="微软雅黑" w:eastAsia="微软雅黑" w:cs="微软雅黑"/>
                <w:color w:val="00B0F0"/>
              </w:rPr>
              <w:t>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14:paraId="7FD78B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612" w:hRule="atLeast"/>
          <w:jc w:val="center"/>
        </w:trPr>
        <w:tc>
          <w:tcPr>
            <w:tcW w:w="11637"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12DAB80D">
            <w:pPr>
              <w:snapToGrid w:val="0"/>
              <w:jc w:val="left"/>
              <w:rPr>
                <w:rStyle w:val="18"/>
                <w:rFonts w:ascii="微软雅黑" w:hAnsi="微软雅黑" w:eastAsia="微软雅黑" w:cs="宋体"/>
                <w:color w:val="00B0F0"/>
                <w:sz w:val="28"/>
                <w:szCs w:val="28"/>
                <w:lang w:val="zh-CN" w:bidi="ar"/>
              </w:rPr>
            </w:pPr>
            <w:r>
              <w:rPr>
                <w:rFonts w:hint="eastAsia" w:ascii="微软雅黑" w:hAnsi="微软雅黑" w:eastAsia="微软雅黑" w:cs="微软雅黑"/>
                <w:b/>
                <w:bCs/>
                <w:color w:val="FFFFFF"/>
                <w:sz w:val="28"/>
                <w:szCs w:val="28"/>
              </w:rPr>
              <w:t>第三天 建始地心谷→清江蝴蝶岩景区                     用餐/早/中/晚   住宿/恩施</w:t>
            </w:r>
          </w:p>
        </w:tc>
      </w:tr>
      <w:tr w14:paraId="785C52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24"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57E7B304">
            <w:pPr>
              <w:pStyle w:val="2"/>
              <w:spacing w:line="360" w:lineRule="exact"/>
              <w:rPr>
                <w:rFonts w:ascii="微软雅黑" w:hAnsi="微软雅黑" w:eastAsia="微软雅黑" w:cs="微软雅黑"/>
              </w:rPr>
            </w:pPr>
            <w:r>
              <w:rPr>
                <w:rFonts w:hint="eastAsia" w:ascii="微软雅黑" w:hAnsi="微软雅黑" w:eastAsia="微软雅黑" w:cs="微软雅黑"/>
              </w:rPr>
              <w:t>早餐后乘车前往气势雄伟的</w:t>
            </w:r>
            <w:r>
              <w:rPr>
                <w:rFonts w:hint="eastAsia" w:ascii="微软雅黑" w:hAnsi="微软雅黑" w:eastAsia="微软雅黑" w:cs="微软雅黑"/>
                <w:b/>
                <w:bCs/>
                <w:color w:val="FF0000"/>
              </w:rPr>
              <w:t>【水上恩施-清江蝴蝶岩】</w:t>
            </w:r>
            <w:r>
              <w:rPr>
                <w:rFonts w:hint="eastAsia" w:ascii="微软雅黑" w:hAnsi="微软雅黑" w:eastAsia="微软雅黑" w:cs="微软雅黑"/>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rPr>
              <w:t>【清江明珠-蝴蝶岩景区】</w:t>
            </w:r>
            <w:r>
              <w:rPr>
                <w:rFonts w:hint="eastAsia" w:ascii="微软雅黑" w:hAnsi="微软雅黑" w:eastAsia="微软雅黑" w:cs="微软雅黑"/>
              </w:rPr>
              <w:t>：蝴蝶岩是清江上的一颗明珠，是从未被人踏足的一片神秘处女地，是清江上唯一具备观光、体验、休闲功能的悬崖洞穴景区。</w:t>
            </w:r>
          </w:p>
          <w:p w14:paraId="205D06DC">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中餐后前往</w:t>
            </w:r>
            <w:r>
              <w:rPr>
                <w:rFonts w:hint="eastAsia" w:ascii="微软雅黑" w:hAnsi="微软雅黑" w:eastAsia="微软雅黑" w:cs="微软雅黑"/>
                <w:b/>
                <w:bCs/>
                <w:color w:val="FF0000"/>
                <w:szCs w:val="21"/>
              </w:rPr>
              <w:t>【地心谷】</w:t>
            </w:r>
            <w:r>
              <w:rPr>
                <w:rFonts w:hint="eastAsia" w:ascii="微软雅黑" w:hAnsi="微软雅黑" w:eastAsia="微软雅黑" w:cs="微软雅黑"/>
                <w:szCs w:val="21"/>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w:t>
            </w:r>
            <w:r>
              <w:rPr>
                <w:rFonts w:hint="eastAsia" w:ascii="微软雅黑" w:hAnsi="微软雅黑" w:eastAsia="微软雅黑" w:cs="微软雅黑"/>
                <w:color w:val="000000"/>
                <w:szCs w:val="21"/>
              </w:rPr>
              <w:t>体验垂直玻璃电梯，空中魔毯</w:t>
            </w:r>
            <w:r>
              <w:rPr>
                <w:rFonts w:hint="eastAsia" w:ascii="微软雅黑" w:hAnsi="微软雅黑" w:eastAsia="微软雅黑" w:cs="微软雅黑"/>
                <w:szCs w:val="21"/>
              </w:rPr>
              <w:t>（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w:t>
            </w:r>
          </w:p>
          <w:p w14:paraId="1C0B61CD">
            <w:pPr>
              <w:widowControl/>
              <w:spacing w:line="360" w:lineRule="exact"/>
              <w:ind w:right="218" w:rightChars="104"/>
              <w:jc w:val="left"/>
              <w:rPr>
                <w:rFonts w:ascii="微软雅黑" w:hAnsi="微软雅黑" w:eastAsia="微软雅黑" w:cs="微软雅黑"/>
                <w:szCs w:val="21"/>
              </w:rPr>
            </w:pPr>
            <w:r>
              <w:rPr>
                <w:rFonts w:hint="eastAsia" w:ascii="微软雅黑" w:hAnsi="微软雅黑" w:eastAsia="微软雅黑" w:cs="微软雅黑"/>
                <w:szCs w:val="21"/>
              </w:rPr>
              <w:t>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p>
          <w:p w14:paraId="1C83A0B1">
            <w:pPr>
              <w:pStyle w:val="2"/>
              <w:spacing w:line="360" w:lineRule="exact"/>
              <w:rPr>
                <w:rFonts w:ascii="微软雅黑" w:hAnsi="微软雅黑" w:eastAsia="微软雅黑" w:cs="微软雅黑"/>
              </w:rPr>
            </w:pPr>
            <w:r>
              <w:rPr>
                <w:rFonts w:hint="eastAsia" w:ascii="微软雅黑" w:hAnsi="微软雅黑" w:eastAsia="微软雅黑" w:cs="微软雅黑"/>
              </w:rPr>
              <w:t>行程结束后入住酒店休息。</w:t>
            </w:r>
          </w:p>
        </w:tc>
      </w:tr>
      <w:tr w14:paraId="101239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593" w:hRule="atLeast"/>
          <w:jc w:val="center"/>
        </w:trPr>
        <w:tc>
          <w:tcPr>
            <w:tcW w:w="11637" w:type="dxa"/>
            <w:gridSpan w:val="7"/>
            <w:tcBorders>
              <w:top w:val="single" w:color="auto" w:sz="4" w:space="0"/>
              <w:left w:val="single" w:color="auto" w:sz="4" w:space="0"/>
              <w:bottom w:val="single" w:color="auto" w:sz="4" w:space="0"/>
              <w:right w:val="single" w:color="auto" w:sz="4" w:space="0"/>
            </w:tcBorders>
            <w:shd w:val="clear" w:color="auto" w:fill="00A139"/>
          </w:tcPr>
          <w:p w14:paraId="5763DF99">
            <w:pPr>
              <w:jc w:val="left"/>
              <w:rPr>
                <w:rStyle w:val="18"/>
                <w:rFonts w:ascii="微软雅黑" w:hAnsi="微软雅黑" w:eastAsia="微软雅黑" w:cs="宋体"/>
                <w:color w:val="00B0F0"/>
                <w:sz w:val="28"/>
                <w:szCs w:val="28"/>
                <w:lang w:val="zh-CN" w:bidi="ar"/>
              </w:rPr>
            </w:pPr>
            <w:r>
              <w:rPr>
                <w:rFonts w:hint="eastAsia" w:ascii="微软雅黑" w:hAnsi="微软雅黑" w:eastAsia="微软雅黑" w:cs="微软雅黑"/>
                <w:b/>
                <w:bCs/>
                <w:color w:val="FFFFFF"/>
                <w:sz w:val="28"/>
                <w:szCs w:val="28"/>
              </w:rPr>
              <w:t>第四天 硒港超市→梭布垭石林→土家女儿城               用餐/早/中     住宿/恩施</w:t>
            </w:r>
          </w:p>
        </w:tc>
      </w:tr>
      <w:tr w14:paraId="2968A5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19"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43D65A9B">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早餐后前往</w:t>
            </w:r>
            <w:r>
              <w:rPr>
                <w:rFonts w:hint="eastAsia" w:ascii="微软雅黑" w:hAnsi="微软雅黑" w:eastAsia="微软雅黑" w:cs="微软雅黑"/>
                <w:b/>
                <w:bCs/>
                <w:color w:val="FF0000"/>
                <w:szCs w:val="21"/>
              </w:rPr>
              <w:t>【恩施硒土特产超市】</w:t>
            </w:r>
            <w:r>
              <w:rPr>
                <w:rFonts w:hint="eastAsia" w:ascii="微软雅黑" w:hAnsi="微软雅黑" w:eastAsia="微软雅黑" w:cs="微软雅黑"/>
                <w:szCs w:val="21"/>
              </w:rPr>
              <w:t>（特产超市不算购物店，停留时间约120分钟聆听硒文化讲解）土特产超市是集土家文化、硒知识科普、硒产品展销为一体的展览中心，也是战役扶贫对口超市，在这里不仅能感受和体验土家文化，更能了解硒的神奇作用和功效。这里拥有最丰富的富硒产品展示区，体验区。恩施是迄今为止全球唯一探明独立硒矿床所在地，境内硒矿蕴藏量第一，是世界天然生物硒资源最富集的地区，被誉为世界第一天然富硒生物圈。后前往景区用中餐。</w:t>
            </w:r>
          </w:p>
          <w:p w14:paraId="234F2C81">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中餐游览完后乘车前往</w:t>
            </w:r>
            <w:r>
              <w:rPr>
                <w:rFonts w:hint="eastAsia" w:ascii="微软雅黑" w:hAnsi="微软雅黑" w:eastAsia="微软雅黑" w:cs="微软雅黑"/>
                <w:b/>
                <w:bCs/>
                <w:color w:val="FF0000"/>
                <w:szCs w:val="21"/>
              </w:rPr>
              <w:t>【梭布垭石林】</w:t>
            </w:r>
            <w:r>
              <w:rPr>
                <w:rFonts w:hint="eastAsia" w:ascii="微软雅黑" w:hAnsi="微软雅黑" w:eastAsia="微软雅黑" w:cs="微软雅黑"/>
                <w:szCs w:val="21"/>
              </w:rPr>
              <w:t>，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w:t>
            </w:r>
          </w:p>
          <w:p w14:paraId="3FA03B01">
            <w:pPr>
              <w:pStyle w:val="2"/>
              <w:spacing w:line="360" w:lineRule="exact"/>
              <w:rPr>
                <w:rFonts w:ascii="微软雅黑" w:hAnsi="微软雅黑" w:eastAsia="微软雅黑" w:cs="微软雅黑"/>
              </w:rPr>
            </w:pPr>
            <w:r>
              <w:rPr>
                <w:rFonts w:hint="eastAsia" w:ascii="微软雅黑" w:hAnsi="微软雅黑" w:eastAsia="微软雅黑" w:cs="微软雅黑"/>
              </w:rPr>
              <w:t>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4A级风景区。它名字中的“梭布”是土家语“三个”的意思，“垭”意为高山大岭间的狭窄之地，合在一起，即指三个垭。而就在这样的垭口之处，遍布着无以计数的石林和石柱，它们有的形若雄鹰远眺，有的神似仙女回眸，有的又酷似朵朵莲花...所谓奇石林立、环环相连，不外如是。最令人惊叹的是，梭布垭虽是石林，却满眼绿色，那长在石缝中的草，立在石顶上的树，给千姿百态的奇石披上了一层厚厚的伪装，给人一种“不在其中走，哪知是石林”的错觉。</w:t>
            </w:r>
          </w:p>
          <w:p w14:paraId="5B54B67F">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后乘车前往游览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2492E6D0">
            <w:pPr>
              <w:pStyle w:val="2"/>
              <w:spacing w:line="360" w:lineRule="exact"/>
              <w:rPr>
                <w:rFonts w:ascii="微软雅黑" w:hAnsi="微软雅黑" w:eastAsia="微软雅黑" w:cs="微软雅黑"/>
              </w:rPr>
            </w:pPr>
            <w:r>
              <w:rPr>
                <w:rFonts w:hint="eastAsia" w:ascii="微软雅黑" w:hAnsi="微软雅黑" w:eastAsia="微软雅黑" w:cs="微软雅黑"/>
              </w:rPr>
              <w:t>行程结束后入住酒店休息。</w:t>
            </w:r>
          </w:p>
        </w:tc>
      </w:tr>
      <w:tr w14:paraId="61E781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19"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44DD636A">
            <w:pPr>
              <w:spacing w:line="360" w:lineRule="exact"/>
              <w:rPr>
                <w:rFonts w:ascii="微软雅黑" w:hAnsi="微软雅黑" w:eastAsia="微软雅黑" w:cs="微软雅黑"/>
                <w:b/>
                <w:bCs/>
                <w:color w:val="00B0F0"/>
                <w:szCs w:val="21"/>
              </w:rPr>
            </w:pPr>
            <w:r>
              <w:rPr>
                <w:rFonts w:hint="eastAsia" w:ascii="微软雅黑" w:hAnsi="微软雅黑" w:eastAsia="微软雅黑" w:cs="微软雅黑"/>
                <w:b/>
                <w:bCs/>
                <w:color w:val="00B0F0"/>
                <w:szCs w:val="21"/>
              </w:rPr>
              <w:t>【温馨提示】：</w:t>
            </w:r>
          </w:p>
          <w:p w14:paraId="4AE49CA8">
            <w:pPr>
              <w:spacing w:line="360" w:lineRule="exact"/>
              <w:rPr>
                <w:rFonts w:ascii="微软雅黑" w:hAnsi="微软雅黑" w:eastAsia="微软雅黑" w:cs="微软雅黑"/>
                <w:szCs w:val="21"/>
              </w:rPr>
            </w:pPr>
            <w:r>
              <w:rPr>
                <w:rFonts w:hint="eastAsia" w:ascii="微软雅黑" w:hAnsi="微软雅黑" w:eastAsia="微软雅黑" w:cs="微软雅黑"/>
                <w:color w:val="00B0F0"/>
                <w:szCs w:val="21"/>
              </w:rPr>
              <w:t>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tc>
      </w:tr>
      <w:tr w14:paraId="63B8C7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78" w:hRule="atLeast"/>
          <w:jc w:val="center"/>
        </w:trPr>
        <w:tc>
          <w:tcPr>
            <w:tcW w:w="11637" w:type="dxa"/>
            <w:gridSpan w:val="7"/>
            <w:tcBorders>
              <w:top w:val="single" w:color="auto" w:sz="4" w:space="0"/>
              <w:left w:val="single" w:color="auto" w:sz="4" w:space="0"/>
              <w:bottom w:val="single" w:color="auto" w:sz="4" w:space="0"/>
              <w:right w:val="single" w:color="auto" w:sz="4" w:space="0"/>
            </w:tcBorders>
            <w:shd w:val="clear" w:color="auto" w:fill="00B050"/>
          </w:tcPr>
          <w:p w14:paraId="63535C9C">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第五天 利川腾龙洞                                     用餐/早      住宿/恩施</w:t>
            </w:r>
          </w:p>
        </w:tc>
      </w:tr>
      <w:tr w14:paraId="32682F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324" w:hRule="atLeast"/>
          <w:jc w:val="center"/>
        </w:trPr>
        <w:tc>
          <w:tcPr>
            <w:tcW w:w="11637" w:type="dxa"/>
            <w:gridSpan w:val="7"/>
            <w:tcBorders>
              <w:top w:val="single" w:color="auto" w:sz="4" w:space="0"/>
              <w:left w:val="single" w:color="auto" w:sz="4" w:space="0"/>
              <w:bottom w:val="single" w:color="auto" w:sz="4" w:space="0"/>
              <w:right w:val="single" w:color="auto" w:sz="4" w:space="0"/>
            </w:tcBorders>
            <w:shd w:val="clear" w:color="auto" w:fill="auto"/>
          </w:tcPr>
          <w:p w14:paraId="6B92BC5E">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早餐后前往西部名城“龙船调”的故乡——利川市（距离约80公里，车程约1小时），游览被评为“最有旅游价值的四大溶洞之一的世界特级溶洞亚洲第一大洞——</w:t>
            </w:r>
            <w:r>
              <w:rPr>
                <w:rFonts w:hint="eastAsia" w:ascii="微软雅黑" w:hAnsi="微软雅黑" w:eastAsia="微软雅黑" w:cs="微软雅黑"/>
                <w:b/>
                <w:bCs/>
                <w:color w:val="FF0000"/>
                <w:szCs w:val="21"/>
              </w:rPr>
              <w:t>【腾龙洞】</w:t>
            </w:r>
            <w:r>
              <w:rPr>
                <w:rFonts w:hint="eastAsia" w:ascii="微软雅黑" w:hAnsi="微软雅黑" w:eastAsia="微软雅黑" w:cs="微软雅黑"/>
                <w:szCs w:val="21"/>
              </w:rPr>
              <w:t>腾龙洞景区内，也可换乘洞内景交车（费用10元/人，自愿消费）,免费观看景区投资5000万打造的梦幻“</w:t>
            </w:r>
            <w:r>
              <w:rPr>
                <w:rFonts w:hint="eastAsia" w:ascii="微软雅黑" w:hAnsi="微软雅黑" w:eastAsia="微软雅黑" w:cs="微软雅黑"/>
                <w:b/>
                <w:bCs/>
                <w:color w:val="FF0000"/>
                <w:szCs w:val="21"/>
              </w:rPr>
              <w:t>激光秀</w:t>
            </w:r>
            <w:r>
              <w:rPr>
                <w:rFonts w:hint="eastAsia" w:ascii="微软雅黑" w:hAnsi="微软雅黑" w:eastAsia="微软雅黑" w:cs="微软雅黑"/>
                <w:szCs w:val="21"/>
              </w:rPr>
              <w:t>”，作为目前全球唯一的激光、球幕、水幕、喷泉、火焰、雾淞、电脑灯、音响等多种元素，将为你展现出一幅幅美仑美奂、震撼难忘的画面；后观看大型土家原生态情景歌舞剧“夷水丽川”，整个演出的编排融入了土家族的神话传说、远古生活、世俗风情和特色歌舞，加之美仑美奂的舞美设计，艳丽多彩的服装和变幻万千的灯光使得演出从头到尾都能牢牢地吸引住观众的神情和目光。行程结束后入住酒店休息</w:t>
            </w:r>
          </w:p>
          <w:p w14:paraId="05FA0DFD">
            <w:pPr>
              <w:adjustRightInd w:val="0"/>
              <w:snapToGrid w:val="0"/>
              <w:spacing w:line="360" w:lineRule="exact"/>
              <w:ind w:firstLine="420" w:firstLineChars="200"/>
              <w:rPr>
                <w:rFonts w:ascii="微软雅黑" w:hAnsi="微软雅黑" w:eastAsia="微软雅黑" w:cs="微软雅黑"/>
                <w:b/>
                <w:bCs/>
                <w:color w:val="FFFFFF"/>
                <w:szCs w:val="21"/>
              </w:rPr>
            </w:pPr>
            <w:r>
              <w:rPr>
                <w:rFonts w:hint="eastAsia" w:ascii="微软雅黑" w:hAnsi="微软雅黑" w:eastAsia="微软雅黑" w:cs="微软雅黑"/>
                <w:szCs w:val="21"/>
              </w:rPr>
              <w:t>行程结束后入住酒店休息。</w:t>
            </w:r>
          </w:p>
        </w:tc>
      </w:tr>
      <w:tr w14:paraId="776C64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615" w:hRule="atLeast"/>
          <w:jc w:val="center"/>
        </w:trPr>
        <w:tc>
          <w:tcPr>
            <w:tcW w:w="11637" w:type="dxa"/>
            <w:gridSpan w:val="7"/>
            <w:tcBorders>
              <w:top w:val="single" w:color="auto" w:sz="4" w:space="0"/>
              <w:left w:val="single" w:color="auto" w:sz="4" w:space="0"/>
              <w:bottom w:val="single" w:color="auto" w:sz="4" w:space="0"/>
              <w:right w:val="single" w:color="auto" w:sz="4" w:space="0"/>
            </w:tcBorders>
            <w:shd w:val="clear" w:color="auto" w:fill="00B050"/>
            <w:vAlign w:val="center"/>
          </w:tcPr>
          <w:p w14:paraId="26000851">
            <w:pPr>
              <w:adjustRightInd w:val="0"/>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第六天 恩施→出发地                                   用餐/早        住宿/家</w:t>
            </w:r>
          </w:p>
        </w:tc>
      </w:tr>
      <w:tr w14:paraId="2027B07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324" w:hRule="atLeast"/>
          <w:jc w:val="center"/>
        </w:trPr>
        <w:tc>
          <w:tcPr>
            <w:tcW w:w="11637" w:type="dxa"/>
            <w:gridSpan w:val="7"/>
            <w:tcBorders>
              <w:top w:val="single" w:color="auto" w:sz="4" w:space="0"/>
              <w:left w:val="single" w:color="auto" w:sz="4" w:space="0"/>
              <w:bottom w:val="single" w:color="auto" w:sz="4" w:space="0"/>
              <w:right w:val="single" w:color="auto" w:sz="4" w:space="0"/>
            </w:tcBorders>
            <w:shd w:val="clear" w:color="auto" w:fill="auto"/>
          </w:tcPr>
          <w:p w14:paraId="6EC5CD88">
            <w:pPr>
              <w:adjustRightInd w:val="0"/>
              <w:snapToGrid w:val="0"/>
              <w:spacing w:line="360" w:lineRule="exact"/>
              <w:ind w:firstLine="420" w:firstLineChars="200"/>
              <w:rPr>
                <w:rFonts w:ascii="微软雅黑" w:hAnsi="微软雅黑" w:eastAsia="微软雅黑" w:cs="微软雅黑"/>
                <w:b/>
                <w:bCs/>
                <w:color w:val="FFFFFF"/>
                <w:szCs w:val="21"/>
              </w:rPr>
            </w:pPr>
            <w:r>
              <w:rPr>
                <w:rFonts w:hint="eastAsia" w:ascii="微软雅黑" w:hAnsi="微软雅黑" w:eastAsia="微软雅黑" w:cs="微软雅黑"/>
                <w:szCs w:val="21"/>
              </w:rPr>
              <w:t>早餐后自由活动，适时专人送站前往车站返程，返回温馨的家，结束愉快的恩施之旅！</w:t>
            </w:r>
          </w:p>
        </w:tc>
      </w:tr>
      <w:tr w14:paraId="21DF418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78"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66D29897">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5683AD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50"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5EA4D9C4">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092DC621">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1、门票： 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2953BE19">
            <w:pPr>
              <w:pStyle w:val="2"/>
              <w:spacing w:line="360" w:lineRule="exact"/>
              <w:ind w:left="218" w:hanging="218" w:hangingChars="104"/>
              <w:rPr>
                <w:rFonts w:ascii="微软雅黑" w:hAnsi="微软雅黑" w:eastAsia="微软雅黑" w:cs="微软雅黑"/>
                <w:color w:val="000000"/>
              </w:rPr>
            </w:pPr>
            <w:r>
              <w:rPr>
                <w:rFonts w:hint="eastAsia" w:ascii="微软雅黑" w:hAnsi="微软雅黑" w:eastAsia="微软雅黑" w:cs="微软雅黑"/>
              </w:rPr>
              <w:t>2、酒店：五晚准三商务酒店；</w:t>
            </w:r>
          </w:p>
          <w:p w14:paraId="155E69E0">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 xml:space="preserve">3、餐费：含餐5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     </w:t>
            </w:r>
          </w:p>
          <w:p w14:paraId="728423C6">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4、交通：空调旅游车（大小按人数多少决定，保证每人1座,位如人数少于10人以下车型会根据适当调整）；</w:t>
            </w:r>
          </w:p>
          <w:p w14:paraId="1F273045">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 xml:space="preserve">5、导服：国导证导游服务；   </w:t>
            </w:r>
          </w:p>
        </w:tc>
      </w:tr>
      <w:tr w14:paraId="5A9F19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50"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7FA9BAC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☆☆参考酒店☆☆</w:t>
            </w:r>
          </w:p>
          <w:p w14:paraId="2582B6FF">
            <w:pPr>
              <w:pStyle w:val="2"/>
              <w:spacing w:line="360" w:lineRule="exact"/>
              <w:ind w:firstLine="0" w:firstLineChars="0"/>
              <w:rPr>
                <w:rFonts w:ascii="微软雅黑" w:hAnsi="微软雅黑" w:eastAsia="微软雅黑"/>
              </w:rPr>
            </w:pPr>
            <w:r>
              <w:rPr>
                <w:rFonts w:hint="eastAsia" w:ascii="微软雅黑" w:hAnsi="微软雅黑" w:eastAsia="微软雅黑" w:cs="微软雅黑"/>
              </w:rPr>
              <w:t>时光新巢、佳兴精品酒店、硒雅馨、雅思特、晶特酒店、思峰源、宜旅、红海棠、百香阁、友信、伍幺捌、灯煌、金港雅阁、高旗、瑞赛、鸿运、逸程、悦林、玫瑰花园、巴之韵、松月楼、碧之源、合德，灵秀之星等同级商务酒店</w:t>
            </w:r>
          </w:p>
        </w:tc>
      </w:tr>
      <w:tr w14:paraId="47F39C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4018"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750E2D66">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04068641">
            <w:pPr>
              <w:widowControl/>
              <w:autoSpaceDE w:val="0"/>
              <w:autoSpaceDN w:val="0"/>
              <w:adjustRightInd w:val="0"/>
              <w:spacing w:line="360" w:lineRule="exact"/>
              <w:jc w:val="left"/>
              <w:rPr>
                <w:rFonts w:ascii="微软雅黑" w:hAnsi="微软雅黑" w:eastAsia="微软雅黑" w:cs="微软雅黑"/>
                <w:b/>
                <w:bCs/>
                <w:color w:val="FF0000"/>
                <w:szCs w:val="21"/>
                <w:lang w:val="zh-CN"/>
              </w:rPr>
            </w:pPr>
            <w:r>
              <w:rPr>
                <w:rFonts w:hint="eastAsia" w:ascii="微软雅黑" w:hAnsi="微软雅黑" w:eastAsia="微软雅黑" w:cs="微软雅黑"/>
                <w:b/>
                <w:bCs/>
                <w:color w:val="FF0000"/>
                <w:szCs w:val="21"/>
                <w:lang w:val="zh-CN"/>
              </w:rPr>
              <w:t>必须消费：499元/人（包含恩施大峡谷景交+地面缆车+清江蝴蝶岩船票+地心谷景交+梭布垭景交+腾龙洞景交、车导综合服务费，当地现付给导游，报名参加此行程即表示认可本必消套餐，相关费用不用不退费）</w:t>
            </w:r>
          </w:p>
          <w:p w14:paraId="70982FDD">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1、景区交通（自愿乘坐）：大峡谷七星寨上行索道 105 元/人、下行索道 100元或电梯30 元/人；云龙河地缝小蛮腰观光垂直电梯30元自愿自理、（建议体验）地心谷玻璃桥70元/人、空中魔毯25元/人、上行电梯35元/人。腾龙洞电瓶车10元/人梭布垭山海经68元/人</w:t>
            </w:r>
          </w:p>
          <w:p w14:paraId="6C71CB91">
            <w:pPr>
              <w:widowControl/>
              <w:autoSpaceDE w:val="0"/>
              <w:autoSpaceDN w:val="0"/>
              <w:adjustRightInd w:val="0"/>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2、因旅游者违约、自身过错、自身疾病等自身原因导致的人身财产损失而额外支付的费用；</w:t>
            </w:r>
          </w:p>
          <w:p w14:paraId="69992AA3">
            <w:pPr>
              <w:widowControl/>
              <w:autoSpaceDE w:val="0"/>
              <w:autoSpaceDN w:val="0"/>
              <w:adjustRightInd w:val="0"/>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3、全程入住酒店产生的单房差费用；</w:t>
            </w:r>
          </w:p>
          <w:p w14:paraId="31F0ED6F">
            <w:pPr>
              <w:widowControl/>
              <w:autoSpaceDE w:val="0"/>
              <w:autoSpaceDN w:val="0"/>
              <w:adjustRightInd w:val="0"/>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4、旅游意外保险及航空保险（建议旅游者购买）；</w:t>
            </w:r>
          </w:p>
          <w:p w14:paraId="45FDB5C9">
            <w:pPr>
              <w:widowControl/>
              <w:autoSpaceDE w:val="0"/>
              <w:autoSpaceDN w:val="0"/>
              <w:adjustRightInd w:val="0"/>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5、因交通延误等意外事件导致的额外费用；</w:t>
            </w:r>
          </w:p>
          <w:p w14:paraId="65A67185">
            <w:pPr>
              <w:widowControl/>
              <w:autoSpaceDE w:val="0"/>
              <w:autoSpaceDN w:val="0"/>
              <w:adjustRightInd w:val="0"/>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6、儿童报价以外产生的其他费用需游客自理；</w:t>
            </w:r>
          </w:p>
          <w:p w14:paraId="44165977">
            <w:pPr>
              <w:widowControl/>
              <w:autoSpaceDE w:val="0"/>
              <w:autoSpaceDN w:val="0"/>
              <w:adjustRightInd w:val="0"/>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7、不占床位游客不含早餐，不含单房差。</w:t>
            </w:r>
          </w:p>
        </w:tc>
      </w:tr>
      <w:tr w14:paraId="7D53518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50"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17F4CF85">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0374CDDF">
            <w:pPr>
              <w:spacing w:line="360" w:lineRule="exact"/>
              <w:rPr>
                <w:rFonts w:ascii="微软雅黑" w:hAnsi="微软雅黑" w:eastAsia="微软雅黑" w:cs="微软雅黑"/>
                <w:szCs w:val="21"/>
              </w:rPr>
            </w:pPr>
            <w:r>
              <w:rPr>
                <w:rFonts w:hint="eastAsia" w:ascii="微软雅黑" w:hAnsi="微软雅黑" w:eastAsia="微软雅黑" w:cs="微软雅黑"/>
                <w:color w:val="000000"/>
                <w:szCs w:val="21"/>
              </w:rPr>
              <w:t>1.2M以下儿童仅含当地旅游车位及导游服务和半餐，其他产生任何费用现付。</w:t>
            </w:r>
          </w:p>
        </w:tc>
      </w:tr>
      <w:tr w14:paraId="39AAC0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2099"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498726CE">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☆☆接待标准☆☆</w:t>
            </w:r>
          </w:p>
          <w:p w14:paraId="5F52158C">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1、正常收客年龄段为18-70周岁。2--8人</w:t>
            </w:r>
          </w:p>
          <w:p w14:paraId="18CEED92">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2、18岁以下均需按儿童报名；全男不收</w:t>
            </w:r>
          </w:p>
          <w:p w14:paraId="65DF6370">
            <w:pPr>
              <w:adjustRightInd w:val="0"/>
              <w:snapToGrid w:val="0"/>
              <w:spacing w:line="360" w:lineRule="exact"/>
              <w:ind w:left="420" w:hanging="420" w:hangingChars="200"/>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3、70岁以上需正常年龄家属陪同，75岁以上拒绝报名，如果一组都是七十岁以上的不收</w:t>
            </w:r>
          </w:p>
          <w:p w14:paraId="1A7964E1">
            <w:pPr>
              <w:adjustRightInd w:val="0"/>
              <w:snapToGrid w:val="0"/>
              <w:spacing w:line="360" w:lineRule="exact"/>
              <w:ind w:firstLine="420" w:firstLineChars="200"/>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60岁-75岁的老人，报名时需提供适合本次旅游的《健康声明》及《旅行社免责书》</w:t>
            </w:r>
          </w:p>
          <w:p w14:paraId="0B4CDECE">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4、若因客人任何自身原因导致不能正常走完行程或者提前离团，需补加团费500元/人</w:t>
            </w:r>
          </w:p>
          <w:p w14:paraId="2E5E0BD6">
            <w:pPr>
              <w:spacing w:line="360" w:lineRule="exact"/>
              <w:ind w:right="34" w:rightChars="16"/>
              <w:rPr>
                <w:rFonts w:ascii="微软雅黑" w:hAnsi="微软雅黑" w:eastAsia="微软雅黑" w:cs="微软雅黑"/>
                <w:szCs w:val="21"/>
              </w:rPr>
            </w:pPr>
            <w:r>
              <w:rPr>
                <w:rFonts w:hint="eastAsia" w:ascii="微软雅黑" w:hAnsi="微软雅黑" w:eastAsia="微软雅黑" w:cs="微软雅黑"/>
                <w:bCs/>
                <w:color w:val="000000" w:themeColor="text1"/>
                <w:szCs w:val="21"/>
                <w14:textFill>
                  <w14:solidFill>
                    <w14:schemeClr w14:val="tx1"/>
                  </w14:solidFill>
                </w14:textFill>
              </w:rPr>
              <w:t>5、聋哑人士、行动不便者、孕妇、旅游同行、导游证、记者、港澳台拒收</w:t>
            </w:r>
          </w:p>
        </w:tc>
      </w:tr>
      <w:tr w14:paraId="682443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300"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6EB808B2">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2BAA5368">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0B1FCAE1">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55C26096">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461DF859">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1181F3A7">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65CF83F3">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1240FE68">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724C984A">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31154FE0">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50B3DE5F">
            <w:pPr>
              <w:spacing w:line="360" w:lineRule="exact"/>
              <w:ind w:left="210" w:hanging="210" w:hangingChars="100"/>
              <w:rPr>
                <w:rFonts w:ascii="微软雅黑" w:hAnsi="微软雅黑" w:eastAsia="微软雅黑"/>
                <w:szCs w:val="21"/>
              </w:rPr>
            </w:pPr>
            <w:r>
              <w:rPr>
                <w:rFonts w:hint="eastAsia" w:ascii="微软雅黑" w:hAnsi="微软雅黑" w:eastAsia="微软雅黑" w:cs="微软雅黑"/>
                <w:color w:val="000000"/>
                <w:szCs w:val="21"/>
              </w:rPr>
              <w:t>10、恩施团队旅游是集体活动，集体出发、集体返回，请遵守时间，以免耽搁其他团友，任何人不得逾期或滞留不归。</w:t>
            </w:r>
          </w:p>
        </w:tc>
      </w:tr>
      <w:tr w14:paraId="0DE0BF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587" w:type="dxa"/>
          <w:trHeight w:val="300" w:hRule="atLeast"/>
          <w:jc w:val="center"/>
        </w:trPr>
        <w:tc>
          <w:tcPr>
            <w:tcW w:w="11637" w:type="dxa"/>
            <w:gridSpan w:val="7"/>
            <w:tcBorders>
              <w:top w:val="single" w:color="auto" w:sz="4" w:space="0"/>
              <w:left w:val="single" w:color="auto" w:sz="4" w:space="0"/>
              <w:bottom w:val="single" w:color="auto" w:sz="4" w:space="0"/>
              <w:right w:val="single" w:color="auto" w:sz="4" w:space="0"/>
            </w:tcBorders>
          </w:tcPr>
          <w:p w14:paraId="18721A0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06C04690">
            <w:pPr>
              <w:spacing w:line="360" w:lineRule="exact"/>
              <w:rPr>
                <w:rFonts w:ascii="微软雅黑" w:hAnsi="微软雅黑" w:eastAsia="微软雅黑" w:cs="微软雅黑"/>
                <w:szCs w:val="21"/>
              </w:rPr>
            </w:pPr>
            <w:r>
              <w:rPr>
                <w:rFonts w:ascii="微软雅黑" w:hAnsi="微软雅黑" w:eastAsia="微软雅黑" w:cs="微软雅黑"/>
                <w:szCs w:val="21"/>
              </w:rPr>
              <w:t>1、</w:t>
            </w:r>
            <w:r>
              <w:rPr>
                <w:rFonts w:hint="eastAsia" w:ascii="微软雅黑" w:hAnsi="微软雅黑" w:eastAsia="微软雅黑" w:cs="微软雅黑"/>
                <w:szCs w:val="21"/>
              </w:rPr>
              <w:t>团队酒店由我社安排，旺季房源紧张情况下，会安排我社推荐酒店或同级标准，如指定酒店則一团一议；</w:t>
            </w:r>
          </w:p>
          <w:p w14:paraId="6B3F6652">
            <w:pPr>
              <w:spacing w:line="360" w:lineRule="exact"/>
              <w:rPr>
                <w:rFonts w:ascii="微软雅黑" w:hAnsi="微软雅黑" w:eastAsia="微软雅黑" w:cs="微软雅黑"/>
                <w:szCs w:val="21"/>
              </w:rPr>
            </w:pPr>
            <w:r>
              <w:rPr>
                <w:rFonts w:ascii="微软雅黑" w:hAnsi="微软雅黑" w:eastAsia="微软雅黑" w:cs="微软雅黑"/>
                <w:szCs w:val="21"/>
              </w:rPr>
              <w:t>2、</w:t>
            </w:r>
            <w:r>
              <w:rPr>
                <w:rFonts w:hint="eastAsia" w:ascii="微软雅黑" w:hAnsi="微软雅黑" w:eastAsia="微软雅黑" w:cs="微软雅黑"/>
                <w:szCs w:val="21"/>
              </w:rPr>
              <w:t>有效身份证件：游客出发时必须携带有效身份证件（身份证），如因个人原因没有带有效身份证件造成无法办理入住，手    续造成的损失，游客自行承担责任；</w:t>
            </w:r>
          </w:p>
          <w:p w14:paraId="6EA074C2">
            <w:pPr>
              <w:spacing w:line="360" w:lineRule="exact"/>
              <w:rPr>
                <w:rFonts w:ascii="微软雅黑" w:hAnsi="微软雅黑" w:eastAsia="微软雅黑" w:cs="微软雅黑"/>
                <w:szCs w:val="21"/>
              </w:rPr>
            </w:pPr>
            <w:r>
              <w:rPr>
                <w:rFonts w:ascii="微软雅黑" w:hAnsi="微软雅黑" w:eastAsia="微软雅黑" w:cs="微软雅黑"/>
                <w:szCs w:val="21"/>
              </w:rPr>
              <w:t>3、</w:t>
            </w:r>
            <w:r>
              <w:rPr>
                <w:rFonts w:hint="eastAsia" w:ascii="微软雅黑" w:hAnsi="微软雅黑" w:eastAsia="微软雅黑" w:cs="微软雅黑"/>
                <w:szCs w:val="21"/>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3216EAC2">
            <w:pPr>
              <w:spacing w:line="360" w:lineRule="exact"/>
              <w:rPr>
                <w:rFonts w:ascii="微软雅黑" w:hAnsi="微软雅黑" w:eastAsia="微软雅黑" w:cs="微软雅黑"/>
                <w:szCs w:val="21"/>
              </w:rPr>
            </w:pPr>
            <w:r>
              <w:rPr>
                <w:rFonts w:ascii="微软雅黑" w:hAnsi="微软雅黑" w:eastAsia="微软雅黑" w:cs="微软雅黑"/>
                <w:szCs w:val="21"/>
              </w:rPr>
              <w:t>4、</w:t>
            </w:r>
            <w:r>
              <w:rPr>
                <w:rFonts w:hint="eastAsia" w:ascii="微软雅黑" w:hAnsi="微软雅黑" w:eastAsia="微软雅黑" w:cs="微软雅黑"/>
                <w:color w:val="000000"/>
                <w:szCs w:val="21"/>
              </w:rPr>
              <w:t>以上行程为参考行程，我社保留因航班、交通等原因而导致行程变化，而对出团日期、行程顺序等做适当调整的权利</w:t>
            </w:r>
          </w:p>
          <w:p w14:paraId="2BAD2E00">
            <w:pPr>
              <w:spacing w:line="360" w:lineRule="exact"/>
              <w:rPr>
                <w:rFonts w:ascii="微软雅黑" w:hAnsi="微软雅黑" w:eastAsia="微软雅黑" w:cs="微软雅黑"/>
                <w:color w:val="000000"/>
                <w:szCs w:val="21"/>
                <w:lang w:val="zh-CN"/>
              </w:rPr>
            </w:pPr>
            <w:r>
              <w:rPr>
                <w:rFonts w:ascii="微软雅黑" w:hAnsi="微软雅黑" w:eastAsia="微软雅黑" w:cs="微软雅黑"/>
                <w:color w:val="000000"/>
                <w:szCs w:val="21"/>
                <w:lang w:val="zh-CN"/>
              </w:rPr>
              <w:t>5、</w:t>
            </w:r>
            <w:r>
              <w:rPr>
                <w:rFonts w:hint="eastAsia" w:ascii="微软雅黑" w:hAnsi="微软雅黑" w:eastAsia="微软雅黑" w:cs="微软雅黑"/>
                <w:color w:val="000000"/>
                <w:szCs w:val="21"/>
                <w:lang w:val="zh-CN"/>
              </w:rPr>
              <w:t>自由活动期间，旅行社不安排车出行，请保管好自己的证件及随身物品，贵重物品请妥善保管，注意人身安全。</w:t>
            </w:r>
          </w:p>
          <w:p w14:paraId="72DF30FA">
            <w:pPr>
              <w:widowControl/>
              <w:autoSpaceDE w:val="0"/>
              <w:autoSpaceDN w:val="0"/>
              <w:adjustRightInd w:val="0"/>
              <w:spacing w:line="360" w:lineRule="exact"/>
              <w:ind w:left="210" w:leftChars="100" w:right="34"/>
              <w:jc w:val="left"/>
              <w:rPr>
                <w:rFonts w:ascii="微软雅黑" w:hAnsi="微软雅黑" w:eastAsia="微软雅黑" w:cs="微软雅黑"/>
                <w:szCs w:val="21"/>
              </w:rPr>
            </w:pPr>
            <w:r>
              <w:rPr>
                <w:rFonts w:hint="eastAsia" w:ascii="微软雅黑" w:hAnsi="微软雅黑" w:eastAsia="微软雅黑" w:cs="微软雅黑"/>
                <w:szCs w:val="21"/>
              </w:rPr>
              <w:t>为了确保旅游顺利出行，防止旅途中发生人身意</w:t>
            </w:r>
            <w:r>
              <w:rPr>
                <w:rFonts w:hint="eastAsia" w:ascii="微软雅黑" w:hAnsi="微软雅黑" w:eastAsia="微软雅黑" w:cs="微软雅黑"/>
                <w:color w:val="000000"/>
                <w:szCs w:val="21"/>
                <w:lang w:val="zh-CN"/>
              </w:rPr>
              <w:t>外伤害事故，请旅游者在出行前做一次必要的身体检查，年龄在70岁以上的游客请组团社</w:t>
            </w:r>
            <w:r>
              <w:rPr>
                <w:rFonts w:hint="eastAsia" w:ascii="微软雅黑" w:hAnsi="微软雅黑" w:eastAsia="微软雅黑" w:cs="微软雅黑"/>
                <w:szCs w:val="21"/>
              </w:rPr>
              <w:t>签</w:t>
            </w:r>
            <w:r>
              <w:rPr>
                <w:rFonts w:hint="eastAsia" w:ascii="微软雅黑" w:hAnsi="微软雅黑" w:eastAsia="微软雅黑" w:cs="微软雅黑"/>
                <w:color w:val="000000"/>
                <w:szCs w:val="21"/>
                <w:lang w:val="zh-CN"/>
              </w:rPr>
              <w:t>定《旅行社免责承诺书》。如存在下列情况，</w:t>
            </w:r>
            <w:r>
              <w:rPr>
                <w:rFonts w:hint="eastAsia" w:ascii="微软雅黑" w:hAnsi="微软雅黑" w:eastAsia="微软雅黑" w:cs="微软雅黑"/>
                <w:szCs w:val="21"/>
              </w:rPr>
              <w:t>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tc>
      </w:tr>
    </w:tbl>
    <w:p w14:paraId="327A0CF7">
      <w:pPr>
        <w:pStyle w:val="2"/>
        <w:spacing w:line="360" w:lineRule="exact"/>
        <w:ind w:firstLine="0" w:firstLineChars="0"/>
        <w:rPr>
          <w:sz w:val="18"/>
          <w:szCs w:val="18"/>
        </w:rPr>
      </w:pPr>
    </w:p>
    <w:sectPr>
      <w:headerReference r:id="rId3" w:type="default"/>
      <w:pgSz w:w="11906" w:h="16838"/>
      <w:pgMar w:top="340" w:right="340" w:bottom="340" w:left="340" w:header="38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7583">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MjY5MzI4ZjI0MGIyMTI0Njg2ZDg4MGQwMjFhYjcifQ=="/>
  </w:docVars>
  <w:rsids>
    <w:rsidRoot w:val="23E40D09"/>
    <w:rsid w:val="000840F8"/>
    <w:rsid w:val="0009104B"/>
    <w:rsid w:val="000C07B2"/>
    <w:rsid w:val="000C6E6E"/>
    <w:rsid w:val="000D2424"/>
    <w:rsid w:val="000E0EB0"/>
    <w:rsid w:val="000E151C"/>
    <w:rsid w:val="00117133"/>
    <w:rsid w:val="001567CF"/>
    <w:rsid w:val="00163CA2"/>
    <w:rsid w:val="001825DC"/>
    <w:rsid w:val="00186498"/>
    <w:rsid w:val="00281AF2"/>
    <w:rsid w:val="00285C6A"/>
    <w:rsid w:val="002D2CD8"/>
    <w:rsid w:val="002F2F72"/>
    <w:rsid w:val="003417E8"/>
    <w:rsid w:val="00432EC7"/>
    <w:rsid w:val="00436567"/>
    <w:rsid w:val="004565FE"/>
    <w:rsid w:val="00495ABC"/>
    <w:rsid w:val="004A0FCB"/>
    <w:rsid w:val="004C309B"/>
    <w:rsid w:val="004C4CB2"/>
    <w:rsid w:val="004F4695"/>
    <w:rsid w:val="005021D4"/>
    <w:rsid w:val="006C0B9A"/>
    <w:rsid w:val="006D2B5A"/>
    <w:rsid w:val="007421C8"/>
    <w:rsid w:val="00795490"/>
    <w:rsid w:val="00806220"/>
    <w:rsid w:val="0083700A"/>
    <w:rsid w:val="008850FA"/>
    <w:rsid w:val="008C09F7"/>
    <w:rsid w:val="008E5D59"/>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51D0F"/>
    <w:rsid w:val="00C760AA"/>
    <w:rsid w:val="00C81202"/>
    <w:rsid w:val="00C93B57"/>
    <w:rsid w:val="00CE08BF"/>
    <w:rsid w:val="00D25BEC"/>
    <w:rsid w:val="00D32423"/>
    <w:rsid w:val="00D4584B"/>
    <w:rsid w:val="00EC531F"/>
    <w:rsid w:val="00ED5D23"/>
    <w:rsid w:val="00EF3746"/>
    <w:rsid w:val="00EF7396"/>
    <w:rsid w:val="00F22D54"/>
    <w:rsid w:val="00F307CA"/>
    <w:rsid w:val="00F3161D"/>
    <w:rsid w:val="00F71E5F"/>
    <w:rsid w:val="00FB133A"/>
    <w:rsid w:val="011C4CF6"/>
    <w:rsid w:val="0157064E"/>
    <w:rsid w:val="02492FB3"/>
    <w:rsid w:val="025758EA"/>
    <w:rsid w:val="02F803C8"/>
    <w:rsid w:val="031C2553"/>
    <w:rsid w:val="032D0FCD"/>
    <w:rsid w:val="03343D40"/>
    <w:rsid w:val="034E7440"/>
    <w:rsid w:val="03F66E77"/>
    <w:rsid w:val="05077321"/>
    <w:rsid w:val="056A1C9B"/>
    <w:rsid w:val="05BB103F"/>
    <w:rsid w:val="05C25AE1"/>
    <w:rsid w:val="05C8291B"/>
    <w:rsid w:val="05EB75A5"/>
    <w:rsid w:val="06BA3154"/>
    <w:rsid w:val="06C8688F"/>
    <w:rsid w:val="06D25850"/>
    <w:rsid w:val="0704296D"/>
    <w:rsid w:val="07134710"/>
    <w:rsid w:val="072C1A93"/>
    <w:rsid w:val="073B1CE0"/>
    <w:rsid w:val="07723FAA"/>
    <w:rsid w:val="07D30491"/>
    <w:rsid w:val="07DA45B8"/>
    <w:rsid w:val="07E9375F"/>
    <w:rsid w:val="07F014A4"/>
    <w:rsid w:val="080639DA"/>
    <w:rsid w:val="0874698D"/>
    <w:rsid w:val="08863B53"/>
    <w:rsid w:val="089B2EF1"/>
    <w:rsid w:val="08D74BFB"/>
    <w:rsid w:val="08DE4018"/>
    <w:rsid w:val="08E5797A"/>
    <w:rsid w:val="091D389B"/>
    <w:rsid w:val="09337B5B"/>
    <w:rsid w:val="09420551"/>
    <w:rsid w:val="098442F1"/>
    <w:rsid w:val="09C35CEF"/>
    <w:rsid w:val="09D10E6F"/>
    <w:rsid w:val="09E225A5"/>
    <w:rsid w:val="09F65C36"/>
    <w:rsid w:val="09FB503E"/>
    <w:rsid w:val="0A8473AE"/>
    <w:rsid w:val="0AB416DB"/>
    <w:rsid w:val="0B4A3C17"/>
    <w:rsid w:val="0B7C24E7"/>
    <w:rsid w:val="0B7F3A6A"/>
    <w:rsid w:val="0B9B10B5"/>
    <w:rsid w:val="0BF16C73"/>
    <w:rsid w:val="0C096925"/>
    <w:rsid w:val="0C450D6C"/>
    <w:rsid w:val="0C6A74ED"/>
    <w:rsid w:val="0C6F3428"/>
    <w:rsid w:val="0C7E69E5"/>
    <w:rsid w:val="0CE63B48"/>
    <w:rsid w:val="0D5F66AE"/>
    <w:rsid w:val="0D6C10EE"/>
    <w:rsid w:val="0DC9323A"/>
    <w:rsid w:val="0E37146A"/>
    <w:rsid w:val="0E4949A1"/>
    <w:rsid w:val="0E850379"/>
    <w:rsid w:val="0EF273CF"/>
    <w:rsid w:val="0EF87B81"/>
    <w:rsid w:val="0F611D6F"/>
    <w:rsid w:val="1010343F"/>
    <w:rsid w:val="10F16AE3"/>
    <w:rsid w:val="111C2BE9"/>
    <w:rsid w:val="11427B0D"/>
    <w:rsid w:val="11B34360"/>
    <w:rsid w:val="12361B78"/>
    <w:rsid w:val="128666FC"/>
    <w:rsid w:val="12EF0A4F"/>
    <w:rsid w:val="12F365FA"/>
    <w:rsid w:val="13371388"/>
    <w:rsid w:val="136A4169"/>
    <w:rsid w:val="13F66591"/>
    <w:rsid w:val="143C7B63"/>
    <w:rsid w:val="149C5396"/>
    <w:rsid w:val="150D1EBE"/>
    <w:rsid w:val="157A6664"/>
    <w:rsid w:val="15B0279D"/>
    <w:rsid w:val="15D42860"/>
    <w:rsid w:val="15FF7837"/>
    <w:rsid w:val="16960D6D"/>
    <w:rsid w:val="16F7733F"/>
    <w:rsid w:val="170A3ED8"/>
    <w:rsid w:val="172F064F"/>
    <w:rsid w:val="174C4F19"/>
    <w:rsid w:val="17833921"/>
    <w:rsid w:val="17A77194"/>
    <w:rsid w:val="17AB7D29"/>
    <w:rsid w:val="17AE51C3"/>
    <w:rsid w:val="17AF7A04"/>
    <w:rsid w:val="17BB0135"/>
    <w:rsid w:val="183B6DAB"/>
    <w:rsid w:val="188578A5"/>
    <w:rsid w:val="189A56D0"/>
    <w:rsid w:val="18BC4164"/>
    <w:rsid w:val="18F002B2"/>
    <w:rsid w:val="19404D95"/>
    <w:rsid w:val="196F3AA6"/>
    <w:rsid w:val="19F168D1"/>
    <w:rsid w:val="19F63A29"/>
    <w:rsid w:val="1A066980"/>
    <w:rsid w:val="1A4B1305"/>
    <w:rsid w:val="1ABC669E"/>
    <w:rsid w:val="1B4A6010"/>
    <w:rsid w:val="1B5C0A04"/>
    <w:rsid w:val="1BA04EFC"/>
    <w:rsid w:val="1C47468D"/>
    <w:rsid w:val="1C4C0D55"/>
    <w:rsid w:val="1CA647A6"/>
    <w:rsid w:val="1CA66D5E"/>
    <w:rsid w:val="1CED73D2"/>
    <w:rsid w:val="1D5C01C9"/>
    <w:rsid w:val="1D5D769E"/>
    <w:rsid w:val="1E3501C4"/>
    <w:rsid w:val="1E841FFE"/>
    <w:rsid w:val="1F246147"/>
    <w:rsid w:val="1F3A32F5"/>
    <w:rsid w:val="1F4D65B6"/>
    <w:rsid w:val="1FBC28E0"/>
    <w:rsid w:val="200F7270"/>
    <w:rsid w:val="205B6E3B"/>
    <w:rsid w:val="214A2567"/>
    <w:rsid w:val="21B76F72"/>
    <w:rsid w:val="22233137"/>
    <w:rsid w:val="2228568A"/>
    <w:rsid w:val="22464DDD"/>
    <w:rsid w:val="22840166"/>
    <w:rsid w:val="22A578F1"/>
    <w:rsid w:val="22C50A45"/>
    <w:rsid w:val="22E744D4"/>
    <w:rsid w:val="22EE1185"/>
    <w:rsid w:val="230C5DDF"/>
    <w:rsid w:val="2361463D"/>
    <w:rsid w:val="23832CA3"/>
    <w:rsid w:val="23BC21F8"/>
    <w:rsid w:val="23E40D09"/>
    <w:rsid w:val="24156E1F"/>
    <w:rsid w:val="2531660C"/>
    <w:rsid w:val="2568060B"/>
    <w:rsid w:val="257160DB"/>
    <w:rsid w:val="257A557F"/>
    <w:rsid w:val="25986633"/>
    <w:rsid w:val="26A435E6"/>
    <w:rsid w:val="27026F8E"/>
    <w:rsid w:val="27274C65"/>
    <w:rsid w:val="27466615"/>
    <w:rsid w:val="27673DA2"/>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D90BA6"/>
    <w:rsid w:val="2BAB2B4A"/>
    <w:rsid w:val="2BDF0C5E"/>
    <w:rsid w:val="2BF57730"/>
    <w:rsid w:val="2C493A17"/>
    <w:rsid w:val="2C884632"/>
    <w:rsid w:val="2CAB0320"/>
    <w:rsid w:val="2CB96718"/>
    <w:rsid w:val="2CBD0053"/>
    <w:rsid w:val="2CF439DB"/>
    <w:rsid w:val="2D234CF5"/>
    <w:rsid w:val="2DC860A6"/>
    <w:rsid w:val="2DD45655"/>
    <w:rsid w:val="2DF67CC1"/>
    <w:rsid w:val="2E52447E"/>
    <w:rsid w:val="2EC75720"/>
    <w:rsid w:val="2EDE4234"/>
    <w:rsid w:val="2EE948D6"/>
    <w:rsid w:val="2EF53261"/>
    <w:rsid w:val="2EF97A69"/>
    <w:rsid w:val="2F046E1E"/>
    <w:rsid w:val="2F4F4441"/>
    <w:rsid w:val="2FE11772"/>
    <w:rsid w:val="30B359F5"/>
    <w:rsid w:val="30BA4CEE"/>
    <w:rsid w:val="30DF0305"/>
    <w:rsid w:val="30FE1527"/>
    <w:rsid w:val="312B0F55"/>
    <w:rsid w:val="315D7DA4"/>
    <w:rsid w:val="31646571"/>
    <w:rsid w:val="319A0FE4"/>
    <w:rsid w:val="31F10857"/>
    <w:rsid w:val="321C2BAF"/>
    <w:rsid w:val="322546D1"/>
    <w:rsid w:val="32A3555E"/>
    <w:rsid w:val="32C2475E"/>
    <w:rsid w:val="32C54062"/>
    <w:rsid w:val="331B16C0"/>
    <w:rsid w:val="33261046"/>
    <w:rsid w:val="33963A1E"/>
    <w:rsid w:val="33DD2C4D"/>
    <w:rsid w:val="33FC4F3D"/>
    <w:rsid w:val="342E081E"/>
    <w:rsid w:val="34E76C8F"/>
    <w:rsid w:val="356B4AF0"/>
    <w:rsid w:val="358C22F5"/>
    <w:rsid w:val="359C1DD2"/>
    <w:rsid w:val="36276C4F"/>
    <w:rsid w:val="366A2FFA"/>
    <w:rsid w:val="36B702E8"/>
    <w:rsid w:val="371B773A"/>
    <w:rsid w:val="37305A51"/>
    <w:rsid w:val="373F1224"/>
    <w:rsid w:val="37FA789F"/>
    <w:rsid w:val="37FF748C"/>
    <w:rsid w:val="381F242D"/>
    <w:rsid w:val="3901371D"/>
    <w:rsid w:val="399565E0"/>
    <w:rsid w:val="39B44CE2"/>
    <w:rsid w:val="39ED3ED1"/>
    <w:rsid w:val="3A9665B5"/>
    <w:rsid w:val="3AB309C7"/>
    <w:rsid w:val="3AB807D8"/>
    <w:rsid w:val="3B321EF6"/>
    <w:rsid w:val="3BD21BC3"/>
    <w:rsid w:val="3C0C0AA1"/>
    <w:rsid w:val="3C164A8D"/>
    <w:rsid w:val="3C2974B3"/>
    <w:rsid w:val="3C3F2833"/>
    <w:rsid w:val="3C4D011D"/>
    <w:rsid w:val="3C5710E9"/>
    <w:rsid w:val="3C995E7F"/>
    <w:rsid w:val="3CB7466E"/>
    <w:rsid w:val="3D27302F"/>
    <w:rsid w:val="3DFD6717"/>
    <w:rsid w:val="3E4D56DB"/>
    <w:rsid w:val="3EA84400"/>
    <w:rsid w:val="3F1E55F3"/>
    <w:rsid w:val="3F440007"/>
    <w:rsid w:val="3F711169"/>
    <w:rsid w:val="3F895B21"/>
    <w:rsid w:val="3FC93043"/>
    <w:rsid w:val="406B3968"/>
    <w:rsid w:val="40B04456"/>
    <w:rsid w:val="40EF3DFC"/>
    <w:rsid w:val="40FB5581"/>
    <w:rsid w:val="411564F1"/>
    <w:rsid w:val="4119604E"/>
    <w:rsid w:val="4226335B"/>
    <w:rsid w:val="42601C60"/>
    <w:rsid w:val="428E46BB"/>
    <w:rsid w:val="429152B6"/>
    <w:rsid w:val="429945EC"/>
    <w:rsid w:val="43170206"/>
    <w:rsid w:val="435C1F1C"/>
    <w:rsid w:val="43C51CEE"/>
    <w:rsid w:val="43D93497"/>
    <w:rsid w:val="449414B5"/>
    <w:rsid w:val="449A0FAE"/>
    <w:rsid w:val="44ED23E4"/>
    <w:rsid w:val="45295867"/>
    <w:rsid w:val="459840BF"/>
    <w:rsid w:val="460401AE"/>
    <w:rsid w:val="46335606"/>
    <w:rsid w:val="46414DBD"/>
    <w:rsid w:val="46454B73"/>
    <w:rsid w:val="46486737"/>
    <w:rsid w:val="46A00465"/>
    <w:rsid w:val="4762127A"/>
    <w:rsid w:val="47830661"/>
    <w:rsid w:val="47EA5D88"/>
    <w:rsid w:val="4836317F"/>
    <w:rsid w:val="487842FA"/>
    <w:rsid w:val="48B6105C"/>
    <w:rsid w:val="4976505A"/>
    <w:rsid w:val="49ED548C"/>
    <w:rsid w:val="4A4A4481"/>
    <w:rsid w:val="4AC81BBD"/>
    <w:rsid w:val="4B69046F"/>
    <w:rsid w:val="4B711B74"/>
    <w:rsid w:val="4C212059"/>
    <w:rsid w:val="4C813A93"/>
    <w:rsid w:val="4C887A2D"/>
    <w:rsid w:val="4CB521FE"/>
    <w:rsid w:val="4CDB3060"/>
    <w:rsid w:val="4CF0081A"/>
    <w:rsid w:val="4D1C581A"/>
    <w:rsid w:val="4D576E1A"/>
    <w:rsid w:val="4D5A571F"/>
    <w:rsid w:val="4D5D122C"/>
    <w:rsid w:val="4D832CE2"/>
    <w:rsid w:val="4DAA1A0C"/>
    <w:rsid w:val="4DC834CB"/>
    <w:rsid w:val="4E61488B"/>
    <w:rsid w:val="4E8A67B0"/>
    <w:rsid w:val="4ED93AEE"/>
    <w:rsid w:val="4F0202B4"/>
    <w:rsid w:val="4F170F52"/>
    <w:rsid w:val="4F2D45BF"/>
    <w:rsid w:val="4F3802E4"/>
    <w:rsid w:val="4F5F5742"/>
    <w:rsid w:val="4F884202"/>
    <w:rsid w:val="4FA02EC7"/>
    <w:rsid w:val="4FFC08D3"/>
    <w:rsid w:val="50355FCF"/>
    <w:rsid w:val="508D440A"/>
    <w:rsid w:val="50947199"/>
    <w:rsid w:val="5103733B"/>
    <w:rsid w:val="511E308E"/>
    <w:rsid w:val="51217D24"/>
    <w:rsid w:val="51560851"/>
    <w:rsid w:val="523A6BD5"/>
    <w:rsid w:val="523C2D3F"/>
    <w:rsid w:val="52B3767B"/>
    <w:rsid w:val="52F03774"/>
    <w:rsid w:val="53C438F2"/>
    <w:rsid w:val="53C84C9E"/>
    <w:rsid w:val="53F17F29"/>
    <w:rsid w:val="540602EE"/>
    <w:rsid w:val="54C97A24"/>
    <w:rsid w:val="54EC6085"/>
    <w:rsid w:val="550E1801"/>
    <w:rsid w:val="55144DD5"/>
    <w:rsid w:val="551A3EF8"/>
    <w:rsid w:val="55CF021E"/>
    <w:rsid w:val="55D93D68"/>
    <w:rsid w:val="55E005F1"/>
    <w:rsid w:val="561720BD"/>
    <w:rsid w:val="56405548"/>
    <w:rsid w:val="56431446"/>
    <w:rsid w:val="56511950"/>
    <w:rsid w:val="56693A34"/>
    <w:rsid w:val="56891D8F"/>
    <w:rsid w:val="56983863"/>
    <w:rsid w:val="56C02F6A"/>
    <w:rsid w:val="56C05EC3"/>
    <w:rsid w:val="570D43E2"/>
    <w:rsid w:val="57C31B98"/>
    <w:rsid w:val="57EF2F07"/>
    <w:rsid w:val="580C3794"/>
    <w:rsid w:val="58744AC1"/>
    <w:rsid w:val="58B61A9D"/>
    <w:rsid w:val="58C33C5A"/>
    <w:rsid w:val="58CC3EAD"/>
    <w:rsid w:val="58F12E9E"/>
    <w:rsid w:val="59AC2042"/>
    <w:rsid w:val="59C97EB4"/>
    <w:rsid w:val="59DF74B6"/>
    <w:rsid w:val="5A596CA5"/>
    <w:rsid w:val="5A71367A"/>
    <w:rsid w:val="5A867B53"/>
    <w:rsid w:val="5B1B1D9F"/>
    <w:rsid w:val="5B312324"/>
    <w:rsid w:val="5B813524"/>
    <w:rsid w:val="5BA15B7C"/>
    <w:rsid w:val="5BAA265C"/>
    <w:rsid w:val="5BB1219F"/>
    <w:rsid w:val="5BF37E5F"/>
    <w:rsid w:val="5C2946E5"/>
    <w:rsid w:val="5C582767"/>
    <w:rsid w:val="5C955B11"/>
    <w:rsid w:val="5D314E25"/>
    <w:rsid w:val="5D343E68"/>
    <w:rsid w:val="5D350B78"/>
    <w:rsid w:val="5D395EF9"/>
    <w:rsid w:val="5D460992"/>
    <w:rsid w:val="5D733A62"/>
    <w:rsid w:val="5D8365CC"/>
    <w:rsid w:val="5DD4636B"/>
    <w:rsid w:val="5EA17CC3"/>
    <w:rsid w:val="5EAF3E6C"/>
    <w:rsid w:val="5EEF1C89"/>
    <w:rsid w:val="5F3B0C4C"/>
    <w:rsid w:val="5F744E64"/>
    <w:rsid w:val="5F976163"/>
    <w:rsid w:val="5FA76558"/>
    <w:rsid w:val="5FBC7B73"/>
    <w:rsid w:val="601710AD"/>
    <w:rsid w:val="6018347B"/>
    <w:rsid w:val="60655BC8"/>
    <w:rsid w:val="60C73DE5"/>
    <w:rsid w:val="60C97526"/>
    <w:rsid w:val="6133198D"/>
    <w:rsid w:val="617E0AF8"/>
    <w:rsid w:val="619304B3"/>
    <w:rsid w:val="61B57C03"/>
    <w:rsid w:val="63006B79"/>
    <w:rsid w:val="63600E30"/>
    <w:rsid w:val="637C1DF3"/>
    <w:rsid w:val="63D342E8"/>
    <w:rsid w:val="64063FA4"/>
    <w:rsid w:val="640D5BAD"/>
    <w:rsid w:val="642C1302"/>
    <w:rsid w:val="64D17127"/>
    <w:rsid w:val="65AE41C1"/>
    <w:rsid w:val="65CB7234"/>
    <w:rsid w:val="65D35C16"/>
    <w:rsid w:val="65DC23AC"/>
    <w:rsid w:val="664D50DC"/>
    <w:rsid w:val="66935810"/>
    <w:rsid w:val="669D3B0F"/>
    <w:rsid w:val="66AC566C"/>
    <w:rsid w:val="672E5BEB"/>
    <w:rsid w:val="67686954"/>
    <w:rsid w:val="677F50DB"/>
    <w:rsid w:val="678A07EE"/>
    <w:rsid w:val="67A4786A"/>
    <w:rsid w:val="67B67376"/>
    <w:rsid w:val="67BF6452"/>
    <w:rsid w:val="6830709D"/>
    <w:rsid w:val="688B5C95"/>
    <w:rsid w:val="691335F2"/>
    <w:rsid w:val="694F4AE2"/>
    <w:rsid w:val="696401FF"/>
    <w:rsid w:val="69AA7668"/>
    <w:rsid w:val="69C60062"/>
    <w:rsid w:val="69D22DF1"/>
    <w:rsid w:val="6A206802"/>
    <w:rsid w:val="6A9E2C97"/>
    <w:rsid w:val="6AA10091"/>
    <w:rsid w:val="6AF7140F"/>
    <w:rsid w:val="6B7F494F"/>
    <w:rsid w:val="6B8D6287"/>
    <w:rsid w:val="6BC51A85"/>
    <w:rsid w:val="6BD1058C"/>
    <w:rsid w:val="6BD603FA"/>
    <w:rsid w:val="6BE57596"/>
    <w:rsid w:val="6BFC4CBD"/>
    <w:rsid w:val="6C4F545A"/>
    <w:rsid w:val="6CED3119"/>
    <w:rsid w:val="6D091E11"/>
    <w:rsid w:val="6DA4008B"/>
    <w:rsid w:val="6DCC210A"/>
    <w:rsid w:val="6E3336F6"/>
    <w:rsid w:val="6F20013B"/>
    <w:rsid w:val="6F2F792A"/>
    <w:rsid w:val="6FE54EC4"/>
    <w:rsid w:val="70D24977"/>
    <w:rsid w:val="71C92A9F"/>
    <w:rsid w:val="722A21C5"/>
    <w:rsid w:val="72C62AA1"/>
    <w:rsid w:val="72C75081"/>
    <w:rsid w:val="72F851A0"/>
    <w:rsid w:val="73195863"/>
    <w:rsid w:val="73A11102"/>
    <w:rsid w:val="73C346E2"/>
    <w:rsid w:val="73C40450"/>
    <w:rsid w:val="73CE3E28"/>
    <w:rsid w:val="74DD4D17"/>
    <w:rsid w:val="74EE6EA4"/>
    <w:rsid w:val="75242E64"/>
    <w:rsid w:val="753627B5"/>
    <w:rsid w:val="753D37FC"/>
    <w:rsid w:val="76290CF7"/>
    <w:rsid w:val="768F7938"/>
    <w:rsid w:val="76A13980"/>
    <w:rsid w:val="76F0652C"/>
    <w:rsid w:val="76F13501"/>
    <w:rsid w:val="76F7344E"/>
    <w:rsid w:val="770F58C0"/>
    <w:rsid w:val="77221663"/>
    <w:rsid w:val="77531EB4"/>
    <w:rsid w:val="777E2193"/>
    <w:rsid w:val="77AC46E5"/>
    <w:rsid w:val="77E57235"/>
    <w:rsid w:val="782C529D"/>
    <w:rsid w:val="7860158C"/>
    <w:rsid w:val="786301DC"/>
    <w:rsid w:val="78E8447A"/>
    <w:rsid w:val="78F35532"/>
    <w:rsid w:val="792B2D90"/>
    <w:rsid w:val="795839D1"/>
    <w:rsid w:val="79600CBC"/>
    <w:rsid w:val="798B5156"/>
    <w:rsid w:val="798C2258"/>
    <w:rsid w:val="799176AF"/>
    <w:rsid w:val="7AB66FFF"/>
    <w:rsid w:val="7B2A1EE8"/>
    <w:rsid w:val="7B840ADE"/>
    <w:rsid w:val="7BB0205B"/>
    <w:rsid w:val="7BDE4262"/>
    <w:rsid w:val="7CD442F6"/>
    <w:rsid w:val="7D027BEA"/>
    <w:rsid w:val="7D2F4E8F"/>
    <w:rsid w:val="7D5B2135"/>
    <w:rsid w:val="7D7A3790"/>
    <w:rsid w:val="7D7E5EC1"/>
    <w:rsid w:val="7DA66CC3"/>
    <w:rsid w:val="7DB0236B"/>
    <w:rsid w:val="7DDF7215"/>
    <w:rsid w:val="7E2A7DC1"/>
    <w:rsid w:val="7E413C0D"/>
    <w:rsid w:val="7E525C7A"/>
    <w:rsid w:val="7EA517A2"/>
    <w:rsid w:val="7EAE28A5"/>
    <w:rsid w:val="7EC71EE5"/>
    <w:rsid w:val="7EF5102E"/>
    <w:rsid w:val="7F031625"/>
    <w:rsid w:val="7F402117"/>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Hyperlink"/>
    <w:basedOn w:val="12"/>
    <w:autoRedefine/>
    <w:qFormat/>
    <w:uiPriority w:val="0"/>
    <w:rPr>
      <w:color w:val="0000FF"/>
      <w:sz w:val="21"/>
      <w:szCs w:val="20"/>
      <w:u w:val="single"/>
    </w:rPr>
  </w:style>
  <w:style w:type="paragraph" w:styleId="15">
    <w:name w:val="List Paragraph"/>
    <w:basedOn w:val="1"/>
    <w:next w:val="1"/>
    <w:autoRedefine/>
    <w:unhideWhenUsed/>
    <w:qFormat/>
    <w:uiPriority w:val="99"/>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2"/>
    <w:autoRedefine/>
    <w:qFormat/>
    <w:uiPriority w:val="0"/>
  </w:style>
  <w:style w:type="character" w:customStyle="1" w:styleId="19">
    <w:name w:val="count3"/>
    <w:autoRedefine/>
    <w:qFormat/>
    <w:uiPriority w:val="0"/>
    <w:rPr>
      <w:rFonts w:ascii="Times New Roman" w:hAnsi="Times New Roman" w:eastAsia="微软雅黑"/>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6369</Words>
  <Characters>6545</Characters>
  <Lines>49</Lines>
  <Paragraphs>13</Paragraphs>
  <TotalTime>5</TotalTime>
  <ScaleCrop>false</ScaleCrop>
  <LinksUpToDate>false</LinksUpToDate>
  <CharactersWithSpaces>6762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2024-08-16T03:53:00Z</dcterms:created>
  <dc:creator>Administrator</dc:creator>
  <cp:lastModifiedBy>邓琇尹</cp:lastModifiedBy>
  <dcterms:modified xsi:type="dcterms:W3CDTF">2024-10-28T15:22:36Z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RubyTemplateID">
    <vt:lpwstr>6</vt:lpwstr>
  </property>
  <property fmtid="{D5CDD505-2E9C-101B-9397-08002B2CF9AE}" pid="4" name="ICV">
    <vt:lpwstr>A84BA202087E42F6AB995630E1099EB4_13</vt:lpwstr>
  </property>
</Properties>
</file>