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DC209B">
      <w:pPr>
        <w:spacing w:line="16825" w:lineRule="exact"/>
        <w:rPr>
          <w:rFonts w:hint="eastAsia" w:eastAsia="宋体"/>
          <w:lang w:eastAsia="zh-CN"/>
        </w:rPr>
        <w:sectPr>
          <w:headerReference r:id="rId5" w:type="default"/>
          <w:footerReference r:id="rId6" w:type="default"/>
          <w:pgSz w:w="11906" w:h="16839"/>
          <w:pgMar w:top="1" w:right="0" w:bottom="1" w:left="0" w:header="0" w:footer="0" w:gutter="0"/>
          <w:pgBorders>
            <w:top w:val="none" w:sz="0" w:space="0"/>
            <w:left w:val="none" w:sz="0" w:space="0"/>
            <w:bottom w:val="none" w:sz="0" w:space="0"/>
            <w:right w:val="none" w:sz="0" w:space="0"/>
          </w:pgBorders>
          <w:cols w:space="720" w:num="1"/>
        </w:sectPr>
      </w:pPr>
      <w:r>
        <w:rPr>
          <w:rFonts w:hint="eastAsia" w:eastAsia="宋体"/>
          <w:lang w:eastAsia="zh-CN"/>
        </w:rPr>
        <w:drawing>
          <wp:anchor distT="0" distB="0" distL="114300" distR="114300" simplePos="0" relativeHeight="251674624" behindDoc="0" locked="0" layoutInCell="1" allowOverlap="1">
            <wp:simplePos x="0" y="0"/>
            <wp:positionH relativeFrom="column">
              <wp:posOffset>635</wp:posOffset>
            </wp:positionH>
            <wp:positionV relativeFrom="paragraph">
              <wp:posOffset>15875</wp:posOffset>
            </wp:positionV>
            <wp:extent cx="7554595" cy="10666095"/>
            <wp:effectExtent l="0" t="0" r="8255" b="1905"/>
            <wp:wrapTopAndBottom/>
            <wp:docPr id="11" name="图片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
                    <pic:cNvPicPr>
                      <a:picLocks noChangeAspect="1"/>
                    </pic:cNvPicPr>
                  </pic:nvPicPr>
                  <pic:blipFill>
                    <a:blip r:embed="rId9"/>
                    <a:stretch>
                      <a:fillRect/>
                    </a:stretch>
                  </pic:blipFill>
                  <pic:spPr>
                    <a:xfrm>
                      <a:off x="0" y="0"/>
                      <a:ext cx="7554595" cy="10666095"/>
                    </a:xfrm>
                    <a:prstGeom prst="rect">
                      <a:avLst/>
                    </a:prstGeom>
                  </pic:spPr>
                </pic:pic>
              </a:graphicData>
            </a:graphic>
          </wp:anchor>
        </w:drawing>
      </w:r>
    </w:p>
    <w:p w14:paraId="1C5E3343">
      <w:pPr>
        <w:pStyle w:val="2"/>
        <w:rPr>
          <w:rFonts w:hint="eastAsia" w:eastAsia="宋体"/>
          <w:lang w:eastAsia="zh-CN"/>
        </w:rPr>
      </w:pPr>
      <w:r>
        <w:rPr>
          <w:rFonts w:hint="eastAsia" w:eastAsiaTheme="minorEastAsia"/>
          <w:lang w:eastAsia="zh-CN"/>
        </w:rPr>
        <w:drawing>
          <wp:anchor distT="0" distB="0" distL="114935" distR="114935" simplePos="0" relativeHeight="251672576" behindDoc="1" locked="0" layoutInCell="1" allowOverlap="1">
            <wp:simplePos x="0" y="0"/>
            <wp:positionH relativeFrom="page">
              <wp:posOffset>0</wp:posOffset>
            </wp:positionH>
            <wp:positionV relativeFrom="page">
              <wp:posOffset>0</wp:posOffset>
            </wp:positionV>
            <wp:extent cx="7559675" cy="10692130"/>
            <wp:effectExtent l="0" t="0" r="3175" b="13970"/>
            <wp:wrapNone/>
            <wp:docPr id="1" name="图片 1" descr="C:/Users/Administrator/Desktop/贵涠天下/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贵涠天下/1.jpg1"/>
                    <pic:cNvPicPr>
                      <a:picLocks noChangeAspect="1"/>
                    </pic:cNvPicPr>
                  </pic:nvPicPr>
                  <pic:blipFill>
                    <a:blip r:embed="rId10"/>
                    <a:srcRect t="4" b="4"/>
                    <a:stretch>
                      <a:fillRect/>
                    </a:stretch>
                  </pic:blipFill>
                  <pic:spPr>
                    <a:xfrm>
                      <a:off x="0" y="0"/>
                      <a:ext cx="7559675" cy="10692130"/>
                    </a:xfrm>
                    <a:prstGeom prst="rect">
                      <a:avLst/>
                    </a:prstGeom>
                  </pic:spPr>
                </pic:pic>
              </a:graphicData>
            </a:graphic>
          </wp:anchor>
        </w:drawing>
      </w:r>
    </w:p>
    <w:p w14:paraId="21D5AE17">
      <w:pPr>
        <w:spacing w:line="16825" w:lineRule="exact"/>
      </w:pPr>
    </w:p>
    <w:p w14:paraId="1C0D69E9">
      <w:pPr>
        <w:spacing w:line="16825" w:lineRule="exact"/>
        <w:rPr>
          <w:rFonts w:hint="eastAsia" w:eastAsia="宋体"/>
          <w:lang w:eastAsia="zh-CN"/>
        </w:rPr>
        <w:sectPr>
          <w:pgSz w:w="11906" w:h="16839"/>
          <w:pgMar w:top="1" w:right="0" w:bottom="1" w:left="0" w:header="0" w:footer="0" w:gutter="0"/>
          <w:pgBorders>
            <w:top w:val="none" w:sz="0" w:space="0"/>
            <w:left w:val="none" w:sz="0" w:space="0"/>
            <w:bottom w:val="none" w:sz="0" w:space="0"/>
            <w:right w:val="none" w:sz="0" w:space="0"/>
          </w:pgBorders>
          <w:cols w:space="720" w:num="1"/>
        </w:sectPr>
      </w:pPr>
      <w:r>
        <w:rPr>
          <w:rFonts w:hint="eastAsia" w:eastAsiaTheme="minorEastAsia"/>
          <w:lang w:eastAsia="zh-CN"/>
        </w:rPr>
        <w:drawing>
          <wp:anchor distT="0" distB="0" distL="114935" distR="114935" simplePos="0" relativeHeight="251674624" behindDoc="1" locked="0" layoutInCell="1" allowOverlap="1">
            <wp:simplePos x="0" y="0"/>
            <wp:positionH relativeFrom="page">
              <wp:posOffset>0</wp:posOffset>
            </wp:positionH>
            <wp:positionV relativeFrom="page">
              <wp:posOffset>0</wp:posOffset>
            </wp:positionV>
            <wp:extent cx="7569200" cy="10692130"/>
            <wp:effectExtent l="0" t="0" r="12700" b="13970"/>
            <wp:wrapNone/>
            <wp:docPr id="2" name="图片 2" descr="C:/Users/Administrator/Desktop/贵涠天下/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贵涠天下/2.jpg2"/>
                    <pic:cNvPicPr>
                      <a:picLocks noChangeAspect="1"/>
                    </pic:cNvPicPr>
                  </pic:nvPicPr>
                  <pic:blipFill>
                    <a:blip r:embed="rId11"/>
                    <a:srcRect t="67" b="67"/>
                    <a:stretch>
                      <a:fillRect/>
                    </a:stretch>
                  </pic:blipFill>
                  <pic:spPr>
                    <a:xfrm>
                      <a:off x="0" y="0"/>
                      <a:ext cx="7569200" cy="10692130"/>
                    </a:xfrm>
                    <a:prstGeom prst="rect">
                      <a:avLst/>
                    </a:prstGeom>
                  </pic:spPr>
                </pic:pic>
              </a:graphicData>
            </a:graphic>
          </wp:anchor>
        </w:drawing>
      </w:r>
    </w:p>
    <w:p w14:paraId="00726A99">
      <w:pPr>
        <w:spacing w:line="16825" w:lineRule="exact"/>
      </w:pPr>
      <w:r>
        <w:rPr>
          <w:rFonts w:hint="eastAsia" w:eastAsia="宋体"/>
          <w:lang w:eastAsia="zh-CN"/>
        </w:rPr>
        <w:drawing>
          <wp:anchor distT="0" distB="0" distL="114935" distR="114935" simplePos="0" relativeHeight="251673600" behindDoc="0" locked="0" layoutInCell="1" allowOverlap="1">
            <wp:simplePos x="0" y="0"/>
            <wp:positionH relativeFrom="column">
              <wp:posOffset>-26035</wp:posOffset>
            </wp:positionH>
            <wp:positionV relativeFrom="paragraph">
              <wp:posOffset>9525</wp:posOffset>
            </wp:positionV>
            <wp:extent cx="7576820" cy="10681335"/>
            <wp:effectExtent l="0" t="0" r="5080" b="5715"/>
            <wp:wrapNone/>
            <wp:docPr id="9" name="图片 9"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1"/>
                    <pic:cNvPicPr>
                      <a:picLocks noChangeAspect="1"/>
                    </pic:cNvPicPr>
                  </pic:nvPicPr>
                  <pic:blipFill>
                    <a:blip r:embed="rId12"/>
                    <a:stretch>
                      <a:fillRect/>
                    </a:stretch>
                  </pic:blipFill>
                  <pic:spPr>
                    <a:xfrm>
                      <a:off x="0" y="0"/>
                      <a:ext cx="7576820" cy="10681335"/>
                    </a:xfrm>
                    <a:prstGeom prst="rect">
                      <a:avLst/>
                    </a:prstGeom>
                  </pic:spPr>
                </pic:pic>
              </a:graphicData>
            </a:graphic>
          </wp:anchor>
        </w:drawing>
      </w:r>
    </w:p>
    <w:p w14:paraId="6201F56F">
      <w:pPr>
        <w:spacing w:line="16825" w:lineRule="exact"/>
        <w:rPr>
          <w:rFonts w:hint="eastAsia" w:eastAsia="宋体"/>
          <w:lang w:eastAsia="zh-CN"/>
        </w:rPr>
        <w:sectPr>
          <w:pgSz w:w="11906" w:h="16839"/>
          <w:pgMar w:top="1" w:right="0" w:bottom="1" w:left="0" w:header="0" w:footer="0" w:gutter="0"/>
          <w:pgBorders>
            <w:top w:val="none" w:sz="0" w:space="0"/>
            <w:left w:val="none" w:sz="0" w:space="0"/>
            <w:bottom w:val="none" w:sz="0" w:space="0"/>
            <w:right w:val="none" w:sz="0" w:space="0"/>
          </w:pgBorders>
          <w:cols w:space="720" w:num="1"/>
        </w:sectPr>
      </w:pPr>
    </w:p>
    <w:tbl>
      <w:tblPr>
        <w:tblStyle w:val="6"/>
        <w:tblpPr w:leftFromText="180" w:rightFromText="180" w:vertAnchor="text" w:horzAnchor="page" w:tblpX="717" w:tblpY="67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5610"/>
        <w:gridCol w:w="1870"/>
        <w:gridCol w:w="1080"/>
        <w:gridCol w:w="1020"/>
      </w:tblGrid>
      <w:tr w14:paraId="14D94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0660" w:type="dxa"/>
            <w:gridSpan w:val="5"/>
          </w:tcPr>
          <w:p w14:paraId="00C979E5">
            <w:pPr>
              <w:widowControl w:val="0"/>
              <w:ind w:firstLine="4498" w:firstLineChars="1600"/>
              <w:jc w:val="left"/>
              <w:rPr>
                <w:rFonts w:hint="eastAsia" w:ascii="黑体" w:hAnsi="黑体" w:eastAsia="黑体" w:cs="黑体"/>
                <w:b/>
                <w:color w:val="FF0000"/>
                <w:sz w:val="28"/>
                <w:szCs w:val="28"/>
                <w:lang w:eastAsia="zh-CN"/>
              </w:rPr>
            </w:pPr>
            <w:r>
              <w:rPr>
                <w:rFonts w:hint="eastAsia" w:ascii="黑体" w:hAnsi="黑体" w:eastAsia="黑体" w:cs="黑体"/>
                <w:b/>
                <w:color w:val="FF0000"/>
                <w:sz w:val="28"/>
                <w:szCs w:val="28"/>
                <w:lang w:eastAsia="zh-CN"/>
              </w:rPr>
              <w:t>【涠你心动】</w:t>
            </w:r>
          </w:p>
          <w:p w14:paraId="5DFB70D2">
            <w:pPr>
              <w:widowControl w:val="0"/>
              <w:spacing w:line="265" w:lineRule="auto"/>
              <w:ind w:firstLine="3602" w:firstLineChars="1000"/>
              <w:rPr>
                <w:rFonts w:ascii="Arial"/>
                <w:sz w:val="21"/>
                <w:vertAlign w:val="baseline"/>
              </w:rPr>
            </w:pPr>
            <w:r>
              <w:rPr>
                <w:rFonts w:hint="eastAsia"/>
                <w:b/>
                <w:bCs/>
                <w:color w:val="376092" w:themeColor="accent1" w:themeShade="BF"/>
                <w:sz w:val="36"/>
                <w:szCs w:val="36"/>
                <w:lang w:val="en-US" w:eastAsia="zh-CN"/>
              </w:rPr>
              <w:t>邂逅北海涠洲岛6天5晚</w:t>
            </w:r>
          </w:p>
        </w:tc>
      </w:tr>
      <w:tr w14:paraId="1621A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0660" w:type="dxa"/>
            <w:gridSpan w:val="5"/>
            <w:vAlign w:val="center"/>
          </w:tcPr>
          <w:p w14:paraId="3FE23C1C">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sz w:val="21"/>
                <w:vertAlign w:val="baseline"/>
              </w:rPr>
            </w:pPr>
            <w:r>
              <w:rPr>
                <w:rFonts w:hint="eastAsia" w:ascii="微软雅黑" w:hAnsi="微软雅黑" w:eastAsia="微软雅黑" w:cs="微软雅黑"/>
                <w:b/>
                <w:bCs/>
                <w:color w:val="FF0000"/>
                <w:sz w:val="24"/>
                <w:szCs w:val="24"/>
                <w:lang w:val="en-US" w:eastAsia="zh-CN"/>
              </w:rPr>
              <w:t>秒懂行程</w:t>
            </w:r>
          </w:p>
        </w:tc>
      </w:tr>
      <w:tr w14:paraId="03E27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80" w:type="dxa"/>
            <w:vAlign w:val="center"/>
          </w:tcPr>
          <w:p w14:paraId="4400E280">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color w:val="7030A0"/>
                <w:sz w:val="21"/>
                <w:vertAlign w:val="baseline"/>
              </w:rPr>
            </w:pPr>
            <w:r>
              <w:rPr>
                <w:rFonts w:hint="eastAsia" w:ascii="微软雅黑" w:hAnsi="微软雅黑" w:eastAsia="微软雅黑" w:cs="微软雅黑"/>
                <w:b/>
                <w:bCs/>
                <w:color w:val="7030A0"/>
                <w:sz w:val="21"/>
                <w:szCs w:val="21"/>
                <w:lang w:val="en-US" w:eastAsia="zh-CN"/>
              </w:rPr>
              <w:t>日期</w:t>
            </w:r>
          </w:p>
        </w:tc>
        <w:tc>
          <w:tcPr>
            <w:tcW w:w="5610" w:type="dxa"/>
            <w:vAlign w:val="center"/>
          </w:tcPr>
          <w:p w14:paraId="1857118F">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color w:val="7030A0"/>
                <w:sz w:val="21"/>
                <w:vertAlign w:val="baseline"/>
              </w:rPr>
            </w:pPr>
            <w:r>
              <w:rPr>
                <w:rFonts w:hint="eastAsia" w:ascii="微软雅黑" w:hAnsi="微软雅黑" w:eastAsia="微软雅黑" w:cs="微软雅黑"/>
                <w:b/>
                <w:bCs/>
                <w:color w:val="7030A0"/>
                <w:sz w:val="21"/>
                <w:szCs w:val="21"/>
                <w:lang w:val="en-US" w:eastAsia="zh-CN"/>
              </w:rPr>
              <w:t>简易行程</w:t>
            </w:r>
          </w:p>
        </w:tc>
        <w:tc>
          <w:tcPr>
            <w:tcW w:w="1870" w:type="dxa"/>
            <w:vAlign w:val="center"/>
          </w:tcPr>
          <w:p w14:paraId="7694CC79">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color w:val="7030A0"/>
                <w:sz w:val="21"/>
                <w:vertAlign w:val="baseline"/>
              </w:rPr>
            </w:pPr>
            <w:r>
              <w:rPr>
                <w:rFonts w:hint="eastAsia" w:ascii="微软雅黑" w:hAnsi="微软雅黑" w:eastAsia="微软雅黑" w:cs="微软雅黑"/>
                <w:b/>
                <w:bCs/>
                <w:color w:val="7030A0"/>
                <w:sz w:val="21"/>
                <w:szCs w:val="21"/>
                <w:lang w:val="en-US" w:eastAsia="zh-CN"/>
              </w:rPr>
              <w:t>住宿</w:t>
            </w:r>
          </w:p>
        </w:tc>
        <w:tc>
          <w:tcPr>
            <w:tcW w:w="1080" w:type="dxa"/>
            <w:vAlign w:val="center"/>
          </w:tcPr>
          <w:p w14:paraId="2F0ED097">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color w:val="7030A0"/>
                <w:sz w:val="21"/>
                <w:vertAlign w:val="baseline"/>
              </w:rPr>
            </w:pPr>
            <w:r>
              <w:rPr>
                <w:rFonts w:hint="eastAsia" w:ascii="微软雅黑" w:hAnsi="微软雅黑" w:eastAsia="微软雅黑" w:cs="微软雅黑"/>
                <w:b/>
                <w:bCs/>
                <w:color w:val="7030A0"/>
                <w:sz w:val="21"/>
                <w:szCs w:val="21"/>
                <w:lang w:val="en-US" w:eastAsia="zh-CN"/>
              </w:rPr>
              <w:t>用餐</w:t>
            </w:r>
          </w:p>
        </w:tc>
        <w:tc>
          <w:tcPr>
            <w:tcW w:w="1020" w:type="dxa"/>
            <w:vAlign w:val="center"/>
          </w:tcPr>
          <w:p w14:paraId="72F062AD">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color w:val="7030A0"/>
                <w:sz w:val="21"/>
                <w:vertAlign w:val="baseline"/>
              </w:rPr>
            </w:pPr>
            <w:r>
              <w:rPr>
                <w:rFonts w:hint="eastAsia" w:ascii="微软雅黑" w:hAnsi="微软雅黑" w:eastAsia="微软雅黑" w:cs="微软雅黑"/>
                <w:b/>
                <w:bCs/>
                <w:color w:val="7030A0"/>
                <w:sz w:val="21"/>
                <w:szCs w:val="21"/>
                <w:lang w:val="en-US" w:eastAsia="zh-CN"/>
              </w:rPr>
              <w:t>交通</w:t>
            </w:r>
          </w:p>
        </w:tc>
      </w:tr>
      <w:tr w14:paraId="7FAE7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1080" w:type="dxa"/>
            <w:vAlign w:val="center"/>
          </w:tcPr>
          <w:p w14:paraId="0829B491">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lang w:val="en-US" w:eastAsia="zh-CN"/>
              </w:rPr>
              <w:t>第一天</w:t>
            </w:r>
          </w:p>
        </w:tc>
        <w:tc>
          <w:tcPr>
            <w:tcW w:w="5610" w:type="dxa"/>
            <w:vAlign w:val="center"/>
          </w:tcPr>
          <w:p w14:paraId="247A62A0">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default"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lang w:val="en-US" w:eastAsia="zh-CN"/>
              </w:rPr>
              <w:t>温馨的家-南宁-北海</w:t>
            </w:r>
          </w:p>
        </w:tc>
        <w:tc>
          <w:tcPr>
            <w:tcW w:w="1870" w:type="dxa"/>
            <w:vAlign w:val="center"/>
          </w:tcPr>
          <w:p w14:paraId="6261814C">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lang w:val="en-US" w:eastAsia="zh-CN"/>
              </w:rPr>
              <w:t>北海</w:t>
            </w:r>
          </w:p>
        </w:tc>
        <w:tc>
          <w:tcPr>
            <w:tcW w:w="1080" w:type="dxa"/>
            <w:vAlign w:val="center"/>
          </w:tcPr>
          <w:p w14:paraId="040CF6AF">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lang w:val="en-US" w:eastAsia="zh-CN"/>
              </w:rPr>
              <w:t>无</w:t>
            </w:r>
          </w:p>
        </w:tc>
        <w:tc>
          <w:tcPr>
            <w:tcW w:w="1020" w:type="dxa"/>
            <w:vAlign w:val="center"/>
          </w:tcPr>
          <w:p w14:paraId="270D5C7B">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rPr>
              <w:drawing>
                <wp:inline distT="0" distB="0" distL="114300" distR="114300">
                  <wp:extent cx="309880" cy="161925"/>
                  <wp:effectExtent l="0" t="0" r="1397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cstate="print"/>
                          <a:stretch>
                            <a:fillRect/>
                          </a:stretch>
                        </pic:blipFill>
                        <pic:spPr>
                          <a:xfrm>
                            <a:off x="0" y="0"/>
                            <a:ext cx="309880" cy="161925"/>
                          </a:xfrm>
                          <a:prstGeom prst="rect">
                            <a:avLst/>
                          </a:prstGeom>
                          <a:noFill/>
                          <a:ln w="9525">
                            <a:noFill/>
                          </a:ln>
                        </pic:spPr>
                      </pic:pic>
                    </a:graphicData>
                  </a:graphic>
                </wp:inline>
              </w:drawing>
            </w:r>
          </w:p>
        </w:tc>
      </w:tr>
      <w:tr w14:paraId="1DF7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1080" w:type="dxa"/>
            <w:vAlign w:val="center"/>
          </w:tcPr>
          <w:p w14:paraId="5B62B771">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lang w:val="en-US" w:eastAsia="zh-CN"/>
              </w:rPr>
              <w:t>第二天</w:t>
            </w:r>
          </w:p>
        </w:tc>
        <w:tc>
          <w:tcPr>
            <w:tcW w:w="5610" w:type="dxa"/>
            <w:vAlign w:val="center"/>
          </w:tcPr>
          <w:p w14:paraId="35753051">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val="0"/>
                <w:bCs w:val="0"/>
                <w:color w:val="00B050"/>
                <w:sz w:val="21"/>
                <w:szCs w:val="21"/>
                <w:lang w:val="en-US" w:eastAsia="zh-CN"/>
              </w:rPr>
            </w:pPr>
            <w:r>
              <w:rPr>
                <w:rFonts w:hint="eastAsia" w:ascii="微软雅黑" w:hAnsi="微软雅黑" w:eastAsia="微软雅黑" w:cs="微软雅黑"/>
                <w:b w:val="0"/>
                <w:bCs w:val="0"/>
                <w:color w:val="00B050"/>
                <w:sz w:val="21"/>
                <w:szCs w:val="21"/>
                <w:lang w:val="en-US" w:eastAsia="zh-CN"/>
              </w:rPr>
              <w:t>南宁-德天跨国大瀑布-明仕田园</w:t>
            </w:r>
          </w:p>
        </w:tc>
        <w:tc>
          <w:tcPr>
            <w:tcW w:w="1870" w:type="dxa"/>
            <w:vAlign w:val="center"/>
          </w:tcPr>
          <w:p w14:paraId="397315B5">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val="0"/>
                <w:bCs w:val="0"/>
                <w:color w:val="00B050"/>
                <w:sz w:val="21"/>
                <w:szCs w:val="21"/>
                <w:lang w:val="en-US" w:eastAsia="zh-CN"/>
              </w:rPr>
            </w:pPr>
            <w:r>
              <w:rPr>
                <w:rFonts w:hint="eastAsia" w:ascii="微软雅黑" w:hAnsi="微软雅黑" w:eastAsia="微软雅黑" w:cs="微软雅黑"/>
                <w:b w:val="0"/>
                <w:bCs w:val="0"/>
                <w:color w:val="00B050"/>
                <w:sz w:val="21"/>
                <w:szCs w:val="21"/>
                <w:lang w:val="en-US" w:eastAsia="zh-CN"/>
              </w:rPr>
              <w:t>硕龙</w:t>
            </w:r>
          </w:p>
        </w:tc>
        <w:tc>
          <w:tcPr>
            <w:tcW w:w="1080" w:type="dxa"/>
            <w:vAlign w:val="center"/>
          </w:tcPr>
          <w:p w14:paraId="2BE395E2">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lang w:val="en-US" w:eastAsia="zh-CN"/>
              </w:rPr>
              <w:t>早</w:t>
            </w:r>
          </w:p>
        </w:tc>
        <w:tc>
          <w:tcPr>
            <w:tcW w:w="1020" w:type="dxa"/>
            <w:vAlign w:val="center"/>
          </w:tcPr>
          <w:p w14:paraId="45CE2630">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rPr>
              <w:drawing>
                <wp:inline distT="0" distB="0" distL="114300" distR="114300">
                  <wp:extent cx="307340" cy="164465"/>
                  <wp:effectExtent l="0" t="0" r="16510" b="698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cstate="print"/>
                          <a:stretch>
                            <a:fillRect/>
                          </a:stretch>
                        </pic:blipFill>
                        <pic:spPr>
                          <a:xfrm>
                            <a:off x="0" y="0"/>
                            <a:ext cx="307340" cy="164465"/>
                          </a:xfrm>
                          <a:prstGeom prst="rect">
                            <a:avLst/>
                          </a:prstGeom>
                          <a:noFill/>
                          <a:ln w="9525">
                            <a:noFill/>
                          </a:ln>
                        </pic:spPr>
                      </pic:pic>
                    </a:graphicData>
                  </a:graphic>
                </wp:inline>
              </w:drawing>
            </w:r>
          </w:p>
        </w:tc>
      </w:tr>
      <w:tr w14:paraId="77009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1080" w:type="dxa"/>
            <w:vAlign w:val="center"/>
          </w:tcPr>
          <w:p w14:paraId="68ACDE40">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val="0"/>
                <w:bCs w:val="0"/>
                <w:color w:val="00B050"/>
                <w:sz w:val="21"/>
                <w:szCs w:val="21"/>
                <w:lang w:val="en-US" w:eastAsia="zh-CN"/>
              </w:rPr>
            </w:pPr>
            <w:r>
              <w:rPr>
                <w:rFonts w:hint="eastAsia" w:ascii="微软雅黑" w:hAnsi="微软雅黑" w:eastAsia="微软雅黑" w:cs="微软雅黑"/>
                <w:b w:val="0"/>
                <w:bCs w:val="0"/>
                <w:color w:val="00B050"/>
                <w:sz w:val="21"/>
                <w:szCs w:val="21"/>
                <w:lang w:val="en-US" w:eastAsia="zh-CN"/>
              </w:rPr>
              <w:t>第三天</w:t>
            </w:r>
          </w:p>
        </w:tc>
        <w:tc>
          <w:tcPr>
            <w:tcW w:w="5610" w:type="dxa"/>
            <w:vAlign w:val="center"/>
          </w:tcPr>
          <w:p w14:paraId="3E917CD2">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default" w:ascii="微软雅黑" w:hAnsi="微软雅黑" w:eastAsia="微软雅黑" w:cs="微软雅黑"/>
                <w:b w:val="0"/>
                <w:bCs w:val="0"/>
                <w:color w:val="00B050"/>
                <w:sz w:val="21"/>
                <w:szCs w:val="21"/>
                <w:lang w:val="en-US" w:eastAsia="zh-CN"/>
              </w:rPr>
            </w:pPr>
            <w:r>
              <w:rPr>
                <w:rFonts w:hint="eastAsia" w:ascii="微软雅黑" w:hAnsi="微软雅黑" w:eastAsia="微软雅黑" w:cs="微软雅黑"/>
                <w:b w:val="0"/>
                <w:bCs w:val="0"/>
                <w:color w:val="00B050"/>
                <w:sz w:val="21"/>
                <w:szCs w:val="21"/>
                <w:lang w:val="en-US" w:eastAsia="zh-CN"/>
              </w:rPr>
              <w:t>古龙大峡谷-北海</w:t>
            </w:r>
          </w:p>
        </w:tc>
        <w:tc>
          <w:tcPr>
            <w:tcW w:w="1870" w:type="dxa"/>
            <w:vAlign w:val="center"/>
          </w:tcPr>
          <w:p w14:paraId="47C7231A">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val="0"/>
                <w:bCs w:val="0"/>
                <w:color w:val="00B050"/>
                <w:sz w:val="21"/>
                <w:szCs w:val="21"/>
                <w:lang w:val="en-US" w:eastAsia="zh-CN"/>
              </w:rPr>
            </w:pPr>
            <w:r>
              <w:rPr>
                <w:rFonts w:hint="eastAsia" w:ascii="微软雅黑" w:hAnsi="微软雅黑" w:eastAsia="微软雅黑" w:cs="微软雅黑"/>
                <w:b w:val="0"/>
                <w:bCs w:val="0"/>
                <w:color w:val="00B050"/>
                <w:sz w:val="21"/>
                <w:szCs w:val="21"/>
                <w:lang w:val="en-US" w:eastAsia="zh-CN"/>
              </w:rPr>
              <w:t>北海</w:t>
            </w:r>
          </w:p>
        </w:tc>
        <w:tc>
          <w:tcPr>
            <w:tcW w:w="1080" w:type="dxa"/>
            <w:vAlign w:val="center"/>
          </w:tcPr>
          <w:p w14:paraId="4175CAC2">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val="0"/>
                <w:bCs w:val="0"/>
                <w:color w:val="00B050"/>
                <w:sz w:val="21"/>
                <w:szCs w:val="21"/>
                <w:lang w:val="en-US" w:eastAsia="zh-CN"/>
              </w:rPr>
            </w:pPr>
            <w:r>
              <w:rPr>
                <w:rFonts w:hint="eastAsia" w:ascii="微软雅黑" w:hAnsi="微软雅黑" w:eastAsia="微软雅黑" w:cs="微软雅黑"/>
                <w:b w:val="0"/>
                <w:bCs w:val="0"/>
                <w:color w:val="00B050"/>
                <w:sz w:val="21"/>
                <w:szCs w:val="21"/>
                <w:lang w:val="en-US" w:eastAsia="zh-CN"/>
              </w:rPr>
              <w:t>早</w:t>
            </w:r>
          </w:p>
        </w:tc>
        <w:tc>
          <w:tcPr>
            <w:tcW w:w="1020" w:type="dxa"/>
            <w:vAlign w:val="center"/>
          </w:tcPr>
          <w:p w14:paraId="575DA81B">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val="0"/>
                <w:bCs w:val="0"/>
                <w:color w:val="00B050"/>
                <w:sz w:val="21"/>
                <w:szCs w:val="21"/>
              </w:rPr>
            </w:pPr>
            <w:r>
              <w:rPr>
                <w:rFonts w:hint="eastAsia" w:ascii="微软雅黑" w:hAnsi="微软雅黑" w:eastAsia="微软雅黑" w:cs="微软雅黑"/>
                <w:b w:val="0"/>
                <w:bCs w:val="0"/>
                <w:color w:val="00B050"/>
                <w:sz w:val="21"/>
                <w:szCs w:val="21"/>
              </w:rPr>
              <w:drawing>
                <wp:inline distT="0" distB="0" distL="114300" distR="114300">
                  <wp:extent cx="307340" cy="164465"/>
                  <wp:effectExtent l="0" t="0" r="16510" b="698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 cstate="print"/>
                          <a:stretch>
                            <a:fillRect/>
                          </a:stretch>
                        </pic:blipFill>
                        <pic:spPr>
                          <a:xfrm>
                            <a:off x="0" y="0"/>
                            <a:ext cx="307340" cy="164465"/>
                          </a:xfrm>
                          <a:prstGeom prst="rect">
                            <a:avLst/>
                          </a:prstGeom>
                          <a:noFill/>
                          <a:ln w="9525">
                            <a:noFill/>
                          </a:ln>
                        </pic:spPr>
                      </pic:pic>
                    </a:graphicData>
                  </a:graphic>
                </wp:inline>
              </w:drawing>
            </w:r>
          </w:p>
        </w:tc>
      </w:tr>
      <w:tr w14:paraId="24C03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080" w:type="dxa"/>
            <w:vAlign w:val="center"/>
          </w:tcPr>
          <w:p w14:paraId="1D0B7827">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val="0"/>
                <w:bCs w:val="0"/>
                <w:color w:val="00B050"/>
                <w:sz w:val="21"/>
                <w:szCs w:val="21"/>
                <w:lang w:val="en-US" w:eastAsia="zh-CN"/>
              </w:rPr>
            </w:pPr>
            <w:r>
              <w:rPr>
                <w:rFonts w:hint="eastAsia" w:ascii="微软雅黑" w:hAnsi="微软雅黑" w:eastAsia="微软雅黑" w:cs="微软雅黑"/>
                <w:b w:val="0"/>
                <w:bCs w:val="0"/>
                <w:color w:val="00B050"/>
                <w:sz w:val="21"/>
                <w:szCs w:val="21"/>
                <w:lang w:val="en-US" w:eastAsia="zh-CN"/>
              </w:rPr>
              <w:t>第四天</w:t>
            </w:r>
          </w:p>
        </w:tc>
        <w:tc>
          <w:tcPr>
            <w:tcW w:w="5610" w:type="dxa"/>
            <w:vAlign w:val="center"/>
          </w:tcPr>
          <w:p w14:paraId="5FE7B6A1">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val="0"/>
                <w:bCs w:val="0"/>
                <w:color w:val="00B050"/>
                <w:sz w:val="21"/>
                <w:szCs w:val="21"/>
                <w:lang w:val="en-US" w:eastAsia="zh-CN"/>
              </w:rPr>
            </w:pPr>
            <w:r>
              <w:rPr>
                <w:rFonts w:hint="eastAsia" w:ascii="微软雅黑" w:hAnsi="微软雅黑" w:eastAsia="微软雅黑" w:cs="微软雅黑"/>
                <w:b w:val="0"/>
                <w:bCs w:val="0"/>
                <w:color w:val="00B050"/>
                <w:sz w:val="21"/>
                <w:szCs w:val="21"/>
                <w:lang w:val="en-US" w:eastAsia="zh-CN"/>
              </w:rPr>
              <w:t>北部湾广场-百年老街-北海银滩-下午上岛，</w:t>
            </w:r>
          </w:p>
        </w:tc>
        <w:tc>
          <w:tcPr>
            <w:tcW w:w="1870" w:type="dxa"/>
            <w:vAlign w:val="center"/>
          </w:tcPr>
          <w:p w14:paraId="4C174F26">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val="0"/>
                <w:bCs w:val="0"/>
                <w:color w:val="00B050"/>
                <w:sz w:val="21"/>
                <w:szCs w:val="21"/>
                <w:lang w:val="en-US" w:eastAsia="zh-CN"/>
              </w:rPr>
            </w:pPr>
            <w:r>
              <w:rPr>
                <w:rFonts w:hint="eastAsia" w:ascii="微软雅黑" w:hAnsi="微软雅黑" w:eastAsia="微软雅黑" w:cs="微软雅黑"/>
                <w:b w:val="0"/>
                <w:bCs w:val="0"/>
                <w:color w:val="00B050"/>
                <w:sz w:val="21"/>
                <w:szCs w:val="21"/>
                <w:lang w:val="en-US" w:eastAsia="zh-CN"/>
              </w:rPr>
              <w:t xml:space="preserve">涠洲酒店 </w:t>
            </w:r>
          </w:p>
        </w:tc>
        <w:tc>
          <w:tcPr>
            <w:tcW w:w="1080" w:type="dxa"/>
            <w:vAlign w:val="center"/>
          </w:tcPr>
          <w:p w14:paraId="6768DD12">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lang w:val="en-US" w:eastAsia="zh-CN"/>
              </w:rPr>
              <w:t>早</w:t>
            </w:r>
          </w:p>
        </w:tc>
        <w:tc>
          <w:tcPr>
            <w:tcW w:w="1020" w:type="dxa"/>
            <w:vAlign w:val="center"/>
          </w:tcPr>
          <w:p w14:paraId="74572F0D">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rPr>
              <w:drawing>
                <wp:inline distT="0" distB="0" distL="114300" distR="114300">
                  <wp:extent cx="307340" cy="164465"/>
                  <wp:effectExtent l="0" t="0" r="16510" b="698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4" cstate="print"/>
                          <a:stretch>
                            <a:fillRect/>
                          </a:stretch>
                        </pic:blipFill>
                        <pic:spPr>
                          <a:xfrm>
                            <a:off x="0" y="0"/>
                            <a:ext cx="307340" cy="164465"/>
                          </a:xfrm>
                          <a:prstGeom prst="rect">
                            <a:avLst/>
                          </a:prstGeom>
                          <a:noFill/>
                          <a:ln w="9525">
                            <a:noFill/>
                          </a:ln>
                        </pic:spPr>
                      </pic:pic>
                    </a:graphicData>
                  </a:graphic>
                </wp:inline>
              </w:drawing>
            </w:r>
          </w:p>
        </w:tc>
      </w:tr>
      <w:tr w14:paraId="45202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1080" w:type="dxa"/>
            <w:vAlign w:val="center"/>
          </w:tcPr>
          <w:p w14:paraId="77819F4B">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lang w:val="en-US" w:eastAsia="zh-CN"/>
              </w:rPr>
              <w:t>第五天</w:t>
            </w:r>
          </w:p>
        </w:tc>
        <w:tc>
          <w:tcPr>
            <w:tcW w:w="5610" w:type="dxa"/>
            <w:vAlign w:val="center"/>
          </w:tcPr>
          <w:p w14:paraId="5E8EF83C">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lang w:val="en-US" w:eastAsia="zh-CN"/>
              </w:rPr>
              <w:t>鳄鱼山风景区-主标志广场-海上运动基地-天主教堂</w:t>
            </w:r>
          </w:p>
        </w:tc>
        <w:tc>
          <w:tcPr>
            <w:tcW w:w="1870" w:type="dxa"/>
            <w:vAlign w:val="center"/>
          </w:tcPr>
          <w:p w14:paraId="7E2CC6E4">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val="0"/>
                <w:bCs w:val="0"/>
                <w:color w:val="00B050"/>
                <w:sz w:val="21"/>
                <w:szCs w:val="21"/>
                <w:lang w:val="en-US" w:eastAsia="zh-CN"/>
              </w:rPr>
            </w:pPr>
            <w:r>
              <w:rPr>
                <w:rFonts w:hint="eastAsia" w:ascii="微软雅黑" w:hAnsi="微软雅黑" w:eastAsia="微软雅黑" w:cs="微软雅黑"/>
                <w:b w:val="0"/>
                <w:bCs w:val="0"/>
                <w:color w:val="00B050"/>
                <w:sz w:val="21"/>
                <w:szCs w:val="21"/>
                <w:lang w:val="en-US" w:eastAsia="zh-CN"/>
              </w:rPr>
              <w:t xml:space="preserve">南宁 </w:t>
            </w:r>
          </w:p>
        </w:tc>
        <w:tc>
          <w:tcPr>
            <w:tcW w:w="1080" w:type="dxa"/>
            <w:vAlign w:val="center"/>
          </w:tcPr>
          <w:p w14:paraId="5F10DFDA">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lang w:val="en-US" w:eastAsia="zh-CN"/>
              </w:rPr>
              <w:t>早</w:t>
            </w:r>
          </w:p>
        </w:tc>
        <w:tc>
          <w:tcPr>
            <w:tcW w:w="1020" w:type="dxa"/>
            <w:vAlign w:val="center"/>
          </w:tcPr>
          <w:p w14:paraId="1C980662">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rPr>
              <w:drawing>
                <wp:inline distT="0" distB="0" distL="114300" distR="114300">
                  <wp:extent cx="307340" cy="164465"/>
                  <wp:effectExtent l="0" t="0" r="16510" b="698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4" cstate="print"/>
                          <a:stretch>
                            <a:fillRect/>
                          </a:stretch>
                        </pic:blipFill>
                        <pic:spPr>
                          <a:xfrm>
                            <a:off x="0" y="0"/>
                            <a:ext cx="307340" cy="164465"/>
                          </a:xfrm>
                          <a:prstGeom prst="rect">
                            <a:avLst/>
                          </a:prstGeom>
                          <a:noFill/>
                          <a:ln w="9525">
                            <a:noFill/>
                          </a:ln>
                        </pic:spPr>
                      </pic:pic>
                    </a:graphicData>
                  </a:graphic>
                </wp:inline>
              </w:drawing>
            </w:r>
          </w:p>
        </w:tc>
      </w:tr>
      <w:tr w14:paraId="26BC5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1080" w:type="dxa"/>
            <w:vAlign w:val="center"/>
          </w:tcPr>
          <w:p w14:paraId="4E805044">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lang w:val="en-US" w:eastAsia="zh-CN"/>
              </w:rPr>
              <w:t>第六天</w:t>
            </w:r>
          </w:p>
        </w:tc>
        <w:tc>
          <w:tcPr>
            <w:tcW w:w="5610" w:type="dxa"/>
            <w:vAlign w:val="center"/>
          </w:tcPr>
          <w:p w14:paraId="4D2BCAC2">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default"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lang w:val="en-US" w:eastAsia="zh-CN"/>
              </w:rPr>
              <w:t>南宁-出发地</w:t>
            </w:r>
          </w:p>
        </w:tc>
        <w:tc>
          <w:tcPr>
            <w:tcW w:w="1870" w:type="dxa"/>
            <w:vAlign w:val="center"/>
          </w:tcPr>
          <w:p w14:paraId="66DED191">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default"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lang w:val="en-US" w:eastAsia="zh-CN"/>
              </w:rPr>
              <w:t>温馨的家</w:t>
            </w:r>
          </w:p>
        </w:tc>
        <w:tc>
          <w:tcPr>
            <w:tcW w:w="1080" w:type="dxa"/>
            <w:vAlign w:val="center"/>
          </w:tcPr>
          <w:p w14:paraId="4B0B895D">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lang w:val="en-US" w:eastAsia="zh-CN"/>
              </w:rPr>
              <w:t>早</w:t>
            </w:r>
          </w:p>
        </w:tc>
        <w:tc>
          <w:tcPr>
            <w:tcW w:w="1020" w:type="dxa"/>
            <w:vAlign w:val="center"/>
          </w:tcPr>
          <w:p w14:paraId="2A918FAA">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rPr>
              <w:drawing>
                <wp:inline distT="0" distB="0" distL="114300" distR="114300">
                  <wp:extent cx="309880" cy="161925"/>
                  <wp:effectExtent l="0" t="0" r="1397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cstate="print"/>
                          <a:stretch>
                            <a:fillRect/>
                          </a:stretch>
                        </pic:blipFill>
                        <pic:spPr>
                          <a:xfrm>
                            <a:off x="0" y="0"/>
                            <a:ext cx="309880" cy="161925"/>
                          </a:xfrm>
                          <a:prstGeom prst="rect">
                            <a:avLst/>
                          </a:prstGeom>
                          <a:noFill/>
                          <a:ln w="9525">
                            <a:noFill/>
                          </a:ln>
                        </pic:spPr>
                      </pic:pic>
                    </a:graphicData>
                  </a:graphic>
                </wp:inline>
              </w:drawing>
            </w:r>
          </w:p>
        </w:tc>
      </w:tr>
      <w:tr w14:paraId="01A13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080" w:type="dxa"/>
            <w:shd w:val="clear" w:color="auto" w:fill="00B050"/>
            <w:vAlign w:val="center"/>
          </w:tcPr>
          <w:p w14:paraId="2F15AFD9">
            <w:pPr>
              <w:widowControl w:val="0"/>
              <w:spacing w:line="265" w:lineRule="auto"/>
              <w:jc w:val="cente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D1</w:t>
            </w:r>
          </w:p>
        </w:tc>
        <w:tc>
          <w:tcPr>
            <w:tcW w:w="9580" w:type="dxa"/>
            <w:gridSpan w:val="4"/>
            <w:shd w:val="clear" w:color="auto" w:fill="00B050"/>
            <w:vAlign w:val="center"/>
          </w:tcPr>
          <w:p w14:paraId="578F39B1">
            <w:pPr>
              <w:widowControl w:val="0"/>
              <w:spacing w:line="265" w:lineRule="auto"/>
              <w:jc w:val="both"/>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出发地--南宁                                                                  餐：无                              住：北海</w:t>
            </w:r>
          </w:p>
        </w:tc>
      </w:tr>
      <w:tr w14:paraId="42F0E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0660" w:type="dxa"/>
            <w:gridSpan w:val="5"/>
            <w:vAlign w:val="center"/>
          </w:tcPr>
          <w:p w14:paraId="241717C0">
            <w:pPr>
              <w:widowControl w:val="0"/>
              <w:spacing w:beforeLines="15" w:afterLines="15" w:line="280" w:lineRule="exact"/>
              <w:ind w:firstLine="420" w:firstLineChars="200"/>
              <w:rPr>
                <w:rFonts w:hint="eastAsia" w:ascii="微软雅黑" w:hAnsi="微软雅黑" w:eastAsia="微软雅黑" w:cs="微软雅黑"/>
                <w:lang w:eastAsia="zh-CN"/>
              </w:rPr>
            </w:pPr>
            <w:r>
              <w:rPr>
                <w:rFonts w:hint="eastAsia" w:ascii="微软雅黑" w:hAnsi="微软雅黑" w:eastAsia="微软雅黑" w:cs="微软雅黑"/>
                <w:lang w:eastAsia="zh-CN"/>
              </w:rPr>
              <w:drawing>
                <wp:anchor distT="0" distB="0" distL="114300" distR="114300" simplePos="0" relativeHeight="251659264" behindDoc="0" locked="0" layoutInCell="1" allowOverlap="1">
                  <wp:simplePos x="0" y="0"/>
                  <wp:positionH relativeFrom="column">
                    <wp:posOffset>4435475</wp:posOffset>
                  </wp:positionH>
                  <wp:positionV relativeFrom="paragraph">
                    <wp:posOffset>74930</wp:posOffset>
                  </wp:positionV>
                  <wp:extent cx="2170430" cy="1413510"/>
                  <wp:effectExtent l="0" t="0" r="1270" b="15240"/>
                  <wp:wrapSquare wrapText="bothSides"/>
                  <wp:docPr id="34" name="图片 34" descr="南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南宁"/>
                          <pic:cNvPicPr>
                            <a:picLocks noChangeAspect="1"/>
                          </pic:cNvPicPr>
                        </pic:nvPicPr>
                        <pic:blipFill>
                          <a:blip r:embed="rId15"/>
                          <a:stretch>
                            <a:fillRect/>
                          </a:stretch>
                        </pic:blipFill>
                        <pic:spPr>
                          <a:xfrm>
                            <a:off x="0" y="0"/>
                            <a:ext cx="2170430" cy="1413510"/>
                          </a:xfrm>
                          <a:prstGeom prst="rect">
                            <a:avLst/>
                          </a:prstGeom>
                        </pic:spPr>
                      </pic:pic>
                    </a:graphicData>
                  </a:graphic>
                </wp:anchor>
              </w:drawing>
            </w:r>
            <w:r>
              <w:rPr>
                <w:rFonts w:hint="eastAsia" w:ascii="微软雅黑" w:hAnsi="微软雅黑" w:eastAsia="微软雅黑" w:cs="微软雅黑"/>
              </w:rPr>
              <w:t>飞机前往“绿城南宁”，南宁是一座历史悠久的文化古城，同时也是一个以壮族为主的多民族和睦相处的现代化城市，壮族是世代居住在本地的土著民族。得天独厚的自然条件，使得南宁满城皆绿，四季常青，有"绿城"的美誉。导游/接站员在出站口接站，</w:t>
            </w:r>
            <w:r>
              <w:rPr>
                <w:rFonts w:hint="eastAsia" w:ascii="微软雅黑" w:hAnsi="微软雅黑" w:eastAsia="微软雅黑" w:cs="微软雅黑"/>
                <w:lang w:eastAsia="zh-CN"/>
              </w:rPr>
              <w:t>前往北海</w:t>
            </w:r>
          </w:p>
          <w:p w14:paraId="21A1E2FD">
            <w:pPr>
              <w:widowControl w:val="0"/>
              <w:spacing w:beforeLines="15" w:afterLines="15" w:line="280" w:lineRule="exact"/>
              <w:jc w:val="left"/>
              <w:rPr>
                <w:rFonts w:hint="eastAsia" w:ascii="微软雅黑" w:hAnsi="微软雅黑" w:eastAsia="微软雅黑" w:cs="微软雅黑"/>
                <w:color w:val="00B050"/>
                <w:sz w:val="18"/>
                <w:szCs w:val="18"/>
              </w:rPr>
            </w:pPr>
            <w:r>
              <w:rPr>
                <w:rFonts w:hint="eastAsia" w:ascii="微软雅黑" w:hAnsi="微软雅黑" w:eastAsia="微软雅黑" w:cs="微软雅黑"/>
                <w:color w:val="00B050"/>
                <w:sz w:val="18"/>
                <w:szCs w:val="18"/>
              </w:rPr>
              <w:t>温馨提示：</w:t>
            </w:r>
          </w:p>
          <w:p w14:paraId="4843DD94">
            <w:pPr>
              <w:widowControl w:val="0"/>
              <w:spacing w:line="265" w:lineRule="auto"/>
              <w:jc w:val="left"/>
              <w:rPr>
                <w:rFonts w:hint="eastAsia" w:ascii="微软雅黑" w:hAnsi="微软雅黑" w:eastAsia="微软雅黑" w:cs="微软雅黑"/>
                <w:b w:val="0"/>
                <w:bCs w:val="0"/>
                <w:color w:val="0000FF"/>
                <w:sz w:val="21"/>
                <w:szCs w:val="21"/>
                <w:lang w:val="en-US" w:eastAsia="zh-CN"/>
              </w:rPr>
            </w:pPr>
            <w:r>
              <w:rPr>
                <w:rFonts w:hint="eastAsia" w:ascii="微软雅黑" w:hAnsi="微软雅黑" w:eastAsia="微软雅黑" w:cs="微软雅黑"/>
                <w:color w:val="00B050"/>
                <w:sz w:val="18"/>
                <w:szCs w:val="18"/>
              </w:rPr>
              <w:t>散客抵达后，接站工作人员根据抵达时间安排拼车送回酒店，拼车会有一个等待时间差，等待时长不超一小时。全天无导游陪同。导游将在您出行前一天晚上 21：00 前以电话和短信方式通知到您，请注意查收短信或接听导游电话，祝您旅途愉快！</w:t>
            </w:r>
          </w:p>
        </w:tc>
      </w:tr>
      <w:tr w14:paraId="0FBC2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80" w:type="dxa"/>
            <w:shd w:val="clear" w:color="auto" w:fill="00B050"/>
            <w:vAlign w:val="center"/>
          </w:tcPr>
          <w:p w14:paraId="3C66ED50">
            <w:pPr>
              <w:widowControl w:val="0"/>
              <w:spacing w:line="265" w:lineRule="auto"/>
              <w:jc w:val="both"/>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D2</w:t>
            </w:r>
          </w:p>
        </w:tc>
        <w:tc>
          <w:tcPr>
            <w:tcW w:w="9580" w:type="dxa"/>
            <w:gridSpan w:val="4"/>
            <w:shd w:val="clear" w:color="auto" w:fill="00B050"/>
            <w:vAlign w:val="center"/>
          </w:tcPr>
          <w:p w14:paraId="37A0EAAA">
            <w:pPr>
              <w:widowControl w:val="0"/>
              <w:spacing w:line="265" w:lineRule="auto"/>
              <w:jc w:val="both"/>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南宁-德天跨国大瀑布-明仕田园                   餐：早                            住：硕龙</w:t>
            </w:r>
          </w:p>
        </w:tc>
      </w:tr>
      <w:tr w14:paraId="62E2D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0660" w:type="dxa"/>
            <w:gridSpan w:val="5"/>
            <w:vAlign w:val="center"/>
          </w:tcPr>
          <w:p w14:paraId="3EDFA9FF">
            <w:pPr>
              <w:keepNext w:val="0"/>
              <w:keepLines w:val="0"/>
              <w:widowControl/>
              <w:suppressLineNumbers w:val="0"/>
              <w:ind w:left="0" w:leftChars="0" w:firstLine="420" w:firstLineChars="0"/>
              <w:jc w:val="left"/>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t>早餐后游玩</w:t>
            </w:r>
            <w:r>
              <w:rPr>
                <w:rFonts w:hint="eastAsia" w:ascii="微软雅黑" w:hAnsi="微软雅黑" w:eastAsia="微软雅黑" w:cs="微软雅黑"/>
                <w:b/>
                <w:bCs/>
                <w:color w:val="FF0000"/>
                <w:kern w:val="0"/>
                <w:sz w:val="21"/>
                <w:szCs w:val="21"/>
                <w:lang w:val="en-US" w:eastAsia="zh-CN" w:bidi="ar"/>
              </w:rPr>
              <w:t>【明仕田园】（赠送竹筏）</w:t>
            </w:r>
            <w:r>
              <w:rPr>
                <w:rFonts w:hint="eastAsia" w:ascii="微软雅黑" w:hAnsi="微软雅黑" w:eastAsia="微软雅黑" w:cs="微软雅黑"/>
                <w:color w:val="000000"/>
                <w:kern w:val="0"/>
                <w:sz w:val="21"/>
                <w:szCs w:val="21"/>
                <w:lang w:val="en-US" w:eastAsia="zh-CN" w:bidi="ar"/>
              </w:rPr>
              <w:t>（国家4A级景点，游览时间约2小时）这里山青水秀，翠竹绕岸，山峰奇特，农舍点缀，独木桥横，稻穗摇曳，牧童戏水，风光俊朗清逸，极富南国田园气息和浓郁的壮乡风情，获得了“隐者之居”“邮票上的山水田园”等美誉。游览中越边境-</w:t>
            </w:r>
            <w:r>
              <w:rPr>
                <w:rFonts w:hint="eastAsia" w:ascii="微软雅黑" w:hAnsi="微软雅黑" w:eastAsia="微软雅黑" w:cs="微软雅黑"/>
                <w:b/>
                <w:bCs/>
                <w:color w:val="FF0000"/>
                <w:kern w:val="0"/>
                <w:sz w:val="21"/>
                <w:szCs w:val="21"/>
                <w:lang w:val="en-US" w:eastAsia="zh-CN" w:bidi="ar"/>
              </w:rPr>
              <w:t>【德天跨国大瀑布】</w:t>
            </w:r>
            <w:r>
              <w:rPr>
                <w:rFonts w:hint="eastAsia" w:ascii="微软雅黑" w:hAnsi="微软雅黑" w:eastAsia="微软雅黑" w:cs="微软雅黑"/>
                <w:color w:val="000000"/>
                <w:kern w:val="0"/>
                <w:sz w:val="21"/>
                <w:szCs w:val="21"/>
                <w:lang w:val="en-US" w:eastAsia="zh-CN" w:bidi="ar"/>
              </w:rPr>
              <w:t>（国家 5A级景点，游览时间约2.5小时），瀑布横跨中国越南两个国家，中国六大瀑布之一，亚洲第一大、世界第四大跨国瀑布。瀑布最大宽度200多米，纵深60多米，落差70余米，瀑布从高峻的石崖上、翠绿的石岩中倾泄而出，分三级跌落，遥望似素缟垂天,近观则白雾升腾、飞珠溅玉，蔚为壮观。可徒步漫游，领略德天景区中越边境风情，打卡网红景点</w:t>
            </w:r>
            <w:r>
              <w:rPr>
                <w:rFonts w:hint="eastAsia" w:ascii="微软雅黑" w:hAnsi="微软雅黑" w:eastAsia="微软雅黑" w:cs="微软雅黑"/>
                <w:b/>
                <w:bCs/>
                <w:color w:val="FF0000"/>
                <w:kern w:val="0"/>
                <w:sz w:val="21"/>
                <w:szCs w:val="21"/>
                <w:lang w:val="en-US" w:eastAsia="zh-CN" w:bidi="ar"/>
              </w:rPr>
              <w:t>【中越界碑】</w:t>
            </w:r>
            <w:r>
              <w:rPr>
                <w:rFonts w:hint="eastAsia" w:ascii="微软雅黑" w:hAnsi="微软雅黑" w:eastAsia="微软雅黑" w:cs="微软雅黑"/>
                <w:color w:val="000000"/>
                <w:kern w:val="0"/>
                <w:sz w:val="21"/>
                <w:szCs w:val="21"/>
                <w:lang w:val="en-US" w:eastAsia="zh-CN" w:bidi="ar"/>
              </w:rPr>
              <w:t>，逛中越边境特色集市，登高望越，在这里您可以一览中越两国；也可自行选择乘坐竹排近距离感受跨国瀑布的磅礴气势。</w:t>
            </w:r>
          </w:p>
          <w:p w14:paraId="6D65730C">
            <w:pPr>
              <w:keepNext w:val="0"/>
              <w:keepLines w:val="0"/>
              <w:pageBreakBefore w:val="0"/>
              <w:widowControl w:val="0"/>
              <w:kinsoku/>
              <w:wordWrap/>
              <w:overflowPunct/>
              <w:topLinePunct w:val="0"/>
              <w:bidi w:val="0"/>
              <w:adjustRightInd/>
              <w:snapToGrid/>
              <w:spacing w:line="400" w:lineRule="exact"/>
              <w:rPr>
                <w:rFonts w:hint="eastAsia" w:ascii="微软雅黑" w:hAnsi="微软雅黑" w:eastAsia="微软雅黑" w:cs="Times New Roman"/>
                <w:color w:val="00B050"/>
                <w:sz w:val="18"/>
                <w:szCs w:val="18"/>
                <w:lang w:val="en-US" w:eastAsia="zh-CN"/>
              </w:rPr>
            </w:pPr>
            <w:r>
              <w:rPr>
                <w:rFonts w:hint="eastAsia" w:ascii="微软雅黑" w:hAnsi="微软雅黑" w:eastAsia="微软雅黑" w:cs="微软雅黑"/>
                <w:b/>
                <w:color w:val="FFFFFF"/>
                <w:sz w:val="21"/>
                <w:szCs w:val="21"/>
                <w:lang w:eastAsia="zh-CN"/>
              </w:rPr>
              <w:drawing>
                <wp:anchor distT="0" distB="0" distL="114300" distR="114300" simplePos="0" relativeHeight="251664384" behindDoc="0" locked="0" layoutInCell="1" allowOverlap="1">
                  <wp:simplePos x="0" y="0"/>
                  <wp:positionH relativeFrom="column">
                    <wp:posOffset>2218055</wp:posOffset>
                  </wp:positionH>
                  <wp:positionV relativeFrom="paragraph">
                    <wp:posOffset>979170</wp:posOffset>
                  </wp:positionV>
                  <wp:extent cx="2186305" cy="1457325"/>
                  <wp:effectExtent l="0" t="0" r="4445" b="9525"/>
                  <wp:wrapTopAndBottom/>
                  <wp:docPr id="7" name="图片 7" descr="121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212 (2)"/>
                          <pic:cNvPicPr>
                            <a:picLocks noChangeAspect="1"/>
                          </pic:cNvPicPr>
                        </pic:nvPicPr>
                        <pic:blipFill>
                          <a:blip r:embed="rId16"/>
                          <a:stretch>
                            <a:fillRect/>
                          </a:stretch>
                        </pic:blipFill>
                        <pic:spPr>
                          <a:xfrm>
                            <a:off x="0" y="0"/>
                            <a:ext cx="2186305" cy="1457325"/>
                          </a:xfrm>
                          <a:prstGeom prst="rect">
                            <a:avLst/>
                          </a:prstGeom>
                        </pic:spPr>
                      </pic:pic>
                    </a:graphicData>
                  </a:graphic>
                </wp:anchor>
              </w:drawing>
            </w:r>
            <w:r>
              <w:rPr>
                <w:rFonts w:hint="eastAsia" w:ascii="微软雅黑" w:hAnsi="微软雅黑" w:eastAsia="微软雅黑" w:cs="Times New Roman"/>
                <w:color w:val="00B050"/>
                <w:sz w:val="18"/>
                <w:szCs w:val="18"/>
                <w:lang w:val="en-US" w:eastAsia="zh-CN"/>
              </w:rPr>
              <w:t>温馨提示：</w:t>
            </w:r>
          </w:p>
          <w:p w14:paraId="666630AC">
            <w:pPr>
              <w:keepNext w:val="0"/>
              <w:keepLines w:val="0"/>
              <w:pageBreakBefore w:val="0"/>
              <w:widowControl w:val="0"/>
              <w:numPr>
                <w:ilvl w:val="0"/>
                <w:numId w:val="1"/>
              </w:numPr>
              <w:kinsoku/>
              <w:wordWrap/>
              <w:overflowPunct/>
              <w:topLinePunct w:val="0"/>
              <w:bidi w:val="0"/>
              <w:adjustRightInd/>
              <w:snapToGrid/>
              <w:spacing w:line="400" w:lineRule="exact"/>
              <w:rPr>
                <w:rFonts w:hint="eastAsia" w:ascii="微软雅黑" w:hAnsi="微软雅黑" w:eastAsia="微软雅黑" w:cs="微软雅黑"/>
                <w:lang w:val="en-US" w:eastAsia="zh-CN"/>
              </w:rPr>
            </w:pPr>
            <w:r>
              <w:rPr>
                <w:rFonts w:hint="eastAsia" w:ascii="微软雅黑" w:hAnsi="微软雅黑" w:eastAsia="微软雅黑" w:cs="微软雅黑"/>
                <w:b/>
                <w:color w:val="FFFFFF"/>
                <w:sz w:val="21"/>
                <w:szCs w:val="21"/>
                <w:lang w:eastAsia="zh-CN"/>
              </w:rPr>
              <w:drawing>
                <wp:anchor distT="0" distB="0" distL="114300" distR="114300" simplePos="0" relativeHeight="251663360" behindDoc="0" locked="0" layoutInCell="1" allowOverlap="1">
                  <wp:simplePos x="0" y="0"/>
                  <wp:positionH relativeFrom="column">
                    <wp:posOffset>44450</wp:posOffset>
                  </wp:positionH>
                  <wp:positionV relativeFrom="page">
                    <wp:posOffset>2858135</wp:posOffset>
                  </wp:positionV>
                  <wp:extent cx="2174240" cy="1437640"/>
                  <wp:effectExtent l="0" t="0" r="16510" b="10160"/>
                  <wp:wrapTopAndBottom/>
                  <wp:docPr id="33" name="图片 33" descr="C:/Users/Administrator/Desktop/5db20ab77eb642b39b5b688c8c699fa2.jpg5db20ab77eb642b39b5b688c8c699f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Desktop/5db20ab77eb642b39b5b688c8c699fa2.jpg5db20ab77eb642b39b5b688c8c699fa2"/>
                          <pic:cNvPicPr>
                            <a:picLocks noChangeAspect="1"/>
                          </pic:cNvPicPr>
                        </pic:nvPicPr>
                        <pic:blipFill>
                          <a:blip r:embed="rId17"/>
                          <a:srcRect l="109" r="109"/>
                          <a:stretch>
                            <a:fillRect/>
                          </a:stretch>
                        </pic:blipFill>
                        <pic:spPr>
                          <a:xfrm>
                            <a:off x="0" y="0"/>
                            <a:ext cx="2174240" cy="1437640"/>
                          </a:xfrm>
                          <a:prstGeom prst="rect">
                            <a:avLst/>
                          </a:prstGeom>
                        </pic:spPr>
                      </pic:pic>
                    </a:graphicData>
                  </a:graphic>
                </wp:anchor>
              </w:drawing>
            </w:r>
            <w:r>
              <w:rPr>
                <w:rFonts w:hint="eastAsia" w:ascii="微软雅黑" w:hAnsi="微软雅黑" w:eastAsia="微软雅黑" w:cs="微软雅黑"/>
                <w:b/>
                <w:color w:val="FFFFFF"/>
                <w:sz w:val="21"/>
                <w:szCs w:val="21"/>
                <w:lang w:eastAsia="zh-CN"/>
              </w:rPr>
              <w:drawing>
                <wp:anchor distT="0" distB="0" distL="114300" distR="114300" simplePos="0" relativeHeight="251665408" behindDoc="0" locked="0" layoutInCell="1" allowOverlap="1">
                  <wp:simplePos x="0" y="0"/>
                  <wp:positionH relativeFrom="column">
                    <wp:posOffset>4448175</wp:posOffset>
                  </wp:positionH>
                  <wp:positionV relativeFrom="paragraph">
                    <wp:posOffset>694055</wp:posOffset>
                  </wp:positionV>
                  <wp:extent cx="2127250" cy="1441450"/>
                  <wp:effectExtent l="0" t="0" r="6350" b="6350"/>
                  <wp:wrapTopAndBottom/>
                  <wp:docPr id="35" name="图片 35" descr="a1d1e1a24477b8d8c18ea52e7961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a1d1e1a24477b8d8c18ea52e79611836"/>
                          <pic:cNvPicPr>
                            <a:picLocks noChangeAspect="1"/>
                          </pic:cNvPicPr>
                        </pic:nvPicPr>
                        <pic:blipFill>
                          <a:blip r:embed="rId18"/>
                          <a:stretch>
                            <a:fillRect/>
                          </a:stretch>
                        </pic:blipFill>
                        <pic:spPr>
                          <a:xfrm>
                            <a:off x="0" y="0"/>
                            <a:ext cx="2127250" cy="1441450"/>
                          </a:xfrm>
                          <a:prstGeom prst="rect">
                            <a:avLst/>
                          </a:prstGeom>
                        </pic:spPr>
                      </pic:pic>
                    </a:graphicData>
                  </a:graphic>
                </wp:anchor>
              </w:drawing>
            </w:r>
            <w:r>
              <w:rPr>
                <w:rFonts w:hint="eastAsia" w:ascii="微软雅黑" w:hAnsi="微软雅黑" w:eastAsia="微软雅黑" w:cs="Times New Roman"/>
                <w:color w:val="00B050"/>
                <w:sz w:val="18"/>
                <w:szCs w:val="18"/>
                <w:lang w:val="en-US" w:eastAsia="zh-CN"/>
              </w:rPr>
              <w:t>德天景区内电瓶车（单程10元/人）、竹排（48元/人）以及所有景区内的集市非旅游行程推荐的自费项目和购物项目，由此产生的费用自理；</w:t>
            </w:r>
          </w:p>
        </w:tc>
      </w:tr>
      <w:tr w14:paraId="37206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080" w:type="dxa"/>
            <w:shd w:val="clear" w:color="auto" w:fill="00B050"/>
            <w:vAlign w:val="center"/>
          </w:tcPr>
          <w:p w14:paraId="18D4651E">
            <w:pPr>
              <w:widowControl w:val="0"/>
              <w:spacing w:line="265" w:lineRule="auto"/>
              <w:jc w:val="cente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D3</w:t>
            </w:r>
          </w:p>
        </w:tc>
        <w:tc>
          <w:tcPr>
            <w:tcW w:w="9580" w:type="dxa"/>
            <w:gridSpan w:val="4"/>
            <w:shd w:val="clear" w:color="auto" w:fill="00B050"/>
            <w:vAlign w:val="center"/>
          </w:tcPr>
          <w:p w14:paraId="587DB4EE">
            <w:pPr>
              <w:widowControl w:val="0"/>
              <w:spacing w:line="265" w:lineRule="auto"/>
              <w:jc w:val="both"/>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古龙大峡谷-北海                                                              餐：早                         住：北海</w:t>
            </w:r>
          </w:p>
        </w:tc>
      </w:tr>
      <w:tr w14:paraId="5B02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60" w:type="dxa"/>
            <w:gridSpan w:val="5"/>
            <w:vAlign w:val="center"/>
          </w:tcPr>
          <w:p w14:paraId="38A4C8AB">
            <w:pPr>
              <w:widowControl w:val="0"/>
              <w:spacing w:line="440" w:lineRule="exact"/>
              <w:ind w:firstLine="420" w:firstLineChars="200"/>
              <w:rPr>
                <w:rFonts w:hint="eastAsia" w:ascii="微软雅黑" w:hAnsi="微软雅黑" w:eastAsia="微软雅黑" w:cs="Times New Roman"/>
                <w:color w:val="000000"/>
                <w:lang w:val="en-US" w:eastAsia="zh-CN"/>
              </w:rPr>
            </w:pPr>
            <w:r>
              <w:rPr>
                <w:rFonts w:hint="eastAsia" w:ascii="微软雅黑" w:hAnsi="微软雅黑" w:eastAsia="微软雅黑" w:cs="Times New Roman"/>
                <w:color w:val="000000"/>
                <w:lang w:val="en-US" w:eastAsia="zh-CN"/>
              </w:rPr>
              <w:t>前往游览国家 AAAA 级景区、四峡三洞世界级奇观</w:t>
            </w:r>
            <w:r>
              <w:rPr>
                <w:rFonts w:hint="eastAsia" w:ascii="微软雅黑" w:hAnsi="微软雅黑" w:eastAsia="微软雅黑" w:cs="Times New Roman"/>
                <w:b/>
                <w:bCs/>
                <w:color w:val="FF0000"/>
                <w:lang w:val="en-US" w:eastAsia="zh-CN"/>
              </w:rPr>
              <w:t>【古龙山大峡谷】</w:t>
            </w:r>
            <w:r>
              <w:rPr>
                <w:rFonts w:hint="eastAsia" w:ascii="微软雅黑" w:hAnsi="微软雅黑" w:eastAsia="微软雅黑" w:cs="Times New Roman"/>
                <w:color w:val="000000"/>
                <w:lang w:val="en-US" w:eastAsia="zh-CN"/>
              </w:rPr>
              <w:t>（游览时间约 120 分钟），徒步穿越古龙峡谷、全长 1180 米美轮美奂的古龙溶洞和神秘莫测的地下暗河及新桥峡谷瀑布群。游览形态各异的溪流奇石，单级落差 68 米的水帘瀑布，单级落差 128 米凌空飞泻、蔚为壮观的古龙大瀑布，千姿百态的悬崖绝壁，美轮美奂的古龙溶洞，美不胜收的钟乳奇石及神秘莫测的地下暗河奇观，12 个美如画卷的瀑布群景观。游览结束后前往靖西/硕龙/下雷入住北海</w:t>
            </w:r>
          </w:p>
          <w:p w14:paraId="4131A8DD">
            <w:pPr>
              <w:pStyle w:val="2"/>
              <w:widowControl w:val="0"/>
              <w:rPr>
                <w:rFonts w:hint="eastAsia"/>
                <w:lang w:val="en-US" w:eastAsia="zh-CN"/>
              </w:rPr>
            </w:pPr>
            <w:r>
              <w:rPr>
                <w:rFonts w:ascii="宋体" w:hAnsi="宋体" w:eastAsia="宋体" w:cs="宋体"/>
                <w:sz w:val="24"/>
                <w:szCs w:val="24"/>
              </w:rPr>
              <w:drawing>
                <wp:anchor distT="0" distB="0" distL="114300" distR="114300" simplePos="0" relativeHeight="251668480" behindDoc="0" locked="0" layoutInCell="1" allowOverlap="1">
                  <wp:simplePos x="0" y="0"/>
                  <wp:positionH relativeFrom="column">
                    <wp:posOffset>4470400</wp:posOffset>
                  </wp:positionH>
                  <wp:positionV relativeFrom="paragraph">
                    <wp:posOffset>133350</wp:posOffset>
                  </wp:positionV>
                  <wp:extent cx="2167255" cy="1282065"/>
                  <wp:effectExtent l="0" t="0" r="4445" b="13335"/>
                  <wp:wrapTopAndBottom/>
                  <wp:docPr id="79"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4" descr="IMG_256"/>
                          <pic:cNvPicPr>
                            <a:picLocks noChangeAspect="1"/>
                          </pic:cNvPicPr>
                        </pic:nvPicPr>
                        <pic:blipFill>
                          <a:blip r:embed="rId19"/>
                          <a:stretch>
                            <a:fillRect/>
                          </a:stretch>
                        </pic:blipFill>
                        <pic:spPr>
                          <a:xfrm>
                            <a:off x="0" y="0"/>
                            <a:ext cx="2167255" cy="1282065"/>
                          </a:xfrm>
                          <a:prstGeom prst="rect">
                            <a:avLst/>
                          </a:prstGeom>
                          <a:noFill/>
                          <a:ln w="9525">
                            <a:noFill/>
                          </a:ln>
                        </pic:spPr>
                      </pic:pic>
                    </a:graphicData>
                  </a:graphic>
                </wp:anchor>
              </w:drawing>
            </w:r>
            <w:r>
              <w:rPr>
                <w:rFonts w:hint="eastAsia" w:ascii="微软雅黑" w:hAnsi="微软雅黑" w:eastAsia="微软雅黑" w:cs="Times New Roman"/>
                <w:color w:val="00B050"/>
                <w:sz w:val="18"/>
                <w:szCs w:val="18"/>
                <w:lang w:val="en-US" w:eastAsia="zh-CN"/>
              </w:rPr>
              <w:drawing>
                <wp:anchor distT="0" distB="0" distL="114300" distR="114300" simplePos="0" relativeHeight="251667456" behindDoc="0" locked="0" layoutInCell="1" allowOverlap="1">
                  <wp:simplePos x="0" y="0"/>
                  <wp:positionH relativeFrom="column">
                    <wp:posOffset>2485390</wp:posOffset>
                  </wp:positionH>
                  <wp:positionV relativeFrom="paragraph">
                    <wp:posOffset>128270</wp:posOffset>
                  </wp:positionV>
                  <wp:extent cx="1983740" cy="1313180"/>
                  <wp:effectExtent l="0" t="0" r="16510" b="1270"/>
                  <wp:wrapTopAndBottom/>
                  <wp:docPr id="32" name="图片 32" descr="古龙山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古龙山_看图王"/>
                          <pic:cNvPicPr>
                            <a:picLocks noChangeAspect="1"/>
                          </pic:cNvPicPr>
                        </pic:nvPicPr>
                        <pic:blipFill>
                          <a:blip r:embed="rId20"/>
                          <a:srcRect l="11489" r="22230"/>
                          <a:stretch>
                            <a:fillRect/>
                          </a:stretch>
                        </pic:blipFill>
                        <pic:spPr>
                          <a:xfrm>
                            <a:off x="0" y="0"/>
                            <a:ext cx="1983740" cy="1313180"/>
                          </a:xfrm>
                          <a:prstGeom prst="rect">
                            <a:avLst/>
                          </a:prstGeom>
                        </pic:spPr>
                      </pic:pic>
                    </a:graphicData>
                  </a:graphic>
                </wp:anchor>
              </w:drawing>
            </w:r>
            <w:r>
              <w:rPr>
                <w:rFonts w:hint="eastAsia" w:ascii="微软雅黑" w:hAnsi="微软雅黑" w:eastAsia="微软雅黑" w:cs="Times New Roman"/>
                <w:color w:val="00B050"/>
                <w:sz w:val="18"/>
                <w:szCs w:val="18"/>
                <w:lang w:val="en-US" w:eastAsia="zh-CN"/>
              </w:rPr>
              <w:drawing>
                <wp:anchor distT="0" distB="0" distL="114300" distR="114300" simplePos="0" relativeHeight="251666432" behindDoc="0" locked="0" layoutInCell="1" allowOverlap="1">
                  <wp:simplePos x="0" y="0"/>
                  <wp:positionH relativeFrom="column">
                    <wp:posOffset>82550</wp:posOffset>
                  </wp:positionH>
                  <wp:positionV relativeFrom="paragraph">
                    <wp:posOffset>104775</wp:posOffset>
                  </wp:positionV>
                  <wp:extent cx="2367280" cy="1334770"/>
                  <wp:effectExtent l="0" t="0" r="13970" b="17780"/>
                  <wp:wrapTopAndBottom/>
                  <wp:docPr id="31" name="图片 31" descr="海报16比9023_看图王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海报16比9023_看图王_看图王"/>
                          <pic:cNvPicPr>
                            <a:picLocks noChangeAspect="1"/>
                          </pic:cNvPicPr>
                        </pic:nvPicPr>
                        <pic:blipFill>
                          <a:blip r:embed="rId21"/>
                          <a:stretch>
                            <a:fillRect/>
                          </a:stretch>
                        </pic:blipFill>
                        <pic:spPr>
                          <a:xfrm>
                            <a:off x="0" y="0"/>
                            <a:ext cx="2367280" cy="1334770"/>
                          </a:xfrm>
                          <a:prstGeom prst="rect">
                            <a:avLst/>
                          </a:prstGeom>
                        </pic:spPr>
                      </pic:pic>
                    </a:graphicData>
                  </a:graphic>
                </wp:anchor>
              </w:drawing>
            </w:r>
          </w:p>
        </w:tc>
      </w:tr>
      <w:tr w14:paraId="6A4CF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80" w:type="dxa"/>
            <w:shd w:val="clear" w:color="auto" w:fill="00B050"/>
            <w:vAlign w:val="center"/>
          </w:tcPr>
          <w:p w14:paraId="62ACFC4F">
            <w:pPr>
              <w:widowControl w:val="0"/>
              <w:spacing w:line="265" w:lineRule="auto"/>
              <w:jc w:val="cente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D4</w:t>
            </w:r>
          </w:p>
        </w:tc>
        <w:tc>
          <w:tcPr>
            <w:tcW w:w="9580" w:type="dxa"/>
            <w:gridSpan w:val="4"/>
            <w:shd w:val="clear" w:color="auto" w:fill="00B050"/>
            <w:vAlign w:val="center"/>
          </w:tcPr>
          <w:p w14:paraId="469B9CCD">
            <w:pPr>
              <w:widowControl w:val="0"/>
              <w:spacing w:line="265" w:lineRule="auto"/>
              <w:jc w:val="both"/>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北部湾广场-百年老街-北海银滩-下午上岛                         餐：早                     住：涠洲岛</w:t>
            </w:r>
          </w:p>
        </w:tc>
      </w:tr>
      <w:tr w14:paraId="3656C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0660" w:type="dxa"/>
            <w:gridSpan w:val="5"/>
            <w:vAlign w:val="center"/>
          </w:tcPr>
          <w:p w14:paraId="52F08275">
            <w:pPr>
              <w:keepNext w:val="0"/>
              <w:keepLines w:val="0"/>
              <w:widowControl/>
              <w:suppressLineNumbers w:val="0"/>
              <w:ind w:left="0" w:leftChars="0" w:firstLine="420" w:firstLineChars="0"/>
              <w:jc w:val="left"/>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t>早餐后游览国家AAAA级景点，有着“东方夏威夷之称”的“天下第一滩”——</w:t>
            </w:r>
            <w:r>
              <w:rPr>
                <w:rFonts w:hint="eastAsia" w:ascii="微软雅黑" w:hAnsi="微软雅黑" w:eastAsia="微软雅黑" w:cs="微软雅黑"/>
                <w:b/>
                <w:bCs/>
                <w:color w:val="FF0000"/>
                <w:kern w:val="0"/>
                <w:sz w:val="21"/>
                <w:szCs w:val="21"/>
                <w:lang w:val="en-US" w:eastAsia="zh-CN" w:bidi="ar"/>
              </w:rPr>
              <w:t>【北海银滩】</w:t>
            </w:r>
            <w:r>
              <w:rPr>
                <w:rFonts w:hint="eastAsia" w:ascii="微软雅黑" w:hAnsi="微软雅黑" w:eastAsia="微软雅黑" w:cs="微软雅黑"/>
                <w:color w:val="000000"/>
                <w:kern w:val="0"/>
                <w:sz w:val="21"/>
                <w:szCs w:val="21"/>
                <w:lang w:val="en-US" w:eastAsia="zh-CN" w:bidi="ar"/>
              </w:rPr>
              <w:t>（约2-3小时），游览成于1927年前后的北海珠海路</w:t>
            </w:r>
            <w:r>
              <w:rPr>
                <w:rFonts w:hint="eastAsia" w:ascii="微软雅黑" w:hAnsi="微软雅黑" w:eastAsia="微软雅黑" w:cs="微软雅黑"/>
                <w:b/>
                <w:bCs/>
                <w:color w:val="FF0000"/>
                <w:kern w:val="0"/>
                <w:sz w:val="21"/>
                <w:szCs w:val="21"/>
                <w:lang w:val="en-US" w:eastAsia="zh-CN" w:bidi="ar"/>
              </w:rPr>
              <w:t>【百年老街】</w:t>
            </w:r>
            <w:r>
              <w:rPr>
                <w:rFonts w:hint="eastAsia" w:ascii="微软雅黑" w:hAnsi="微软雅黑" w:eastAsia="微软雅黑" w:cs="微软雅黑"/>
                <w:color w:val="000000"/>
                <w:kern w:val="0"/>
                <w:sz w:val="21"/>
                <w:szCs w:val="21"/>
                <w:lang w:val="en-US" w:eastAsia="zh-CN" w:bidi="ar"/>
              </w:rPr>
              <w:t>（游览时间不少于30分钟）。主要受19世纪末西方卷柱式建筑的影响，线条流畅、工艺精美。</w:t>
            </w:r>
            <w:r>
              <w:rPr>
                <w:rFonts w:hint="eastAsia" w:ascii="微软雅黑" w:hAnsi="微软雅黑" w:eastAsia="微软雅黑" w:cs="微软雅黑"/>
                <w:b/>
                <w:bCs/>
                <w:color w:val="FF0000"/>
                <w:kern w:val="0"/>
                <w:sz w:val="21"/>
                <w:szCs w:val="21"/>
                <w:lang w:val="en-US" w:eastAsia="zh-CN" w:bidi="ar"/>
              </w:rPr>
              <w:t>【北部湾广场】</w:t>
            </w:r>
            <w:r>
              <w:rPr>
                <w:rFonts w:hint="eastAsia" w:ascii="微软雅黑" w:hAnsi="微软雅黑" w:eastAsia="微软雅黑" w:cs="微软雅黑"/>
                <w:color w:val="000000"/>
                <w:kern w:val="0"/>
                <w:sz w:val="21"/>
                <w:szCs w:val="21"/>
                <w:lang w:val="en-US" w:eastAsia="zh-CN" w:bidi="ar"/>
              </w:rPr>
              <w:t>等，下午上岛</w:t>
            </w:r>
          </w:p>
          <w:p w14:paraId="674AB839">
            <w:pPr>
              <w:pStyle w:val="2"/>
              <w:keepNext w:val="0"/>
              <w:keepLines w:val="0"/>
              <w:pageBreakBefore w:val="0"/>
              <w:widowControl w:val="0"/>
              <w:kinsoku w:val="0"/>
              <w:wordWrap/>
              <w:overflowPunct/>
              <w:topLinePunct w:val="0"/>
              <w:autoSpaceDE w:val="0"/>
              <w:autoSpaceDN w:val="0"/>
              <w:bidi w:val="0"/>
              <w:adjustRightInd w:val="0"/>
              <w:snapToGrid w:val="0"/>
              <w:spacing w:line="360" w:lineRule="exact"/>
              <w:ind w:left="0" w:leftChars="0" w:firstLine="0" w:firstLineChars="0"/>
              <w:textAlignment w:val="baseline"/>
              <w:rPr>
                <w:rFonts w:hint="eastAsia" w:ascii="微软雅黑" w:hAnsi="微软雅黑" w:eastAsia="微软雅黑" w:cs="微软雅黑"/>
                <w:color w:val="00B050"/>
                <w:sz w:val="21"/>
                <w:szCs w:val="21"/>
                <w:lang w:val="en-US" w:eastAsia="zh-CN"/>
              </w:rPr>
            </w:pPr>
            <w:r>
              <w:rPr>
                <w:rFonts w:hint="eastAsia" w:ascii="微软雅黑" w:hAnsi="微软雅黑" w:eastAsia="微软雅黑" w:cs="微软雅黑"/>
                <w:color w:val="000000"/>
                <w:lang w:val="en-US" w:eastAsia="zh-CN"/>
              </w:rPr>
              <w:drawing>
                <wp:anchor distT="0" distB="0" distL="114300" distR="114300" simplePos="0" relativeHeight="251671552" behindDoc="0" locked="0" layoutInCell="1" allowOverlap="1">
                  <wp:simplePos x="0" y="0"/>
                  <wp:positionH relativeFrom="column">
                    <wp:posOffset>4436110</wp:posOffset>
                  </wp:positionH>
                  <wp:positionV relativeFrom="paragraph">
                    <wp:posOffset>474345</wp:posOffset>
                  </wp:positionV>
                  <wp:extent cx="2107565" cy="1475105"/>
                  <wp:effectExtent l="0" t="0" r="6985" b="10795"/>
                  <wp:wrapTopAndBottom/>
                  <wp:docPr id="38" name="图片 38" descr="北海邮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北海邮轮"/>
                          <pic:cNvPicPr>
                            <a:picLocks noChangeAspect="1"/>
                          </pic:cNvPicPr>
                        </pic:nvPicPr>
                        <pic:blipFill>
                          <a:blip r:embed="rId22"/>
                          <a:stretch>
                            <a:fillRect/>
                          </a:stretch>
                        </pic:blipFill>
                        <pic:spPr>
                          <a:xfrm>
                            <a:off x="0" y="0"/>
                            <a:ext cx="2107565" cy="1475105"/>
                          </a:xfrm>
                          <a:prstGeom prst="rect">
                            <a:avLst/>
                          </a:prstGeom>
                        </pic:spPr>
                      </pic:pic>
                    </a:graphicData>
                  </a:graphic>
                </wp:anchor>
              </w:drawing>
            </w:r>
            <w:r>
              <w:rPr>
                <w:rFonts w:hint="eastAsia" w:ascii="微软雅黑" w:hAnsi="微软雅黑" w:eastAsia="微软雅黑" w:cs="微软雅黑"/>
                <w:color w:val="000000"/>
                <w:lang w:val="en-US" w:eastAsia="zh-CN"/>
              </w:rPr>
              <w:drawing>
                <wp:anchor distT="0" distB="0" distL="114300" distR="114300" simplePos="0" relativeHeight="251670528" behindDoc="0" locked="0" layoutInCell="1" allowOverlap="1">
                  <wp:simplePos x="0" y="0"/>
                  <wp:positionH relativeFrom="column">
                    <wp:posOffset>2268855</wp:posOffset>
                  </wp:positionH>
                  <wp:positionV relativeFrom="paragraph">
                    <wp:posOffset>474345</wp:posOffset>
                  </wp:positionV>
                  <wp:extent cx="2159000" cy="1479550"/>
                  <wp:effectExtent l="0" t="0" r="12700" b="6350"/>
                  <wp:wrapTopAndBottom/>
                  <wp:docPr id="37" name="图片 37" descr="北部湾广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北部湾广场"/>
                          <pic:cNvPicPr>
                            <a:picLocks noChangeAspect="1"/>
                          </pic:cNvPicPr>
                        </pic:nvPicPr>
                        <pic:blipFill>
                          <a:blip r:embed="rId23"/>
                          <a:stretch>
                            <a:fillRect/>
                          </a:stretch>
                        </pic:blipFill>
                        <pic:spPr>
                          <a:xfrm>
                            <a:off x="0" y="0"/>
                            <a:ext cx="2159000" cy="1479550"/>
                          </a:xfrm>
                          <a:prstGeom prst="rect">
                            <a:avLst/>
                          </a:prstGeom>
                        </pic:spPr>
                      </pic:pic>
                    </a:graphicData>
                  </a:graphic>
                </wp:anchor>
              </w:drawing>
            </w:r>
            <w:r>
              <w:rPr>
                <w:rFonts w:hint="eastAsia" w:ascii="微软雅黑" w:hAnsi="微软雅黑" w:eastAsia="微软雅黑" w:cs="微软雅黑"/>
                <w:color w:val="000000"/>
                <w:lang w:val="en-US" w:eastAsia="zh-CN"/>
              </w:rPr>
              <w:drawing>
                <wp:anchor distT="0" distB="0" distL="114300" distR="114300" simplePos="0" relativeHeight="251669504" behindDoc="0" locked="0" layoutInCell="1" allowOverlap="1">
                  <wp:simplePos x="0" y="0"/>
                  <wp:positionH relativeFrom="column">
                    <wp:posOffset>-15240</wp:posOffset>
                  </wp:positionH>
                  <wp:positionV relativeFrom="paragraph">
                    <wp:posOffset>450850</wp:posOffset>
                  </wp:positionV>
                  <wp:extent cx="2275205" cy="1487805"/>
                  <wp:effectExtent l="0" t="0" r="10795" b="17145"/>
                  <wp:wrapTopAndBottom/>
                  <wp:docPr id="36" name="图片 36" descr="北海银滩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北海银滩23"/>
                          <pic:cNvPicPr>
                            <a:picLocks noChangeAspect="1"/>
                          </pic:cNvPicPr>
                        </pic:nvPicPr>
                        <pic:blipFill>
                          <a:blip r:embed="rId24"/>
                          <a:stretch>
                            <a:fillRect/>
                          </a:stretch>
                        </pic:blipFill>
                        <pic:spPr>
                          <a:xfrm>
                            <a:off x="0" y="0"/>
                            <a:ext cx="2275205" cy="1487805"/>
                          </a:xfrm>
                          <a:prstGeom prst="rect">
                            <a:avLst/>
                          </a:prstGeom>
                        </pic:spPr>
                      </pic:pic>
                    </a:graphicData>
                  </a:graphic>
                </wp:anchor>
              </w:drawing>
            </w:r>
            <w:r>
              <w:rPr>
                <w:rFonts w:hint="eastAsia" w:ascii="微软雅黑" w:hAnsi="微软雅黑" w:eastAsia="微软雅黑" w:cs="微软雅黑"/>
                <w:color w:val="00B050"/>
                <w:sz w:val="21"/>
                <w:szCs w:val="21"/>
                <w:lang w:val="en-US" w:eastAsia="zh-CN"/>
              </w:rPr>
              <w:t>温馨提示：</w:t>
            </w:r>
          </w:p>
          <w:p w14:paraId="08908AA4">
            <w:pPr>
              <w:keepNext w:val="0"/>
              <w:keepLines w:val="0"/>
              <w:pageBreakBefore w:val="0"/>
              <w:widowControl w:val="0"/>
              <w:kinsoku w:val="0"/>
              <w:wordWrap/>
              <w:overflowPunct/>
              <w:topLinePunct w:val="0"/>
              <w:autoSpaceDE w:val="0"/>
              <w:autoSpaceDN w:val="0"/>
              <w:bidi w:val="0"/>
              <w:adjustRightInd w:val="0"/>
              <w:snapToGrid w:val="0"/>
              <w:spacing w:line="360" w:lineRule="exact"/>
              <w:textAlignment w:val="baseline"/>
              <w:rPr>
                <w:rFonts w:hint="eastAsia"/>
                <w:lang w:val="en-US" w:eastAsia="zh-CN"/>
              </w:rPr>
            </w:pPr>
            <w:r>
              <w:rPr>
                <w:rFonts w:hint="eastAsia" w:ascii="微软雅黑" w:hAnsi="微软雅黑" w:eastAsia="微软雅黑" w:cs="微软雅黑"/>
                <w:color w:val="00B050"/>
                <w:sz w:val="21"/>
                <w:szCs w:val="21"/>
                <w:lang w:val="en-US" w:eastAsia="zh-CN"/>
              </w:rPr>
              <w:t>1、银滩景区内电瓶车（20元/人）以及其他的沙滩自费项目费用自理。</w:t>
            </w:r>
          </w:p>
        </w:tc>
      </w:tr>
      <w:tr w14:paraId="32434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080" w:type="dxa"/>
            <w:shd w:val="clear" w:color="auto" w:fill="00B050"/>
            <w:vAlign w:val="center"/>
          </w:tcPr>
          <w:p w14:paraId="00097BD2">
            <w:pPr>
              <w:widowControl w:val="0"/>
              <w:spacing w:line="265" w:lineRule="auto"/>
              <w:jc w:val="center"/>
              <w:rPr>
                <w:rFonts w:hint="eastAsia" w:ascii="微软雅黑" w:hAnsi="微软雅黑" w:eastAsia="微软雅黑" w:cs="微软雅黑"/>
                <w:b w:val="0"/>
                <w:bCs w:val="0"/>
                <w:color w:val="FFFFFF" w:themeColor="background1"/>
                <w:sz w:val="21"/>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D5</w:t>
            </w:r>
          </w:p>
        </w:tc>
        <w:tc>
          <w:tcPr>
            <w:tcW w:w="9580" w:type="dxa"/>
            <w:gridSpan w:val="4"/>
            <w:shd w:val="clear" w:color="auto" w:fill="00B050"/>
            <w:vAlign w:val="center"/>
          </w:tcPr>
          <w:p w14:paraId="3E237DA6">
            <w:pPr>
              <w:widowControl w:val="0"/>
              <w:spacing w:line="265" w:lineRule="auto"/>
              <w:jc w:val="both"/>
              <w:rPr>
                <w:rFonts w:hint="eastAsia" w:ascii="微软雅黑" w:hAnsi="微软雅黑" w:eastAsia="微软雅黑" w:cs="微软雅黑"/>
                <w:b w:val="0"/>
                <w:bCs w:val="0"/>
                <w:color w:val="FFFFFF" w:themeColor="background1"/>
                <w:sz w:val="21"/>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鳄鱼山风景区-主标志广场-海上运动基地-天主教堂              餐：早                      住：南宁</w:t>
            </w:r>
          </w:p>
        </w:tc>
      </w:tr>
      <w:tr w14:paraId="4B5BF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0660" w:type="dxa"/>
            <w:gridSpan w:val="5"/>
            <w:vAlign w:val="center"/>
          </w:tcPr>
          <w:p w14:paraId="19D29EB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ind w:left="0" w:leftChars="0" w:firstLine="420" w:firstLineChars="0"/>
              <w:jc w:val="left"/>
              <w:textAlignment w:val="baseline"/>
              <w:rPr>
                <w:rFonts w:hint="eastAsia" w:ascii="微软雅黑" w:hAnsi="微软雅黑" w:eastAsia="微软雅黑" w:cs="微软雅黑"/>
                <w:b/>
                <w:bCs/>
                <w:color w:val="FF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t>早餐后游览乘船往涠洲岛（上岛时间待定），后游览</w:t>
            </w:r>
            <w:r>
              <w:rPr>
                <w:rFonts w:hint="eastAsia" w:ascii="微软雅黑" w:hAnsi="微软雅黑" w:eastAsia="微软雅黑" w:cs="微软雅黑"/>
                <w:b/>
                <w:bCs/>
                <w:color w:val="FF0000"/>
                <w:kern w:val="0"/>
                <w:sz w:val="21"/>
                <w:szCs w:val="21"/>
                <w:lang w:val="en-US" w:eastAsia="zh-CN" w:bidi="ar"/>
              </w:rPr>
              <w:t>【鳄鱼岛火山口地址公园】</w:t>
            </w:r>
            <w:r>
              <w:rPr>
                <w:rFonts w:hint="eastAsia" w:ascii="微软雅黑" w:hAnsi="微软雅黑" w:eastAsia="微软雅黑" w:cs="微软雅黑"/>
                <w:b/>
                <w:bCs/>
                <w:color w:val="2E75B5"/>
                <w:kern w:val="0"/>
                <w:sz w:val="21"/>
                <w:szCs w:val="21"/>
                <w:lang w:val="en-US" w:eastAsia="zh-CN" w:bidi="ar"/>
              </w:rPr>
              <w:t xml:space="preserve"> </w:t>
            </w:r>
            <w:r>
              <w:rPr>
                <w:rFonts w:hint="eastAsia" w:ascii="微软雅黑" w:hAnsi="微软雅黑" w:eastAsia="微软雅黑" w:cs="微软雅黑"/>
                <w:color w:val="000000"/>
                <w:kern w:val="0"/>
                <w:sz w:val="21"/>
                <w:szCs w:val="21"/>
                <w:lang w:val="en-US" w:eastAsia="zh-CN" w:bidi="ar"/>
              </w:rPr>
              <w:t>（游览 1.5 小时）。游览</w:t>
            </w:r>
            <w:r>
              <w:rPr>
                <w:rFonts w:hint="eastAsia" w:ascii="微软雅黑" w:hAnsi="微软雅黑" w:eastAsia="微软雅黑" w:cs="微软雅黑"/>
                <w:b/>
                <w:bCs/>
                <w:color w:val="FF0000"/>
                <w:kern w:val="0"/>
                <w:sz w:val="21"/>
                <w:szCs w:val="21"/>
                <w:lang w:val="en-US" w:eastAsia="zh-CN" w:bidi="ar"/>
              </w:rPr>
              <w:t>【主标</w:t>
            </w:r>
          </w:p>
          <w:p w14:paraId="3C1ED984">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ind w:left="0" w:leftChars="0" w:firstLine="420" w:firstLineChars="0"/>
              <w:jc w:val="left"/>
              <w:textAlignment w:val="baseline"/>
              <w:rPr>
                <w:rFonts w:hint="eastAsia" w:ascii="微软雅黑" w:hAnsi="微软雅黑" w:eastAsia="微软雅黑" w:cs="微软雅黑"/>
                <w:b/>
                <w:bCs/>
                <w:color w:val="FF0000"/>
                <w:kern w:val="0"/>
                <w:sz w:val="21"/>
                <w:szCs w:val="21"/>
                <w:lang w:val="en-US" w:eastAsia="zh-CN" w:bidi="ar"/>
              </w:rPr>
            </w:pPr>
          </w:p>
          <w:p w14:paraId="2A37A3AF">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ind w:left="0" w:leftChars="0" w:firstLine="420" w:firstLineChars="0"/>
              <w:jc w:val="left"/>
              <w:textAlignment w:val="baseline"/>
              <w:rPr>
                <w:rFonts w:hint="eastAsia" w:ascii="宋体" w:hAnsi="宋体" w:eastAsia="宋体" w:cs="宋体"/>
                <w:color w:val="000000"/>
                <w:kern w:val="0"/>
                <w:sz w:val="31"/>
                <w:szCs w:val="31"/>
                <w:lang w:val="en-US" w:eastAsia="zh-CN" w:bidi="ar"/>
              </w:rPr>
            </w:pPr>
            <w:r>
              <w:rPr>
                <w:rFonts w:hint="eastAsia" w:ascii="微软雅黑" w:hAnsi="微软雅黑" w:eastAsia="微软雅黑" w:cs="微软雅黑"/>
                <w:b/>
                <w:bCs/>
                <w:color w:val="FF0000"/>
                <w:kern w:val="0"/>
                <w:sz w:val="21"/>
                <w:szCs w:val="21"/>
                <w:lang w:val="en-US" w:eastAsia="zh-CN" w:bidi="ar"/>
              </w:rPr>
              <w:t>志广场】</w:t>
            </w:r>
            <w:r>
              <w:rPr>
                <w:rFonts w:hint="eastAsia" w:ascii="微软雅黑" w:hAnsi="微软雅黑" w:eastAsia="微软雅黑" w:cs="微软雅黑"/>
                <w:color w:val="000000"/>
                <w:kern w:val="0"/>
                <w:sz w:val="21"/>
                <w:szCs w:val="21"/>
                <w:lang w:val="en-US" w:eastAsia="zh-CN" w:bidi="ar"/>
              </w:rPr>
              <w:t>，乘车游览</w:t>
            </w:r>
            <w:r>
              <w:rPr>
                <w:rFonts w:hint="eastAsia" w:ascii="微软雅黑" w:hAnsi="微软雅黑" w:eastAsia="微软雅黑" w:cs="微软雅黑"/>
                <w:b/>
                <w:bCs/>
                <w:color w:val="FF0000"/>
                <w:kern w:val="0"/>
                <w:sz w:val="21"/>
                <w:szCs w:val="21"/>
                <w:lang w:val="en-US" w:eastAsia="zh-CN" w:bidi="ar"/>
              </w:rPr>
              <w:t>【天主教堂】</w:t>
            </w:r>
            <w:r>
              <w:rPr>
                <w:rFonts w:hint="eastAsia" w:ascii="微软雅黑" w:hAnsi="微软雅黑" w:eastAsia="微软雅黑" w:cs="微软雅黑"/>
                <w:color w:val="000000"/>
                <w:kern w:val="0"/>
                <w:sz w:val="21"/>
                <w:szCs w:val="21"/>
                <w:lang w:val="en-US" w:eastAsia="zh-CN" w:bidi="ar"/>
              </w:rPr>
              <w:t>这是清 末“雷廉”地区一座最为宏伟的教堂，展现出旖旎多姿的色彩。</w:t>
            </w:r>
            <w:r>
              <w:rPr>
                <w:rFonts w:hint="eastAsia" w:ascii="宋体" w:hAnsi="宋体" w:eastAsia="宋体" w:cs="宋体"/>
                <w:color w:val="000000"/>
                <w:kern w:val="0"/>
                <w:sz w:val="31"/>
                <w:szCs w:val="31"/>
                <w:lang w:val="en-US" w:eastAsia="zh-CN" w:bidi="ar"/>
              </w:rPr>
              <w:t xml:space="preserve"> </w:t>
            </w:r>
          </w:p>
          <w:p w14:paraId="37EA4363">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exact"/>
              <w:ind w:left="0" w:leftChars="0" w:firstLine="420" w:firstLineChars="0"/>
              <w:jc w:val="left"/>
              <w:textAlignment w:val="baseline"/>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t>下午17:10左右出岛乘坐高铁返回南宁</w:t>
            </w:r>
          </w:p>
          <w:p w14:paraId="7E5EC033">
            <w:pPr>
              <w:keepNext w:val="0"/>
              <w:keepLines w:val="0"/>
              <w:pageBreakBefore w:val="0"/>
              <w:widowControl w:val="0"/>
              <w:numPr>
                <w:ilvl w:val="0"/>
                <w:numId w:val="0"/>
              </w:numPr>
              <w:kinsoku/>
              <w:wordWrap/>
              <w:overflowPunct/>
              <w:topLinePunct w:val="0"/>
              <w:autoSpaceDE/>
              <w:autoSpaceDN/>
              <w:bidi w:val="0"/>
              <w:adjustRightInd/>
              <w:snapToGrid/>
              <w:spacing w:beforeLines="15" w:afterLines="15" w:line="24" w:lineRule="atLeast"/>
              <w:jc w:val="left"/>
              <w:textAlignment w:val="auto"/>
              <w:rPr>
                <w:rFonts w:hint="eastAsia" w:ascii="微软雅黑" w:hAnsi="微软雅黑" w:eastAsia="微软雅黑" w:cs="微软雅黑"/>
                <w:b w:val="0"/>
                <w:bCs w:val="0"/>
                <w:color w:val="0000FF"/>
                <w:sz w:val="21"/>
                <w:szCs w:val="21"/>
                <w:lang w:val="en-US" w:eastAsia="zh-CN"/>
              </w:rPr>
            </w:pPr>
            <w:r>
              <w:drawing>
                <wp:inline distT="0" distB="0" distL="114300" distR="114300">
                  <wp:extent cx="2245360" cy="1524000"/>
                  <wp:effectExtent l="0" t="0" r="2540" b="0"/>
                  <wp:docPr id="7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0"/>
                          <pic:cNvPicPr>
                            <a:picLocks noChangeAspect="1"/>
                          </pic:cNvPicPr>
                        </pic:nvPicPr>
                        <pic:blipFill>
                          <a:blip r:embed="rId25"/>
                          <a:stretch>
                            <a:fillRect/>
                          </a:stretch>
                        </pic:blipFill>
                        <pic:spPr>
                          <a:xfrm>
                            <a:off x="0" y="0"/>
                            <a:ext cx="2245360" cy="1524000"/>
                          </a:xfrm>
                          <a:prstGeom prst="rect">
                            <a:avLst/>
                          </a:prstGeom>
                          <a:noFill/>
                          <a:ln>
                            <a:noFill/>
                          </a:ln>
                        </pic:spPr>
                      </pic:pic>
                    </a:graphicData>
                  </a:graphic>
                </wp:inline>
              </w:drawing>
            </w:r>
            <w:r>
              <w:drawing>
                <wp:inline distT="0" distB="0" distL="114300" distR="114300">
                  <wp:extent cx="2125980" cy="1506855"/>
                  <wp:effectExtent l="0" t="0" r="7620" b="17145"/>
                  <wp:docPr id="7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1"/>
                          <pic:cNvPicPr>
                            <a:picLocks noChangeAspect="1"/>
                          </pic:cNvPicPr>
                        </pic:nvPicPr>
                        <pic:blipFill>
                          <a:blip r:embed="rId26"/>
                          <a:stretch>
                            <a:fillRect/>
                          </a:stretch>
                        </pic:blipFill>
                        <pic:spPr>
                          <a:xfrm>
                            <a:off x="0" y="0"/>
                            <a:ext cx="2125980" cy="1506855"/>
                          </a:xfrm>
                          <a:prstGeom prst="rect">
                            <a:avLst/>
                          </a:prstGeom>
                          <a:noFill/>
                          <a:ln>
                            <a:noFill/>
                          </a:ln>
                        </pic:spPr>
                      </pic:pic>
                    </a:graphicData>
                  </a:graphic>
                </wp:inline>
              </w:drawing>
            </w:r>
            <w:r>
              <w:rPr>
                <w:rFonts w:hint="eastAsia" w:eastAsiaTheme="minorEastAsia"/>
                <w:lang w:eastAsia="zh-CN"/>
              </w:rPr>
              <w:drawing>
                <wp:inline distT="0" distB="0" distL="114300" distR="114300">
                  <wp:extent cx="2165350" cy="1530350"/>
                  <wp:effectExtent l="0" t="0" r="6350" b="12700"/>
                  <wp:docPr id="76" name="图片 76" descr="47eb0ea6cb6fd7b0163c1e6ba870b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47eb0ea6cb6fd7b0163c1e6ba870b23"/>
                          <pic:cNvPicPr>
                            <a:picLocks noChangeAspect="1"/>
                          </pic:cNvPicPr>
                        </pic:nvPicPr>
                        <pic:blipFill>
                          <a:blip r:embed="rId27"/>
                          <a:stretch>
                            <a:fillRect/>
                          </a:stretch>
                        </pic:blipFill>
                        <pic:spPr>
                          <a:xfrm>
                            <a:off x="0" y="0"/>
                            <a:ext cx="2165350" cy="1530350"/>
                          </a:xfrm>
                          <a:prstGeom prst="rect">
                            <a:avLst/>
                          </a:prstGeom>
                        </pic:spPr>
                      </pic:pic>
                    </a:graphicData>
                  </a:graphic>
                </wp:inline>
              </w:drawing>
            </w:r>
          </w:p>
        </w:tc>
      </w:tr>
      <w:tr w14:paraId="513EF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1080" w:type="dxa"/>
            <w:shd w:val="clear" w:color="auto" w:fill="00B050"/>
            <w:vAlign w:val="center"/>
          </w:tcPr>
          <w:p w14:paraId="2AA7051B">
            <w:pPr>
              <w:widowControl w:val="0"/>
              <w:spacing w:line="265" w:lineRule="auto"/>
              <w:jc w:val="center"/>
              <w:rPr>
                <w:rFonts w:hint="eastAsia" w:ascii="微软雅黑" w:hAnsi="微软雅黑" w:eastAsia="微软雅黑" w:cs="微软雅黑"/>
                <w:b w:val="0"/>
                <w:bCs w:val="0"/>
                <w:color w:val="FFFFFF" w:themeColor="background1"/>
                <w:sz w:val="21"/>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D6</w:t>
            </w:r>
          </w:p>
        </w:tc>
        <w:tc>
          <w:tcPr>
            <w:tcW w:w="9580" w:type="dxa"/>
            <w:gridSpan w:val="4"/>
            <w:shd w:val="clear" w:color="auto" w:fill="00B050"/>
            <w:vAlign w:val="center"/>
          </w:tcPr>
          <w:p w14:paraId="6F92090D">
            <w:pPr>
              <w:widowControl w:val="0"/>
              <w:spacing w:line="265" w:lineRule="auto"/>
              <w:jc w:val="center"/>
              <w:rPr>
                <w:rFonts w:hint="eastAsia" w:ascii="微软雅黑" w:hAnsi="微软雅黑" w:eastAsia="微软雅黑" w:cs="微软雅黑"/>
                <w:b w:val="0"/>
                <w:bCs w:val="0"/>
                <w:color w:val="FFFFFF" w:themeColor="background1"/>
                <w:sz w:val="21"/>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南宁--温馨的家                                   餐：早        住：温馨的家</w:t>
            </w:r>
          </w:p>
        </w:tc>
      </w:tr>
      <w:tr w14:paraId="476E2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0660" w:type="dxa"/>
            <w:gridSpan w:val="5"/>
            <w:vAlign w:val="center"/>
          </w:tcPr>
          <w:p w14:paraId="4F6FA2FB">
            <w:pPr>
              <w:keepNext w:val="0"/>
              <w:keepLines w:val="0"/>
              <w:pageBreakBefore w:val="0"/>
              <w:widowControl w:val="0"/>
              <w:kinsoku/>
              <w:wordWrap/>
              <w:overflowPunct/>
              <w:topLinePunct w:val="0"/>
              <w:autoSpaceDE/>
              <w:autoSpaceDN/>
              <w:bidi w:val="0"/>
              <w:adjustRightInd/>
              <w:snapToGrid/>
              <w:spacing w:beforeLines="15" w:afterLines="15" w:line="24" w:lineRule="atLeast"/>
              <w:ind w:firstLine="420" w:firstLineChars="200"/>
              <w:textAlignment w:val="auto"/>
              <w:rPr>
                <w:rFonts w:hint="eastAsia" w:ascii="微软雅黑" w:hAnsi="微软雅黑" w:eastAsia="微软雅黑" w:cs="微软雅黑"/>
                <w:b w:val="0"/>
                <w:bCs w:val="0"/>
                <w:color w:val="000000"/>
                <w:sz w:val="21"/>
                <w:szCs w:val="21"/>
              </w:rPr>
            </w:pPr>
            <w:bookmarkStart w:id="0" w:name="_GoBack"/>
            <w:r>
              <w:rPr>
                <w:rFonts w:hint="eastAsia" w:ascii="微软雅黑" w:hAnsi="微软雅黑" w:eastAsia="微软雅黑" w:cs="微软雅黑"/>
                <w:b w:val="0"/>
                <w:bCs w:val="0"/>
                <w:color w:val="000000"/>
                <w:sz w:val="21"/>
                <w:szCs w:val="21"/>
              </w:rPr>
              <w:t>早餐后送站司机将根据您返程航班（或火车）的时间与您联系（送站司机将于第5天晚上21：00前与您联系），在约定时间前往酒店接您送至机场（或车站）后自行办理登机手续或入站手续，返回温馨的家，结束愉快的旅程！</w:t>
            </w:r>
          </w:p>
          <w:bookmarkEnd w:id="0"/>
          <w:p w14:paraId="04AD1918">
            <w:pPr>
              <w:widowControl w:val="0"/>
              <w:spacing w:line="265" w:lineRule="auto"/>
              <w:jc w:val="both"/>
              <w:rPr>
                <w:rFonts w:hint="eastAsia" w:ascii="微软雅黑" w:hAnsi="微软雅黑" w:eastAsia="微软雅黑" w:cs="微软雅黑"/>
                <w:b w:val="0"/>
                <w:bCs w:val="0"/>
                <w:color w:val="0000FF"/>
                <w:sz w:val="21"/>
                <w:szCs w:val="21"/>
                <w:lang w:val="en-US" w:eastAsia="zh-CN"/>
              </w:rPr>
            </w:pPr>
            <w:r>
              <w:rPr>
                <w:rFonts w:hint="eastAsia" w:ascii="微软雅黑" w:hAnsi="微软雅黑" w:eastAsia="微软雅黑" w:cs="微软雅黑"/>
                <w:b w:val="0"/>
                <w:bCs w:val="0"/>
                <w:color w:val="00B050"/>
                <w:sz w:val="15"/>
                <w:szCs w:val="15"/>
              </w:rPr>
              <w:t>今日温馨提示：今日就要返回温馨的家，在退房前确认所带物品没有遗漏，再次检查身份证等以免产生不必要的麻烦。</w:t>
            </w:r>
          </w:p>
        </w:tc>
      </w:tr>
      <w:tr w14:paraId="67660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0660" w:type="dxa"/>
            <w:gridSpan w:val="5"/>
            <w:vAlign w:val="center"/>
          </w:tcPr>
          <w:p w14:paraId="7173F7E5">
            <w:pPr>
              <w:widowControl w:val="0"/>
              <w:spacing w:line="265" w:lineRule="auto"/>
              <w:jc w:val="center"/>
              <w:rPr>
                <w:rFonts w:hint="eastAsia" w:ascii="微软雅黑" w:hAnsi="微软雅黑" w:eastAsia="微软雅黑" w:cs="微软雅黑"/>
                <w:b w:val="0"/>
                <w:bCs w:val="0"/>
                <w:color w:val="0000FF"/>
                <w:sz w:val="21"/>
                <w:szCs w:val="21"/>
                <w:lang w:val="en-US" w:eastAsia="zh-CN"/>
              </w:rPr>
            </w:pPr>
          </w:p>
        </w:tc>
      </w:tr>
      <w:tr w14:paraId="40768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0660" w:type="dxa"/>
            <w:gridSpan w:val="5"/>
            <w:vAlign w:val="center"/>
          </w:tcPr>
          <w:p w14:paraId="16AB47F1">
            <w:pPr>
              <w:widowControl w:val="0"/>
              <w:spacing w:line="265" w:lineRule="auto"/>
              <w:jc w:val="center"/>
              <w:rPr>
                <w:rFonts w:hint="eastAsia" w:ascii="微软雅黑" w:hAnsi="微软雅黑" w:eastAsia="微软雅黑" w:cs="微软雅黑"/>
                <w:b w:val="0"/>
                <w:bCs w:val="0"/>
                <w:color w:val="0000FF"/>
                <w:sz w:val="21"/>
                <w:szCs w:val="21"/>
                <w:lang w:val="en-US" w:eastAsia="zh-CN"/>
              </w:rPr>
            </w:pPr>
            <w:r>
              <w:rPr>
                <w:rFonts w:hint="eastAsia" w:ascii="微软雅黑" w:hAnsi="微软雅黑" w:eastAsia="微软雅黑" w:cs="微软雅黑"/>
                <w:b/>
                <w:bCs/>
                <w:color w:val="0000FF"/>
                <w:sz w:val="28"/>
                <w:szCs w:val="28"/>
                <w:lang w:eastAsia="zh-CN"/>
              </w:rPr>
              <w:t>接待标准</w:t>
            </w:r>
          </w:p>
        </w:tc>
      </w:tr>
    </w:tbl>
    <w:p w14:paraId="039D7628">
      <w:pPr>
        <w:spacing w:line="265" w:lineRule="auto"/>
        <w:rPr>
          <w:rFonts w:hint="eastAsia" w:ascii="微软雅黑" w:hAnsi="微软雅黑" w:eastAsia="微软雅黑" w:cs="微软雅黑"/>
          <w:sz w:val="21"/>
        </w:rPr>
      </w:pPr>
    </w:p>
    <w:p w14:paraId="7A62DC6B">
      <w:pPr>
        <w:spacing w:line="265" w:lineRule="auto"/>
        <w:rPr>
          <w:rFonts w:hint="eastAsia" w:ascii="微软雅黑" w:hAnsi="微软雅黑" w:eastAsia="微软雅黑" w:cs="微软雅黑"/>
          <w:sz w:val="21"/>
        </w:rPr>
      </w:pPr>
    </w:p>
    <w:p w14:paraId="09D40EF6">
      <w:pPr>
        <w:spacing w:line="265" w:lineRule="auto"/>
        <w:rPr>
          <w:rFonts w:hint="eastAsia" w:ascii="微软雅黑" w:hAnsi="微软雅黑" w:eastAsia="微软雅黑" w:cs="微软雅黑"/>
          <w:sz w:val="21"/>
        </w:rPr>
      </w:pPr>
    </w:p>
    <w:p w14:paraId="43060090">
      <w:pPr>
        <w:spacing w:line="265" w:lineRule="auto"/>
        <w:rPr>
          <w:rFonts w:hint="eastAsia" w:ascii="微软雅黑" w:hAnsi="微软雅黑" w:eastAsia="微软雅黑" w:cs="微软雅黑"/>
          <w:sz w:val="21"/>
        </w:rPr>
      </w:pPr>
    </w:p>
    <w:p w14:paraId="0079B48D">
      <w:pPr>
        <w:spacing w:line="265" w:lineRule="auto"/>
        <w:rPr>
          <w:rFonts w:hint="eastAsia" w:ascii="微软雅黑" w:hAnsi="微软雅黑" w:eastAsia="微软雅黑" w:cs="微软雅黑"/>
          <w:sz w:val="21"/>
        </w:rPr>
      </w:pPr>
    </w:p>
    <w:p w14:paraId="6779F7E3">
      <w:pPr>
        <w:rPr>
          <w:rFonts w:hint="eastAsia" w:ascii="微软雅黑" w:hAnsi="微软雅黑" w:eastAsia="微软雅黑" w:cs="微软雅黑"/>
          <w:sz w:val="21"/>
        </w:rPr>
      </w:pPr>
    </w:p>
    <w:tbl>
      <w:tblPr>
        <w:tblStyle w:val="5"/>
        <w:tblpPr w:leftFromText="180" w:rightFromText="180" w:vertAnchor="text" w:horzAnchor="page" w:tblpX="933" w:tblpY="900"/>
        <w:tblOverlap w:val="never"/>
        <w:tblW w:w="10183" w:type="dxa"/>
        <w:jc w:val="center"/>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Layout w:type="fixed"/>
        <w:tblCellMar>
          <w:top w:w="0" w:type="dxa"/>
          <w:left w:w="108" w:type="dxa"/>
          <w:bottom w:w="0" w:type="dxa"/>
          <w:right w:w="108" w:type="dxa"/>
        </w:tblCellMar>
      </w:tblPr>
      <w:tblGrid>
        <w:gridCol w:w="653"/>
        <w:gridCol w:w="9530"/>
      </w:tblGrid>
      <w:tr w14:paraId="56744E8A">
        <w:tblPrEx>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CellMar>
            <w:top w:w="0" w:type="dxa"/>
            <w:left w:w="108" w:type="dxa"/>
            <w:bottom w:w="0" w:type="dxa"/>
            <w:right w:w="108" w:type="dxa"/>
          </w:tblCellMar>
        </w:tblPrEx>
        <w:trPr>
          <w:trHeight w:val="261" w:hRule="atLeast"/>
          <w:jc w:val="center"/>
        </w:trPr>
        <w:tc>
          <w:tcPr>
            <w:tcW w:w="653" w:type="dxa"/>
            <w:tcBorders>
              <w:tl2br w:val="nil"/>
              <w:tr2bl w:val="nil"/>
            </w:tcBorders>
            <w:vAlign w:val="center"/>
          </w:tcPr>
          <w:p w14:paraId="538F753D">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酒店</w:t>
            </w:r>
          </w:p>
        </w:tc>
        <w:tc>
          <w:tcPr>
            <w:tcW w:w="9530" w:type="dxa"/>
            <w:tcBorders>
              <w:tl2br w:val="nil"/>
              <w:tr2bl w:val="nil"/>
            </w:tcBorders>
            <w:vAlign w:val="top"/>
          </w:tcPr>
          <w:p w14:paraId="1AFEF4D6">
            <w:pPr>
              <w:pStyle w:val="2"/>
              <w:spacing w:line="240" w:lineRule="auto"/>
              <w:ind w:left="0" w:leftChars="0" w:firstLine="0" w:firstLineChars="0"/>
              <w:jc w:val="left"/>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rPr>
              <w:t>全程精选商务酒店，标准双人间（若产生单男单女则尽量安排三人间或由客人补房费差价全程</w:t>
            </w:r>
            <w:r>
              <w:rPr>
                <w:rFonts w:hint="eastAsia" w:ascii="微软雅黑" w:hAnsi="微软雅黑" w:eastAsia="微软雅黑" w:cs="微软雅黑"/>
                <w:sz w:val="18"/>
                <w:szCs w:val="18"/>
                <w:lang w:val="en-US" w:eastAsia="zh-CN"/>
              </w:rPr>
              <w:t>50</w:t>
            </w:r>
            <w:r>
              <w:rPr>
                <w:rFonts w:hint="eastAsia" w:ascii="微软雅黑" w:hAnsi="微软雅黑" w:eastAsia="微软雅黑" w:cs="微软雅黑"/>
                <w:sz w:val="18"/>
                <w:szCs w:val="18"/>
              </w:rPr>
              <w:t>0元）</w:t>
            </w:r>
            <w:r>
              <w:rPr>
                <w:rFonts w:hint="eastAsia" w:ascii="微软雅黑" w:hAnsi="微软雅黑" w:eastAsia="微软雅黑" w:cs="微软雅黑"/>
                <w:sz w:val="18"/>
                <w:szCs w:val="18"/>
                <w:lang w:eastAsia="zh-CN"/>
              </w:rPr>
              <w:t>；</w:t>
            </w:r>
          </w:p>
        </w:tc>
      </w:tr>
      <w:tr w14:paraId="007B06B3">
        <w:tblPrEx>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CellMar>
            <w:top w:w="0" w:type="dxa"/>
            <w:left w:w="108" w:type="dxa"/>
            <w:bottom w:w="0" w:type="dxa"/>
            <w:right w:w="108" w:type="dxa"/>
          </w:tblCellMar>
        </w:tblPrEx>
        <w:trPr>
          <w:trHeight w:val="90" w:hRule="atLeast"/>
          <w:jc w:val="center"/>
        </w:trPr>
        <w:tc>
          <w:tcPr>
            <w:tcW w:w="653" w:type="dxa"/>
            <w:tcBorders>
              <w:tl2br w:val="nil"/>
              <w:tr2bl w:val="nil"/>
            </w:tcBorders>
            <w:vAlign w:val="center"/>
          </w:tcPr>
          <w:p w14:paraId="11F89D74">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备选酒店</w:t>
            </w:r>
          </w:p>
        </w:tc>
        <w:tc>
          <w:tcPr>
            <w:tcW w:w="9530" w:type="dxa"/>
            <w:tcBorders>
              <w:tl2br w:val="nil"/>
              <w:tr2bl w:val="nil"/>
            </w:tcBorders>
            <w:vAlign w:val="top"/>
          </w:tcPr>
          <w:p w14:paraId="10B7BEF7">
            <w:pPr>
              <w:rPr>
                <w:rFonts w:hint="eastAsia" w:ascii="微软雅黑" w:hAnsi="微软雅黑" w:eastAsia="微软雅黑" w:cs="微软雅黑"/>
                <w:b w:val="0"/>
                <w:bCs w:val="0"/>
                <w:color w:val="000000"/>
                <w:kern w:val="0"/>
                <w:sz w:val="21"/>
                <w:szCs w:val="21"/>
                <w:lang w:val="en-US" w:eastAsia="zh-CN" w:bidi="ar"/>
              </w:rPr>
            </w:pPr>
            <w:r>
              <w:rPr>
                <w:rFonts w:hint="eastAsia" w:ascii="微软雅黑" w:hAnsi="微软雅黑" w:eastAsia="微软雅黑" w:cs="微软雅黑"/>
                <w:b/>
                <w:bCs/>
                <w:color w:val="000000"/>
                <w:kern w:val="0"/>
                <w:sz w:val="21"/>
                <w:szCs w:val="21"/>
                <w:lang w:val="en-US" w:eastAsia="zh-CN" w:bidi="ar"/>
              </w:rPr>
              <w:t xml:space="preserve">北海万都酒店/北海天涯酒店   </w:t>
            </w:r>
            <w:r>
              <w:rPr>
                <w:rFonts w:hint="eastAsia" w:ascii="微软雅黑" w:hAnsi="微软雅黑" w:eastAsia="微软雅黑" w:cs="微软雅黑"/>
                <w:b w:val="0"/>
                <w:bCs w:val="0"/>
                <w:color w:val="000000"/>
                <w:kern w:val="0"/>
                <w:sz w:val="21"/>
                <w:szCs w:val="21"/>
                <w:lang w:val="en-US" w:eastAsia="zh-CN" w:bidi="ar"/>
              </w:rPr>
              <w:t>位于银滩边的海滩别墅内，可以不行至银滩</w:t>
            </w:r>
          </w:p>
          <w:p w14:paraId="6ACD47D7">
            <w:pPr>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000000"/>
                <w:kern w:val="0"/>
                <w:sz w:val="21"/>
                <w:szCs w:val="21"/>
                <w:lang w:val="en-US" w:eastAsia="zh-CN" w:bidi="ar"/>
              </w:rPr>
              <w:t xml:space="preserve">北海伯豪瑞庭酒店/北海钦业酒店  </w:t>
            </w:r>
            <w:r>
              <w:rPr>
                <w:rFonts w:hint="eastAsia" w:ascii="微软雅黑" w:hAnsi="微软雅黑" w:eastAsia="微软雅黑" w:cs="微软雅黑"/>
                <w:b w:val="0"/>
                <w:bCs w:val="0"/>
                <w:color w:val="000000"/>
                <w:kern w:val="0"/>
                <w:sz w:val="21"/>
                <w:szCs w:val="21"/>
                <w:lang w:val="en-US" w:eastAsia="zh-CN" w:bidi="ar"/>
              </w:rPr>
              <w:t>位于北海市中心，距离机场40分钟，动车站15分钟</w:t>
            </w:r>
          </w:p>
          <w:p w14:paraId="686D6354">
            <w:pPr>
              <w:rPr>
                <w:rFonts w:hint="eastAsia" w:ascii="微软雅黑" w:hAnsi="微软雅黑" w:eastAsia="微软雅黑" w:cs="微软雅黑"/>
                <w:b/>
                <w:bCs/>
                <w:color w:val="000000"/>
                <w:kern w:val="0"/>
                <w:sz w:val="21"/>
                <w:szCs w:val="21"/>
                <w:lang w:val="en-US" w:eastAsia="zh-CN" w:bidi="ar"/>
              </w:rPr>
            </w:pPr>
            <w:r>
              <w:rPr>
                <w:rFonts w:hint="eastAsia" w:ascii="微软雅黑" w:hAnsi="微软雅黑" w:eastAsia="微软雅黑" w:cs="微软雅黑"/>
                <w:b/>
                <w:bCs/>
                <w:color w:val="000000"/>
                <w:kern w:val="0"/>
                <w:sz w:val="21"/>
                <w:szCs w:val="21"/>
                <w:lang w:val="en-US" w:eastAsia="zh-CN" w:bidi="ar"/>
              </w:rPr>
              <w:t xml:space="preserve">涠洲岛亲海民宿/石木巷/翡翠湾/怡观海  </w:t>
            </w:r>
          </w:p>
          <w:p w14:paraId="676B2338">
            <w:pPr>
              <w:rPr>
                <w:rFonts w:hint="eastAsia" w:ascii="微软雅黑" w:hAnsi="微软雅黑" w:eastAsia="微软雅黑" w:cs="微软雅黑"/>
                <w:b w:val="0"/>
                <w:bCs w:val="0"/>
                <w:color w:val="000000"/>
                <w:kern w:val="0"/>
                <w:sz w:val="21"/>
                <w:szCs w:val="21"/>
                <w:lang w:val="en-US" w:eastAsia="zh-CN" w:bidi="ar"/>
              </w:rPr>
            </w:pPr>
            <w:r>
              <w:rPr>
                <w:rFonts w:hint="eastAsia" w:ascii="微软雅黑" w:hAnsi="微软雅黑" w:eastAsia="微软雅黑" w:cs="微软雅黑"/>
                <w:b w:val="0"/>
                <w:bCs w:val="0"/>
                <w:color w:val="000000"/>
                <w:kern w:val="0"/>
                <w:sz w:val="21"/>
                <w:szCs w:val="21"/>
                <w:lang w:val="en-US" w:eastAsia="zh-CN" w:bidi="ar"/>
              </w:rPr>
              <w:t>民宿距离海边不行5分钟左右亲海位于石螺口海滩</w:t>
            </w:r>
          </w:p>
          <w:p w14:paraId="0057326B">
            <w:pPr>
              <w:rPr>
                <w:rFonts w:hint="eastAsia" w:ascii="微软雅黑" w:hAnsi="微软雅黑" w:eastAsia="微软雅黑" w:cs="微软雅黑"/>
                <w:b w:val="0"/>
                <w:bCs w:val="0"/>
                <w:color w:val="000000"/>
                <w:kern w:val="0"/>
                <w:sz w:val="21"/>
                <w:szCs w:val="21"/>
                <w:lang w:val="en-US" w:eastAsia="zh-CN" w:bidi="ar"/>
              </w:rPr>
            </w:pPr>
            <w:r>
              <w:rPr>
                <w:rFonts w:hint="eastAsia" w:ascii="微软雅黑" w:hAnsi="微软雅黑" w:eastAsia="微软雅黑" w:cs="微软雅黑"/>
                <w:b w:val="0"/>
                <w:bCs w:val="0"/>
                <w:color w:val="000000"/>
                <w:kern w:val="0"/>
                <w:sz w:val="21"/>
                <w:szCs w:val="21"/>
                <w:lang w:val="en-US" w:eastAsia="zh-CN" w:bidi="ar"/>
              </w:rPr>
              <w:t>翡翠湾位于贝壳沙滩</w:t>
            </w:r>
          </w:p>
          <w:p w14:paraId="1F9A4997">
            <w:pPr>
              <w:rPr>
                <w:rFonts w:hint="eastAsia" w:ascii="微软雅黑" w:hAnsi="微软雅黑" w:eastAsia="微软雅黑" w:cs="微软雅黑"/>
                <w:b w:val="0"/>
                <w:bCs w:val="0"/>
                <w:color w:val="000000"/>
                <w:kern w:val="0"/>
                <w:sz w:val="21"/>
                <w:szCs w:val="21"/>
                <w:lang w:val="en-US" w:eastAsia="zh-CN" w:bidi="ar"/>
              </w:rPr>
            </w:pPr>
            <w:r>
              <w:rPr>
                <w:rFonts w:hint="eastAsia" w:ascii="微软雅黑" w:hAnsi="微软雅黑" w:eastAsia="微软雅黑" w:cs="微软雅黑"/>
                <w:b w:val="0"/>
                <w:bCs w:val="0"/>
                <w:color w:val="000000"/>
                <w:kern w:val="0"/>
                <w:sz w:val="21"/>
                <w:szCs w:val="21"/>
                <w:lang w:val="en-US" w:eastAsia="zh-CN" w:bidi="ar"/>
              </w:rPr>
              <w:t>怡观海位于滴水丹屏</w:t>
            </w:r>
          </w:p>
          <w:p w14:paraId="474033C8">
            <w:pPr>
              <w:rPr>
                <w:rFonts w:hint="eastAsia" w:ascii="宋体" w:hAnsi="宋体" w:eastAsia="宋体" w:cs="宋体"/>
                <w:b/>
                <w:bCs/>
                <w:color w:val="000000"/>
                <w:kern w:val="0"/>
                <w:sz w:val="36"/>
                <w:szCs w:val="36"/>
                <w:lang w:val="en-US" w:eastAsia="zh-CN" w:bidi="ar"/>
              </w:rPr>
            </w:pPr>
            <w:r>
              <w:rPr>
                <w:rFonts w:hint="eastAsia" w:ascii="微软雅黑" w:hAnsi="微软雅黑" w:eastAsia="微软雅黑" w:cs="微软雅黑"/>
                <w:b/>
                <w:bCs/>
                <w:color w:val="000000"/>
                <w:kern w:val="0"/>
                <w:sz w:val="21"/>
                <w:szCs w:val="21"/>
                <w:lang w:val="en-US" w:eastAsia="zh-CN" w:bidi="ar"/>
              </w:rPr>
              <w:t>北海艾琳/仟那/涠洲隐庐/莲隅/落日美宿</w:t>
            </w:r>
            <w:r>
              <w:rPr>
                <w:rFonts w:hint="eastAsia" w:ascii="宋体" w:hAnsi="宋体" w:eastAsia="宋体" w:cs="宋体"/>
                <w:b/>
                <w:bCs/>
                <w:color w:val="000000"/>
                <w:kern w:val="0"/>
                <w:sz w:val="36"/>
                <w:szCs w:val="36"/>
                <w:lang w:val="en-US" w:eastAsia="zh-CN" w:bidi="ar"/>
              </w:rPr>
              <w:t xml:space="preserve"> </w:t>
            </w:r>
          </w:p>
          <w:p w14:paraId="74885A9B">
            <w:pPr>
              <w:rPr>
                <w:rFonts w:hint="eastAsia" w:ascii="微软雅黑" w:hAnsi="微软雅黑" w:eastAsia="微软雅黑" w:cs="微软雅黑"/>
                <w:b w:val="0"/>
                <w:bCs w:val="0"/>
                <w:color w:val="000000"/>
                <w:kern w:val="0"/>
                <w:sz w:val="21"/>
                <w:szCs w:val="21"/>
                <w:lang w:val="en-US" w:eastAsia="zh-CN" w:bidi="ar"/>
              </w:rPr>
            </w:pPr>
            <w:r>
              <w:rPr>
                <w:rFonts w:hint="eastAsia" w:ascii="微软雅黑" w:hAnsi="微软雅黑" w:eastAsia="微软雅黑" w:cs="微软雅黑"/>
                <w:b w:val="0"/>
                <w:bCs w:val="0"/>
                <w:color w:val="000000"/>
                <w:kern w:val="0"/>
                <w:sz w:val="21"/>
                <w:szCs w:val="21"/>
                <w:lang w:val="en-US" w:eastAsia="zh-CN" w:bidi="ar"/>
              </w:rPr>
              <w:t xml:space="preserve">硕 龙：归春河、硕龙假日酒店，漫步乡村、大阳谷、星华酒店（前楼）、绿岛、艺宿、德天印象酒店 </w:t>
            </w:r>
          </w:p>
          <w:p w14:paraId="28DCA984">
            <w:pPr>
              <w:rPr>
                <w:rFonts w:hint="eastAsia" w:ascii="宋体" w:hAnsi="宋体" w:eastAsia="宋体" w:cs="宋体"/>
                <w:b/>
                <w:bCs/>
                <w:color w:val="000000"/>
                <w:kern w:val="0"/>
                <w:sz w:val="36"/>
                <w:szCs w:val="36"/>
                <w:lang w:val="en-US" w:eastAsia="zh-CN" w:bidi="ar"/>
              </w:rPr>
            </w:pPr>
            <w:r>
              <w:rPr>
                <w:rFonts w:hint="eastAsia" w:ascii="微软雅黑" w:hAnsi="微软雅黑" w:eastAsia="微软雅黑" w:cs="微软雅黑"/>
                <w:b w:val="0"/>
                <w:bCs w:val="0"/>
                <w:color w:val="000000"/>
                <w:kern w:val="0"/>
                <w:sz w:val="21"/>
                <w:szCs w:val="21"/>
                <w:lang w:val="en-US" w:eastAsia="zh-CN" w:bidi="ar"/>
              </w:rPr>
              <w:t>南 宁：维也纳三好火车站店，格菲等</w:t>
            </w:r>
          </w:p>
          <w:p w14:paraId="65D16AE3">
            <w:pPr>
              <w:jc w:val="left"/>
              <w:rPr>
                <w:rFonts w:hint="eastAsia" w:ascii="微软雅黑" w:hAnsi="微软雅黑" w:eastAsia="微软雅黑" w:cs="微软雅黑"/>
                <w:color w:val="FF0000"/>
                <w:sz w:val="21"/>
                <w:szCs w:val="21"/>
                <w:vertAlign w:val="baseline"/>
                <w:lang w:eastAsia="zh-CN"/>
              </w:rPr>
            </w:pPr>
            <w:r>
              <w:rPr>
                <w:rFonts w:hint="eastAsia" w:ascii="微软雅黑" w:hAnsi="微软雅黑" w:eastAsia="微软雅黑" w:cs="微软雅黑"/>
                <w:color w:val="FF0000"/>
                <w:sz w:val="21"/>
                <w:szCs w:val="21"/>
                <w:vertAlign w:val="baseline"/>
                <w:lang w:eastAsia="zh-CN"/>
              </w:rPr>
              <w:t>北海涠洲酒店都不指定酒店，报价是按岛景房报价，如果需升级海景请加相应的房差；</w:t>
            </w:r>
          </w:p>
          <w:p w14:paraId="48084942">
            <w:pPr>
              <w:numPr>
                <w:ilvl w:val="0"/>
                <w:numId w:val="0"/>
              </w:numPr>
              <w:jc w:val="left"/>
              <w:rPr>
                <w:rFonts w:hint="eastAsia" w:ascii="微软雅黑" w:hAnsi="微软雅黑" w:eastAsia="微软雅黑" w:cs="微软雅黑"/>
                <w:color w:val="auto"/>
                <w:sz w:val="21"/>
                <w:szCs w:val="21"/>
                <w:vertAlign w:val="baseline"/>
                <w:lang w:eastAsia="zh-CN"/>
              </w:rPr>
            </w:pPr>
            <w:r>
              <w:rPr>
                <w:rFonts w:hint="eastAsia" w:ascii="微软雅黑" w:hAnsi="微软雅黑" w:eastAsia="微软雅黑" w:cs="微软雅黑"/>
                <w:snapToGrid w:val="0"/>
                <w:color w:val="auto"/>
                <w:kern w:val="0"/>
                <w:sz w:val="21"/>
                <w:szCs w:val="21"/>
                <w:vertAlign w:val="baseline"/>
                <w:lang w:val="en-US" w:eastAsia="zh-CN" w:bidi="ar-SA"/>
              </w:rPr>
              <w:t>2、</w:t>
            </w:r>
            <w:r>
              <w:rPr>
                <w:rFonts w:hint="eastAsia" w:ascii="微软雅黑" w:hAnsi="微软雅黑" w:eastAsia="微软雅黑" w:cs="微软雅黑"/>
                <w:color w:val="auto"/>
                <w:sz w:val="21"/>
                <w:szCs w:val="21"/>
                <w:vertAlign w:val="baseline"/>
                <w:lang w:eastAsia="zh-CN"/>
              </w:rPr>
              <w:t>涠洲岛舒适型升级舒适型海景房+30/人/晚</w:t>
            </w:r>
          </w:p>
          <w:p w14:paraId="7736626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微软雅黑" w:hAnsi="微软雅黑" w:eastAsia="微软雅黑" w:cs="微软雅黑"/>
                <w:color w:val="auto"/>
                <w:sz w:val="21"/>
                <w:szCs w:val="21"/>
                <w:vertAlign w:val="baseline"/>
                <w:lang w:val="en-US" w:eastAsia="zh-CN"/>
              </w:rPr>
            </w:pPr>
            <w:r>
              <w:rPr>
                <w:rFonts w:hint="eastAsia" w:ascii="宋体" w:hAnsi="宋体" w:eastAsia="宋体" w:cs="宋体"/>
                <w:b/>
                <w:bCs/>
                <w:color w:val="7030A0"/>
                <w:kern w:val="0"/>
                <w:sz w:val="26"/>
                <w:szCs w:val="26"/>
                <w:lang w:val="en-US" w:eastAsia="zh-CN" w:bidi="ar"/>
              </w:rPr>
              <w:t>注：以上涠洲岛酒店皆为岛景房，不能说是海景房</w:t>
            </w:r>
            <w:r>
              <w:rPr>
                <w:rFonts w:hint="eastAsia" w:ascii="宋体" w:hAnsi="宋体" w:cs="宋体"/>
                <w:b/>
                <w:bCs/>
                <w:color w:val="7030A0"/>
                <w:kern w:val="0"/>
                <w:sz w:val="26"/>
                <w:szCs w:val="26"/>
                <w:lang w:val="en-US" w:eastAsia="zh-CN" w:bidi="ar"/>
              </w:rPr>
              <w:t>；</w:t>
            </w:r>
            <w:r>
              <w:rPr>
                <w:rFonts w:hint="eastAsia" w:ascii="宋体" w:hAnsi="宋体" w:eastAsia="宋体" w:cs="宋体"/>
                <w:b/>
                <w:bCs/>
                <w:color w:val="7030A0"/>
                <w:kern w:val="0"/>
                <w:sz w:val="26"/>
                <w:szCs w:val="26"/>
                <w:lang w:val="en-US" w:eastAsia="zh-CN" w:bidi="ar"/>
              </w:rPr>
              <w:t>如果客人因为酒店安排说岛上不是海景房的问题弃团或者退团、退费 ，</w:t>
            </w:r>
            <w:r>
              <w:rPr>
                <w:rFonts w:hint="eastAsia" w:ascii="宋体" w:hAnsi="宋体" w:cs="宋体"/>
                <w:b/>
                <w:bCs/>
                <w:color w:val="7030A0"/>
                <w:kern w:val="0"/>
                <w:sz w:val="26"/>
                <w:szCs w:val="26"/>
                <w:lang w:val="en-US" w:eastAsia="zh-CN" w:bidi="ar"/>
              </w:rPr>
              <w:t>地接</w:t>
            </w:r>
            <w:r>
              <w:rPr>
                <w:rFonts w:hint="eastAsia" w:ascii="宋体" w:hAnsi="宋体" w:eastAsia="宋体" w:cs="宋体"/>
                <w:b/>
                <w:bCs/>
                <w:color w:val="7030A0"/>
                <w:kern w:val="0"/>
                <w:sz w:val="26"/>
                <w:szCs w:val="26"/>
                <w:lang w:val="en-US" w:eastAsia="zh-CN" w:bidi="ar"/>
              </w:rPr>
              <w:t>社概不负责</w:t>
            </w:r>
          </w:p>
        </w:tc>
      </w:tr>
      <w:tr w14:paraId="5D19C73F">
        <w:tblPrEx>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CellMar>
            <w:top w:w="0" w:type="dxa"/>
            <w:left w:w="108" w:type="dxa"/>
            <w:bottom w:w="0" w:type="dxa"/>
            <w:right w:w="108" w:type="dxa"/>
          </w:tblCellMar>
        </w:tblPrEx>
        <w:trPr>
          <w:trHeight w:val="346" w:hRule="atLeast"/>
          <w:jc w:val="center"/>
        </w:trPr>
        <w:tc>
          <w:tcPr>
            <w:tcW w:w="653" w:type="dxa"/>
            <w:tcBorders>
              <w:tl2br w:val="nil"/>
              <w:tr2bl w:val="nil"/>
            </w:tcBorders>
            <w:vAlign w:val="center"/>
          </w:tcPr>
          <w:p w14:paraId="52CF2B09">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用餐</w:t>
            </w:r>
          </w:p>
        </w:tc>
        <w:tc>
          <w:tcPr>
            <w:tcW w:w="9530" w:type="dxa"/>
            <w:tcBorders>
              <w:tl2br w:val="nil"/>
              <w:tr2bl w:val="nil"/>
            </w:tcBorders>
            <w:vAlign w:val="top"/>
          </w:tcPr>
          <w:p w14:paraId="61BAD9D0">
            <w:pPr>
              <w:pStyle w:val="2"/>
              <w:spacing w:line="240" w:lineRule="auto"/>
              <w:ind w:left="0" w:leftChars="0" w:firstLine="0" w:firstLineChars="0"/>
              <w:jc w:val="both"/>
              <w:rPr>
                <w:rFonts w:hint="default" w:ascii="微软雅黑" w:hAnsi="微软雅黑" w:eastAsia="微软雅黑" w:cs="微软雅黑"/>
                <w:sz w:val="18"/>
                <w:szCs w:val="18"/>
                <w:lang w:val="en-US"/>
              </w:rPr>
            </w:pPr>
            <w:r>
              <w:rPr>
                <w:rFonts w:hint="eastAsia" w:ascii="微软雅黑" w:hAnsi="微软雅黑" w:eastAsia="微软雅黑" w:cs="微软雅黑"/>
                <w:sz w:val="18"/>
                <w:szCs w:val="18"/>
              </w:rPr>
              <w:t>5</w:t>
            </w:r>
            <w:r>
              <w:rPr>
                <w:rFonts w:hint="eastAsia" w:ascii="微软雅黑" w:hAnsi="微软雅黑" w:eastAsia="微软雅黑" w:cs="微软雅黑"/>
                <w:sz w:val="18"/>
                <w:szCs w:val="18"/>
                <w:lang w:eastAsia="zh-CN"/>
              </w:rPr>
              <w:t>早餐</w:t>
            </w:r>
          </w:p>
        </w:tc>
      </w:tr>
      <w:tr w14:paraId="6969E5D4">
        <w:tblPrEx>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CellMar>
            <w:top w:w="0" w:type="dxa"/>
            <w:left w:w="108" w:type="dxa"/>
            <w:bottom w:w="0" w:type="dxa"/>
            <w:right w:w="108" w:type="dxa"/>
          </w:tblCellMar>
        </w:tblPrEx>
        <w:trPr>
          <w:trHeight w:val="90" w:hRule="atLeast"/>
          <w:jc w:val="center"/>
        </w:trPr>
        <w:tc>
          <w:tcPr>
            <w:tcW w:w="653" w:type="dxa"/>
            <w:tcBorders>
              <w:tl2br w:val="nil"/>
              <w:tr2bl w:val="nil"/>
            </w:tcBorders>
            <w:vAlign w:val="center"/>
          </w:tcPr>
          <w:p w14:paraId="5D7E4599">
            <w:pPr>
              <w:keepNext w:val="0"/>
              <w:keepLines w:val="0"/>
              <w:suppressLineNumbers w:val="0"/>
              <w:spacing w:before="0" w:beforeAutospacing="0" w:after="0" w:afterAutospacing="0" w:line="240" w:lineRule="auto"/>
              <w:ind w:right="0"/>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交通</w:t>
            </w:r>
          </w:p>
        </w:tc>
        <w:tc>
          <w:tcPr>
            <w:tcW w:w="9530" w:type="dxa"/>
            <w:tcBorders>
              <w:tl2br w:val="nil"/>
              <w:tr2bl w:val="nil"/>
            </w:tcBorders>
            <w:vAlign w:val="top"/>
          </w:tcPr>
          <w:p w14:paraId="54EBB481">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当地旅游空调车（确保每人一正座）；北海5坐车，涠洲是13座散拼观光车</w:t>
            </w:r>
          </w:p>
        </w:tc>
      </w:tr>
      <w:tr w14:paraId="71845C0E">
        <w:tblPrEx>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CellMar>
            <w:top w:w="0" w:type="dxa"/>
            <w:left w:w="108" w:type="dxa"/>
            <w:bottom w:w="0" w:type="dxa"/>
            <w:right w:w="108" w:type="dxa"/>
          </w:tblCellMar>
        </w:tblPrEx>
        <w:trPr>
          <w:trHeight w:val="90" w:hRule="atLeast"/>
          <w:jc w:val="center"/>
        </w:trPr>
        <w:tc>
          <w:tcPr>
            <w:tcW w:w="653" w:type="dxa"/>
            <w:tcBorders>
              <w:tl2br w:val="nil"/>
              <w:tr2bl w:val="nil"/>
            </w:tcBorders>
            <w:vAlign w:val="center"/>
          </w:tcPr>
          <w:p w14:paraId="6E10E76F">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门票</w:t>
            </w:r>
          </w:p>
        </w:tc>
        <w:tc>
          <w:tcPr>
            <w:tcW w:w="9530" w:type="dxa"/>
            <w:tcBorders>
              <w:tl2br w:val="nil"/>
              <w:tr2bl w:val="nil"/>
            </w:tcBorders>
            <w:vAlign w:val="top"/>
          </w:tcPr>
          <w:p w14:paraId="13089051">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t>景点首道大门票（不含</w:t>
            </w:r>
            <w:r>
              <w:rPr>
                <w:rFonts w:hint="eastAsia" w:ascii="微软雅黑" w:hAnsi="微软雅黑" w:eastAsia="微软雅黑" w:cs="微软雅黑"/>
                <w:sz w:val="18"/>
                <w:szCs w:val="18"/>
                <w:lang w:val="en-US" w:eastAsia="zh-CN"/>
              </w:rPr>
              <w:t>行程内已标注需自费的</w:t>
            </w:r>
            <w:r>
              <w:rPr>
                <w:rFonts w:hint="eastAsia" w:ascii="微软雅黑" w:hAnsi="微软雅黑" w:eastAsia="微软雅黑" w:cs="微软雅黑"/>
                <w:sz w:val="18"/>
                <w:szCs w:val="18"/>
              </w:rPr>
              <w:t>景区</w:t>
            </w:r>
            <w:r>
              <w:rPr>
                <w:rFonts w:hint="eastAsia" w:ascii="微软雅黑" w:hAnsi="微软雅黑" w:eastAsia="微软雅黑" w:cs="微软雅黑"/>
                <w:sz w:val="18"/>
                <w:szCs w:val="18"/>
                <w:lang w:val="en-US" w:eastAsia="zh-CN"/>
              </w:rPr>
              <w:t>大门票和</w:t>
            </w:r>
            <w:r>
              <w:rPr>
                <w:rFonts w:hint="eastAsia" w:ascii="微软雅黑" w:hAnsi="微软雅黑" w:eastAsia="微软雅黑" w:cs="微软雅黑"/>
                <w:sz w:val="18"/>
                <w:szCs w:val="18"/>
              </w:rPr>
              <w:t>第二门票/小交通如：电瓶车</w:t>
            </w:r>
            <w:r>
              <w:rPr>
                <w:rFonts w:hint="eastAsia" w:ascii="微软雅黑" w:hAnsi="微软雅黑" w:eastAsia="微软雅黑" w:cs="微软雅黑"/>
                <w:sz w:val="18"/>
                <w:szCs w:val="18"/>
                <w:lang w:val="en-US" w:eastAsia="zh-CN"/>
              </w:rPr>
              <w:t>\接驳车</w:t>
            </w:r>
            <w:r>
              <w:rPr>
                <w:rFonts w:hint="eastAsia" w:ascii="微软雅黑" w:hAnsi="微软雅黑" w:eastAsia="微软雅黑" w:cs="微软雅黑"/>
                <w:sz w:val="18"/>
                <w:szCs w:val="18"/>
              </w:rPr>
              <w:t>等）；</w:t>
            </w:r>
          </w:p>
          <w:p w14:paraId="6F9E6BD7">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t>备注：因客人自身原因无法参加，未产生的费用一律不退。</w:t>
            </w:r>
          </w:p>
          <w:p w14:paraId="2987F191">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t>全段景点已使用特惠套票，导游证、学生证、老年证、军官证、记者证等证件不予退费，如因客人原因中途离团或不参加其中的景点，不予退费。</w:t>
            </w:r>
          </w:p>
        </w:tc>
      </w:tr>
      <w:tr w14:paraId="1DBE77F1">
        <w:tblPrEx>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CellMar>
            <w:top w:w="0" w:type="dxa"/>
            <w:left w:w="108" w:type="dxa"/>
            <w:bottom w:w="0" w:type="dxa"/>
            <w:right w:w="108" w:type="dxa"/>
          </w:tblCellMar>
        </w:tblPrEx>
        <w:trPr>
          <w:trHeight w:val="90" w:hRule="atLeast"/>
          <w:jc w:val="center"/>
        </w:trPr>
        <w:tc>
          <w:tcPr>
            <w:tcW w:w="653" w:type="dxa"/>
            <w:tcBorders>
              <w:tl2br w:val="nil"/>
              <w:tr2bl w:val="nil"/>
            </w:tcBorders>
            <w:vAlign w:val="center"/>
          </w:tcPr>
          <w:p w14:paraId="53427CAB">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导游</w:t>
            </w:r>
          </w:p>
        </w:tc>
        <w:tc>
          <w:tcPr>
            <w:tcW w:w="9530" w:type="dxa"/>
            <w:tcBorders>
              <w:tl2br w:val="nil"/>
              <w:tr2bl w:val="nil"/>
            </w:tcBorders>
            <w:vAlign w:val="top"/>
          </w:tcPr>
          <w:p w14:paraId="1EB11725">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t>当地</w:t>
            </w:r>
            <w:r>
              <w:rPr>
                <w:rFonts w:hint="eastAsia" w:ascii="微软雅黑" w:hAnsi="微软雅黑" w:eastAsia="微软雅黑" w:cs="微软雅黑"/>
                <w:sz w:val="18"/>
                <w:szCs w:val="18"/>
                <w:lang w:eastAsia="zh-CN"/>
              </w:rPr>
              <w:t>优秀普通话</w:t>
            </w:r>
            <w:r>
              <w:rPr>
                <w:rFonts w:hint="eastAsia" w:ascii="微软雅黑" w:hAnsi="微软雅黑" w:eastAsia="微软雅黑" w:cs="微软雅黑"/>
                <w:sz w:val="18"/>
                <w:szCs w:val="18"/>
              </w:rPr>
              <w:t>导游服务</w:t>
            </w:r>
          </w:p>
        </w:tc>
      </w:tr>
      <w:tr w14:paraId="17F306D9">
        <w:tblPrEx>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CellMar>
            <w:top w:w="0" w:type="dxa"/>
            <w:left w:w="108" w:type="dxa"/>
            <w:bottom w:w="0" w:type="dxa"/>
            <w:right w:w="108" w:type="dxa"/>
          </w:tblCellMar>
        </w:tblPrEx>
        <w:trPr>
          <w:trHeight w:val="307" w:hRule="atLeast"/>
          <w:jc w:val="center"/>
        </w:trPr>
        <w:tc>
          <w:tcPr>
            <w:tcW w:w="653" w:type="dxa"/>
            <w:tcBorders>
              <w:tl2br w:val="nil"/>
              <w:tr2bl w:val="nil"/>
            </w:tcBorders>
            <w:vAlign w:val="center"/>
          </w:tcPr>
          <w:p w14:paraId="0238BFD6">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保险</w:t>
            </w:r>
          </w:p>
        </w:tc>
        <w:tc>
          <w:tcPr>
            <w:tcW w:w="9530" w:type="dxa"/>
            <w:tcBorders>
              <w:tl2br w:val="nil"/>
              <w:tr2bl w:val="nil"/>
            </w:tcBorders>
            <w:vAlign w:val="top"/>
          </w:tcPr>
          <w:p w14:paraId="7E2EA674">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t>只含旅行社责任险，不含人身意外险（建议游客自行购买）</w:t>
            </w:r>
          </w:p>
        </w:tc>
      </w:tr>
      <w:tr w14:paraId="61BCAC6B">
        <w:tblPrEx>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CellMar>
            <w:top w:w="0" w:type="dxa"/>
            <w:left w:w="108" w:type="dxa"/>
            <w:bottom w:w="0" w:type="dxa"/>
            <w:right w:w="108" w:type="dxa"/>
          </w:tblCellMar>
        </w:tblPrEx>
        <w:trPr>
          <w:trHeight w:val="90" w:hRule="atLeast"/>
          <w:jc w:val="center"/>
        </w:trPr>
        <w:tc>
          <w:tcPr>
            <w:tcW w:w="653" w:type="dxa"/>
            <w:tcBorders>
              <w:tl2br w:val="nil"/>
              <w:tr2bl w:val="nil"/>
            </w:tcBorders>
            <w:vAlign w:val="center"/>
          </w:tcPr>
          <w:p w14:paraId="47BA04AA">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儿童</w:t>
            </w:r>
          </w:p>
        </w:tc>
        <w:tc>
          <w:tcPr>
            <w:tcW w:w="9530" w:type="dxa"/>
            <w:tcBorders>
              <w:tl2br w:val="nil"/>
              <w:tr2bl w:val="nil"/>
            </w:tcBorders>
            <w:vAlign w:val="top"/>
          </w:tcPr>
          <w:p w14:paraId="031006B2">
            <w:pPr>
              <w:pStyle w:val="2"/>
              <w:spacing w:line="240" w:lineRule="auto"/>
              <w:ind w:left="0" w:leftChars="0" w:firstLine="0" w:firstLineChars="0"/>
              <w:jc w:val="both"/>
              <w:rPr>
                <w:rFonts w:hint="eastAsia" w:ascii="微软雅黑" w:hAnsi="微软雅黑" w:eastAsia="微软雅黑" w:cs="微软雅黑"/>
                <w:sz w:val="18"/>
                <w:szCs w:val="18"/>
              </w:rPr>
            </w:pPr>
          </w:p>
          <w:p w14:paraId="4768529E">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t>1.</w:t>
            </w:r>
            <w:r>
              <w:rPr>
                <w:rFonts w:hint="eastAsia" w:ascii="微软雅黑" w:hAnsi="微软雅黑" w:eastAsia="微软雅黑" w:cs="微软雅黑"/>
                <w:sz w:val="18"/>
                <w:szCs w:val="18"/>
                <w:lang w:val="en-US" w:eastAsia="zh-CN"/>
              </w:rPr>
              <w:t>2</w:t>
            </w:r>
            <w:r>
              <w:rPr>
                <w:rFonts w:hint="eastAsia" w:ascii="微软雅黑" w:hAnsi="微软雅黑" w:eastAsia="微软雅黑" w:cs="微软雅黑"/>
                <w:sz w:val="18"/>
                <w:szCs w:val="18"/>
              </w:rPr>
              <w:t>米以下不占床小孩（仅含半餐、当地车位费、导服），产生其他费用敬请自理；</w:t>
            </w:r>
          </w:p>
        </w:tc>
      </w:tr>
      <w:tr w14:paraId="3218AA91">
        <w:tblPrEx>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CellMar>
            <w:top w:w="0" w:type="dxa"/>
            <w:left w:w="108" w:type="dxa"/>
            <w:bottom w:w="0" w:type="dxa"/>
            <w:right w:w="108" w:type="dxa"/>
          </w:tblCellMar>
        </w:tblPrEx>
        <w:trPr>
          <w:trHeight w:val="90" w:hRule="atLeast"/>
          <w:jc w:val="center"/>
        </w:trPr>
        <w:tc>
          <w:tcPr>
            <w:tcW w:w="653" w:type="dxa"/>
            <w:tcBorders>
              <w:tl2br w:val="nil"/>
              <w:tr2bl w:val="nil"/>
            </w:tcBorders>
            <w:vAlign w:val="center"/>
          </w:tcPr>
          <w:p w14:paraId="2E92073A">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不含费用</w:t>
            </w:r>
          </w:p>
        </w:tc>
        <w:tc>
          <w:tcPr>
            <w:tcW w:w="9530" w:type="dxa"/>
            <w:tcBorders>
              <w:tl2br w:val="nil"/>
              <w:tr2bl w:val="nil"/>
            </w:tcBorders>
            <w:vAlign w:val="top"/>
          </w:tcPr>
          <w:p w14:paraId="3C5130A4">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t>1</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sz w:val="18"/>
                <w:szCs w:val="18"/>
              </w:rPr>
              <w:t>个人消费（如酒店内洗衣、电话及未提到的其它服务）酒店押金，单间差或加床费用。</w:t>
            </w:r>
          </w:p>
          <w:p w14:paraId="27B9B3CD">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t>2</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sz w:val="18"/>
                <w:szCs w:val="18"/>
              </w:rPr>
              <w:t>自由活动期间的餐食费和交通费、“旅游费用包含”内容以外的所有费用、自费选择的项目。</w:t>
            </w:r>
          </w:p>
          <w:p w14:paraId="12FA6264">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t>3</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sz w:val="18"/>
                <w:szCs w:val="18"/>
              </w:rPr>
              <w:t>因交通延误、取消等意外事件或战争、罢工、自然灾害等不可抗拒力导致的额外费用。</w:t>
            </w:r>
          </w:p>
          <w:p w14:paraId="44FBA244">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t>4</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sz w:val="18"/>
                <w:szCs w:val="18"/>
              </w:rPr>
              <w:t>因旅游者违约、自身过错、自身疾病导致的人身财产损失而额外支付的费用。</w:t>
            </w:r>
          </w:p>
          <w:p w14:paraId="2D42ABAF">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5.</w:t>
            </w:r>
            <w:r>
              <w:rPr>
                <w:rFonts w:hint="eastAsia" w:ascii="微软雅黑" w:hAnsi="微软雅黑" w:eastAsia="微软雅黑" w:cs="微软雅黑"/>
                <w:sz w:val="18"/>
                <w:szCs w:val="18"/>
              </w:rPr>
              <w:t>个人旅游意外险（请游客自理）</w:t>
            </w:r>
          </w:p>
          <w:p w14:paraId="0D42057B">
            <w:pPr>
              <w:rPr>
                <w:rFonts w:hint="default" w:eastAsia="微软雅黑"/>
                <w:lang w:val="en-US" w:eastAsia="zh-CN"/>
              </w:rPr>
            </w:pPr>
            <w:r>
              <w:rPr>
                <w:rFonts w:hint="eastAsia" w:ascii="微软雅黑" w:hAnsi="微软雅黑" w:eastAsia="微软雅黑" w:cs="微软雅黑"/>
                <w:sz w:val="18"/>
                <w:szCs w:val="18"/>
                <w:lang w:val="en-US" w:eastAsia="zh-CN"/>
              </w:rPr>
              <w:t>6.</w:t>
            </w:r>
            <w:r>
              <w:rPr>
                <w:rFonts w:hint="eastAsia" w:ascii="宋体" w:hAnsi="宋体" w:eastAsia="宋体" w:cs="宋体"/>
                <w:color w:val="00B050"/>
                <w:sz w:val="21"/>
                <w:szCs w:val="21"/>
                <w:lang w:val="en-US" w:eastAsia="zh-CN"/>
              </w:rPr>
              <w:t>银滩景区内电瓶车+涠洲岛小交通共65元/人</w:t>
            </w:r>
          </w:p>
        </w:tc>
      </w:tr>
      <w:tr w14:paraId="334AE7CF">
        <w:tblPrEx>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CellMar>
            <w:top w:w="0" w:type="dxa"/>
            <w:left w:w="108" w:type="dxa"/>
            <w:bottom w:w="0" w:type="dxa"/>
            <w:right w:w="108" w:type="dxa"/>
          </w:tblCellMar>
        </w:tblPrEx>
        <w:trPr>
          <w:trHeight w:val="90" w:hRule="atLeast"/>
          <w:jc w:val="center"/>
        </w:trPr>
        <w:tc>
          <w:tcPr>
            <w:tcW w:w="653" w:type="dxa"/>
            <w:tcBorders>
              <w:tl2br w:val="nil"/>
              <w:tr2bl w:val="nil"/>
            </w:tcBorders>
            <w:vAlign w:val="center"/>
          </w:tcPr>
          <w:p w14:paraId="6B76F47F">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温馨提示</w:t>
            </w:r>
          </w:p>
        </w:tc>
        <w:tc>
          <w:tcPr>
            <w:tcW w:w="9530" w:type="dxa"/>
            <w:tcBorders>
              <w:tl2br w:val="nil"/>
              <w:tr2bl w:val="nil"/>
            </w:tcBorders>
            <w:vAlign w:val="top"/>
          </w:tcPr>
          <w:p w14:paraId="2EF22AAF">
            <w:pPr>
              <w:keepNext w:val="0"/>
              <w:keepLines w:val="0"/>
              <w:suppressLineNumbers w:val="0"/>
              <w:spacing w:before="0" w:beforeAutospacing="0" w:after="0" w:afterAutospacing="0" w:line="240" w:lineRule="auto"/>
              <w:ind w:left="0" w:right="0"/>
              <w:rPr>
                <w:rStyle w:val="10"/>
                <w:rFonts w:hint="eastAsia" w:ascii="微软雅黑" w:hAnsi="微软雅黑" w:eastAsia="微软雅黑" w:cs="微软雅黑"/>
                <w:b w:val="0"/>
                <w:bCs w:val="0"/>
                <w:sz w:val="18"/>
                <w:szCs w:val="18"/>
              </w:rPr>
            </w:pPr>
            <w:r>
              <w:rPr>
                <w:rStyle w:val="10"/>
                <w:rFonts w:hint="eastAsia" w:ascii="微软雅黑" w:hAnsi="微软雅黑" w:eastAsia="微软雅黑" w:cs="微软雅黑"/>
                <w:b w:val="0"/>
                <w:bCs w:val="0"/>
                <w:sz w:val="18"/>
                <w:szCs w:val="18"/>
              </w:rPr>
              <w:t>①旅游者在旅游期间，应当遵守社会公共秩序和社会公德，尊重当地的风俗习惯、文化传统和宗教信仰，爱护旅游资源，保护生态环境，遵守旅游文明行为规范。</w:t>
            </w:r>
          </w:p>
          <w:p w14:paraId="01F6C1BC">
            <w:pPr>
              <w:keepNext w:val="0"/>
              <w:keepLines w:val="0"/>
              <w:suppressLineNumbers w:val="0"/>
              <w:spacing w:before="0" w:beforeAutospacing="0" w:after="0" w:afterAutospacing="0" w:line="240" w:lineRule="auto"/>
              <w:ind w:left="0" w:right="0"/>
              <w:rPr>
                <w:rStyle w:val="10"/>
                <w:rFonts w:hint="eastAsia" w:ascii="微软雅黑" w:hAnsi="微软雅黑" w:eastAsia="微软雅黑" w:cs="微软雅黑"/>
                <w:b w:val="0"/>
                <w:bCs w:val="0"/>
                <w:sz w:val="18"/>
                <w:szCs w:val="18"/>
              </w:rPr>
            </w:pPr>
            <w:r>
              <w:rPr>
                <w:rStyle w:val="10"/>
                <w:rFonts w:hint="eastAsia" w:ascii="微软雅黑" w:hAnsi="微软雅黑" w:eastAsia="微软雅黑" w:cs="微软雅黑"/>
                <w:b w:val="0"/>
                <w:bCs w:val="0"/>
                <w:sz w:val="18"/>
                <w:szCs w:val="18"/>
              </w:rPr>
              <w:t>②在旅游活动中或者在解决纠纷时，不得损害当地居民的合法权益，不得干扰他人的旅游活动，不得损害旅游经营者和旅游从业人员的合法权益.</w:t>
            </w:r>
          </w:p>
          <w:p w14:paraId="3AB0CCD3">
            <w:pPr>
              <w:pStyle w:val="2"/>
              <w:spacing w:line="240" w:lineRule="auto"/>
              <w:ind w:left="0" w:leftChars="0" w:firstLine="0" w:firstLineChars="0"/>
              <w:jc w:val="both"/>
              <w:rPr>
                <w:rFonts w:hint="eastAsia" w:ascii="微软雅黑" w:hAnsi="微软雅黑" w:eastAsia="微软雅黑" w:cs="微软雅黑"/>
                <w:sz w:val="18"/>
                <w:szCs w:val="18"/>
              </w:rPr>
            </w:pPr>
            <w:r>
              <w:rPr>
                <w:rStyle w:val="10"/>
                <w:rFonts w:hint="eastAsia" w:ascii="微软雅黑" w:hAnsi="微软雅黑" w:eastAsia="微软雅黑" w:cs="微软雅黑"/>
                <w:b w:val="0"/>
                <w:bCs w:val="0"/>
                <w:sz w:val="18"/>
                <w:szCs w:val="18"/>
              </w:rPr>
              <w:t>③旅游者在旅游途中如国家政府对重大突发事件暂时限制旅游活动的措施以及有关部门、机构或者旅游经营者采取的安全防范和应急处理措施，应予以配合。旅游者违反和不配合的，依法承担相应的法律责任。</w:t>
            </w:r>
          </w:p>
        </w:tc>
      </w:tr>
      <w:tr w14:paraId="31440453">
        <w:tblPrEx>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CellMar>
            <w:top w:w="0" w:type="dxa"/>
            <w:left w:w="108" w:type="dxa"/>
            <w:bottom w:w="0" w:type="dxa"/>
            <w:right w:w="108" w:type="dxa"/>
          </w:tblCellMar>
        </w:tblPrEx>
        <w:trPr>
          <w:trHeight w:val="90" w:hRule="atLeast"/>
          <w:jc w:val="center"/>
        </w:trPr>
        <w:tc>
          <w:tcPr>
            <w:tcW w:w="653" w:type="dxa"/>
            <w:tcBorders>
              <w:tl2br w:val="nil"/>
              <w:tr2bl w:val="nil"/>
            </w:tcBorders>
            <w:vAlign w:val="center"/>
          </w:tcPr>
          <w:p w14:paraId="57B3EC83">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b/>
                <w:bCs/>
                <w:sz w:val="21"/>
                <w:szCs w:val="21"/>
                <w:lang w:eastAsia="zh-CN"/>
              </w:rPr>
            </w:pPr>
          </w:p>
          <w:p w14:paraId="2AD126B1">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游客须知</w:t>
            </w:r>
          </w:p>
        </w:tc>
        <w:tc>
          <w:tcPr>
            <w:tcW w:w="9530" w:type="dxa"/>
            <w:tcBorders>
              <w:tl2br w:val="nil"/>
              <w:tr2bl w:val="nil"/>
            </w:tcBorders>
            <w:vAlign w:val="top"/>
          </w:tcPr>
          <w:p w14:paraId="2C30C601">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t>1.贵重物品随身携带，入住酒店交存宾馆前台，自由活动期间、注意人身、财产安全、否则丢失自负。</w:t>
            </w:r>
          </w:p>
          <w:p w14:paraId="4E2B6A28">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t>2.客人未经带团导游书面同意私自下登山、下水游泳、后果自负。</w:t>
            </w:r>
          </w:p>
          <w:p w14:paraId="0348DF26">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t>3.行程在不减少景点、不降低标准的情况下,我社保留调整行程/车次/航班/酒店/城市前后时间顺序的权利。客人若因自由活动时间而开钟点房休息，费用由客人自理。</w:t>
            </w:r>
          </w:p>
          <w:p w14:paraId="3F13E846">
            <w:pPr>
              <w:pStyle w:val="2"/>
              <w:spacing w:line="240" w:lineRule="auto"/>
              <w:ind w:left="0" w:leftChars="0" w:firstLine="0" w:firstLineChars="0"/>
              <w:jc w:val="both"/>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rPr>
              <w:t>4.参加旅游团队的团员一律不享受景区提供的减免门票政策（包括老年证，学生证，导游证及军官证等</w:t>
            </w:r>
            <w:r>
              <w:rPr>
                <w:rFonts w:hint="eastAsia" w:ascii="微软雅黑" w:hAnsi="微软雅黑" w:eastAsia="微软雅黑" w:cs="微软雅黑"/>
                <w:sz w:val="18"/>
                <w:szCs w:val="18"/>
                <w:lang w:eastAsia="zh-CN"/>
              </w:rPr>
              <w:t>）；</w:t>
            </w:r>
          </w:p>
          <w:p w14:paraId="22872250">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t>5.儿童按成人报名参团，门票费用同样不退；赠送项目若因游览时间不足、个人原因等原因导致不能赠送的，我社不退任何费用。</w:t>
            </w:r>
          </w:p>
          <w:p w14:paraId="318AB841">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t>6.70岁以上的老人参团需有直系亲属的陪同和提供健康证明，患病旅行者和孕妇不得参团；因酒店房费均含早餐，如客人自愿放弃不用，费用不退；因餐厅要求最少8人一桌，如在行程中客人原因临时放弃不用，费用不退。</w:t>
            </w:r>
          </w:p>
          <w:p w14:paraId="164CFA23">
            <w:pPr>
              <w:pStyle w:val="2"/>
              <w:numPr>
                <w:ilvl w:val="0"/>
                <w:numId w:val="0"/>
              </w:numPr>
              <w:spacing w:line="240" w:lineRule="auto"/>
              <w:ind w:left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7.</w:t>
            </w:r>
            <w:r>
              <w:rPr>
                <w:rFonts w:hint="eastAsia" w:ascii="微软雅黑" w:hAnsi="微软雅黑" w:eastAsia="微软雅黑" w:cs="微软雅黑"/>
                <w:sz w:val="18"/>
                <w:szCs w:val="18"/>
              </w:rPr>
              <w:t>游客在当地如有不满意之处，请立即告知我社，所有问题在当地处理；为了保证我们的服务质量同时也为了保障旅游者的利益，请您认真填写当地导游所发的旅游反馈表，一旦出现旅游质量问题，我社将依据反馈表进行裁定。</w:t>
            </w:r>
          </w:p>
          <w:p w14:paraId="28C2C3E5">
            <w:pPr>
              <w:numPr>
                <w:ilvl w:val="0"/>
                <w:numId w:val="0"/>
              </w:numPr>
              <w:spacing w:line="240" w:lineRule="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8.</w:t>
            </w:r>
            <w:r>
              <w:rPr>
                <w:rFonts w:hint="eastAsia" w:ascii="微软雅黑" w:hAnsi="微软雅黑" w:eastAsia="微软雅黑" w:cs="微软雅黑"/>
                <w:sz w:val="18"/>
                <w:szCs w:val="18"/>
              </w:rPr>
              <w:t>根据新旅游法规定，休息店和厕所店购物场所非旅行社指定消费项目，请谨慎选择。</w:t>
            </w:r>
          </w:p>
        </w:tc>
      </w:tr>
      <w:tr w14:paraId="171A0B97">
        <w:tblPrEx>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CellMar>
            <w:top w:w="0" w:type="dxa"/>
            <w:left w:w="108" w:type="dxa"/>
            <w:bottom w:w="0" w:type="dxa"/>
            <w:right w:w="108" w:type="dxa"/>
          </w:tblCellMar>
        </w:tblPrEx>
        <w:trPr>
          <w:trHeight w:val="90" w:hRule="atLeast"/>
          <w:jc w:val="center"/>
        </w:trPr>
        <w:tc>
          <w:tcPr>
            <w:tcW w:w="653" w:type="dxa"/>
            <w:tcBorders>
              <w:tl2br w:val="nil"/>
              <w:tr2bl w:val="nil"/>
            </w:tcBorders>
            <w:vAlign w:val="center"/>
          </w:tcPr>
          <w:p w14:paraId="56D96160">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预订须知</w:t>
            </w:r>
          </w:p>
        </w:tc>
        <w:tc>
          <w:tcPr>
            <w:tcW w:w="9530" w:type="dxa"/>
            <w:tcBorders>
              <w:tl2br w:val="nil"/>
              <w:tr2bl w:val="nil"/>
            </w:tcBorders>
            <w:vAlign w:val="top"/>
          </w:tcPr>
          <w:p w14:paraId="03616C42">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t>1.请您仔细阅读本行程，根据自身条件选择适合自己的旅游线路。签订旅游合同后，如因身体健康等自身原因需放弃行程的，或游客要求放弃部分住宿、交通的，均视为自愿放弃，需自行承担相对应损失。</w:t>
            </w:r>
          </w:p>
          <w:p w14:paraId="1EE504AA">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t>2.此团行程是跟团游，当客人到达当地后有可能存在等待其他客人的情况，请听从导游安排，景点游览顺序可能会根据当地天气情况或其它特殊情况进行调整，但保证景点不减少，时间不压缩。</w:t>
            </w:r>
          </w:p>
          <w:p w14:paraId="6363BA9F">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3.</w:t>
            </w:r>
            <w:r>
              <w:rPr>
                <w:rFonts w:hint="eastAsia" w:ascii="微软雅黑" w:hAnsi="微软雅黑" w:eastAsia="微软雅黑" w:cs="微软雅黑"/>
                <w:sz w:val="18"/>
                <w:szCs w:val="18"/>
              </w:rPr>
              <w:t>因不可抗力因素（自然灾害、交通状况、政府行为等），旅行社经与游客协商同意后可以作出行程调整，尽力确保行程的顺利进行。</w:t>
            </w:r>
          </w:p>
          <w:p w14:paraId="1EDC2B4F">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4</w:t>
            </w:r>
            <w:r>
              <w:rPr>
                <w:rFonts w:hint="eastAsia" w:ascii="微软雅黑" w:hAnsi="微软雅黑" w:eastAsia="微软雅黑" w:cs="微软雅黑"/>
                <w:sz w:val="18"/>
                <w:szCs w:val="18"/>
              </w:rPr>
              <w:t>.广西壮族自治区宗教信仰较多，请尊重当地风俗习惯，部分景区有寺庙古迹，烧香祈福均需要费用，无信仰的游客请跟导游提出，切勿诋毁及辱骂。诸如此类游客自愿消费的情况不算我社安排的自费项目和购物店。请自行斟酌，以免产生费用损失。</w:t>
            </w:r>
          </w:p>
          <w:p w14:paraId="675F11FA">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5</w:t>
            </w:r>
            <w:r>
              <w:rPr>
                <w:rFonts w:hint="eastAsia" w:ascii="微软雅黑" w:hAnsi="微软雅黑" w:eastAsia="微软雅黑" w:cs="微软雅黑"/>
                <w:sz w:val="18"/>
                <w:szCs w:val="18"/>
              </w:rPr>
              <w:t>.团队游览中不允许擅自离团（自行安排活动时间除外），中途离团视同游客违约，旅行社有权解除与游客的旅游合同，旅行社亦不承担游客离团时发生意外的责任，其未产生的所有费用概不退还。</w:t>
            </w:r>
          </w:p>
          <w:p w14:paraId="1A930395">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6</w:t>
            </w:r>
            <w:r>
              <w:rPr>
                <w:rFonts w:hint="eastAsia" w:ascii="微软雅黑" w:hAnsi="微软雅黑" w:eastAsia="微软雅黑" w:cs="微软雅黑"/>
                <w:sz w:val="18"/>
                <w:szCs w:val="18"/>
              </w:rPr>
              <w:t>.出游过程中，如产生退费情况，以退费项目旅行社折扣价为依据，均不以挂牌价为准。因门票按折扣成本价核算，故老年、学生、教师、军官等证件不再重复享受优惠，客人自动放弃景点不退费用。</w:t>
            </w:r>
          </w:p>
          <w:p w14:paraId="0ECCA5CB">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7</w:t>
            </w:r>
            <w:r>
              <w:rPr>
                <w:rFonts w:hint="eastAsia" w:ascii="微软雅黑" w:hAnsi="微软雅黑" w:eastAsia="微软雅黑" w:cs="微软雅黑"/>
                <w:sz w:val="18"/>
                <w:szCs w:val="18"/>
              </w:rPr>
              <w:t>.行程内行车途中均会提供沿途休息及上厕所，包括餐后休息，酒店休息，每日行程结束后至次日行程开始前均为游客自行安排活动时间，期间旅游者自身财产及人身安全由其本人自行负责，请注意安全，并请勿参加违反中国法律不宜参加的活动。</w:t>
            </w:r>
          </w:p>
          <w:p w14:paraId="19490164">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t>8.旅行社对交通因运力、天气等因素延误、变更、取消等无法掌控，如遇此种情况，旅行社将尽力避免损失扩大，并与高铁站协调，旅行社可能因此将对行程做出相应调整，届时敬请旅游者配合谅解。</w:t>
            </w:r>
          </w:p>
          <w:p w14:paraId="2E47B072">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9.</w:t>
            </w:r>
            <w:r>
              <w:rPr>
                <w:rFonts w:hint="eastAsia" w:ascii="微软雅黑" w:hAnsi="微软雅黑" w:eastAsia="微软雅黑" w:cs="微软雅黑"/>
                <w:sz w:val="18"/>
                <w:szCs w:val="18"/>
              </w:rPr>
              <w:t>不同地区因经济不同，旅游中吃、住、行等方面会有各地的差异，无法与沿海大城市相比较，请您理解。</w:t>
            </w:r>
          </w:p>
        </w:tc>
      </w:tr>
    </w:tbl>
    <w:p w14:paraId="3694F7E8">
      <w:pPr>
        <w:pStyle w:val="2"/>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w:t>
      </w:r>
    </w:p>
    <w:tbl>
      <w:tblPr>
        <w:tblStyle w:val="5"/>
        <w:tblpPr w:leftFromText="180" w:rightFromText="180" w:vertAnchor="text" w:horzAnchor="page" w:tblpX="938" w:tblpY="900"/>
        <w:tblOverlap w:val="never"/>
        <w:tblW w:w="10200" w:type="dxa"/>
        <w:jc w:val="center"/>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Layout w:type="fixed"/>
        <w:tblCellMar>
          <w:top w:w="0" w:type="dxa"/>
          <w:left w:w="108" w:type="dxa"/>
          <w:bottom w:w="0" w:type="dxa"/>
          <w:right w:w="108" w:type="dxa"/>
        </w:tblCellMar>
      </w:tblPr>
      <w:tblGrid>
        <w:gridCol w:w="1742"/>
        <w:gridCol w:w="5559"/>
        <w:gridCol w:w="1437"/>
        <w:gridCol w:w="1462"/>
      </w:tblGrid>
      <w:tr w14:paraId="68870F7B">
        <w:tblPrEx>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CellMar>
            <w:top w:w="0" w:type="dxa"/>
            <w:left w:w="108" w:type="dxa"/>
            <w:bottom w:w="0" w:type="dxa"/>
            <w:right w:w="108" w:type="dxa"/>
          </w:tblCellMar>
        </w:tblPrEx>
        <w:trPr>
          <w:trHeight w:val="5419" w:hRule="atLeast"/>
          <w:jc w:val="center"/>
        </w:trPr>
        <w:tc>
          <w:tcPr>
            <w:tcW w:w="10200" w:type="dxa"/>
            <w:gridSpan w:val="4"/>
            <w:tcBorders>
              <w:tl2br w:val="nil"/>
              <w:tr2bl w:val="nil"/>
            </w:tcBorders>
            <w:vAlign w:val="center"/>
          </w:tcPr>
          <w:p w14:paraId="36631B1D">
            <w:pPr>
              <w:pStyle w:val="2"/>
              <w:ind w:left="0" w:leftChars="0" w:firstLine="0" w:firstLineChars="0"/>
              <w:jc w:val="left"/>
              <w:rPr>
                <w:rFonts w:hint="eastAsia" w:ascii="微软雅黑" w:hAnsi="微软雅黑" w:eastAsia="微软雅黑" w:cs="微软雅黑"/>
                <w:sz w:val="18"/>
                <w:szCs w:val="18"/>
              </w:rPr>
            </w:pPr>
          </w:p>
          <w:p w14:paraId="1E2A6782">
            <w:pPr>
              <w:pStyle w:val="2"/>
              <w:ind w:left="0" w:leftChars="0" w:firstLine="0" w:firstLine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另行付费旅游项目补充协议</w:t>
            </w:r>
          </w:p>
          <w:p w14:paraId="64AE5362">
            <w:pPr>
              <w:pStyle w:val="2"/>
              <w:ind w:left="0" w:leftChars="0" w:firstLine="0" w:firstLine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甲方：</w:t>
            </w:r>
          </w:p>
          <w:p w14:paraId="7D28E1A9">
            <w:pPr>
              <w:pStyle w:val="2"/>
              <w:ind w:left="0" w:leftChars="0" w:firstLine="0" w:firstLine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乙方： </w:t>
            </w:r>
          </w:p>
          <w:p w14:paraId="47E4312B">
            <w:pPr>
              <w:pStyle w:val="2"/>
              <w:ind w:left="0" w:leftChars="0" w:firstLine="0" w:firstLine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为丰富旅游者的娱乐活动及满足不同旅游者的需求，经双方协商一致且在不影响其他旅游者行程安排的前提下，由</w:t>
            </w:r>
          </w:p>
          <w:p w14:paraId="31689871">
            <w:pPr>
              <w:pStyle w:val="2"/>
              <w:ind w:left="0" w:leftChars="0" w:firstLine="0" w:firstLine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乙方协助安排甲方自费旅游项目，双方确认签署本协议，具体约定如下：</w:t>
            </w:r>
          </w:p>
          <w:p w14:paraId="44F0579A">
            <w:pPr>
              <w:pStyle w:val="2"/>
              <w:ind w:left="0" w:leftChars="0" w:firstLine="0" w:firstLineChars="0"/>
              <w:jc w:val="left"/>
              <w:rPr>
                <w:rFonts w:hint="eastAsia" w:ascii="微软雅黑" w:hAnsi="微软雅黑" w:eastAsia="微软雅黑" w:cs="微软雅黑"/>
                <w:sz w:val="18"/>
                <w:szCs w:val="18"/>
              </w:rPr>
            </w:pPr>
          </w:p>
          <w:p w14:paraId="3B9EB190">
            <w:pPr>
              <w:pStyle w:val="2"/>
              <w:ind w:left="0" w:leftChars="0" w:firstLine="0" w:firstLine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一、相关约定：</w:t>
            </w:r>
          </w:p>
          <w:p w14:paraId="268CB9A1">
            <w:pPr>
              <w:pStyle w:val="2"/>
              <w:ind w:left="0" w:leftChars="0" w:firstLine="0" w:firstLine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1.乙方特别提醒甲方，乙方所推荐的另行付费旅游项目,不一定适合所有旅游者参加。请甲方根据自身情况以及需</w:t>
            </w:r>
          </w:p>
          <w:p w14:paraId="4C4639CA">
            <w:pPr>
              <w:pStyle w:val="2"/>
              <w:ind w:left="0" w:leftChars="0" w:firstLine="0" w:firstLine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求, 在“自愿自费”的前提下选择参加，乙方不得以任何理由强迫甲方参加。</w:t>
            </w:r>
          </w:p>
          <w:p w14:paraId="0B2B3882">
            <w:pPr>
              <w:pStyle w:val="2"/>
              <w:numPr>
                <w:ilvl w:val="0"/>
                <w:numId w:val="0"/>
              </w:numPr>
              <w:ind w:left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2.</w:t>
            </w:r>
            <w:r>
              <w:rPr>
                <w:rFonts w:hint="eastAsia" w:ascii="微软雅黑" w:hAnsi="微软雅黑" w:eastAsia="微软雅黑" w:cs="微软雅黑"/>
                <w:sz w:val="18"/>
                <w:szCs w:val="18"/>
              </w:rPr>
              <w:t>乙方推荐的有些另行付费旅游项目，是有限定最低人数以上参加的团队价格，如果报名参加人数未达一定数量时，则收费价格将视参加的人数而作相应调整或无法成行，乙方不承担违约责任。</w:t>
            </w:r>
          </w:p>
          <w:p w14:paraId="01D4839E">
            <w:pPr>
              <w:pStyle w:val="2"/>
              <w:ind w:left="0" w:leftChars="0" w:firstLine="0" w:firstLine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3.乙方所列的各项另行付费旅游项目的价格，已包含司导服务费、门票费、附加用车费及相关预定手续费、讲解费用等。</w:t>
            </w:r>
          </w:p>
          <w:p w14:paraId="62BE5AE8">
            <w:pPr>
              <w:pStyle w:val="2"/>
              <w:ind w:left="0" w:leftChars="0" w:firstLine="0" w:firstLine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甲方已明确知晓另行付费旅游项目的内容、收费标准及活动时间等，且完全理解另行付费旅游项目的参团人数限定。</w:t>
            </w:r>
          </w:p>
          <w:p w14:paraId="0B8FC876">
            <w:pPr>
              <w:pStyle w:val="2"/>
              <w:numPr>
                <w:ilvl w:val="0"/>
                <w:numId w:val="0"/>
              </w:numPr>
              <w:ind w:left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4.</w:t>
            </w:r>
            <w:r>
              <w:rPr>
                <w:rFonts w:hint="eastAsia" w:ascii="微软雅黑" w:hAnsi="微软雅黑" w:eastAsia="微软雅黑" w:cs="微软雅黑"/>
                <w:sz w:val="18"/>
                <w:szCs w:val="18"/>
              </w:rPr>
              <w:t>甲方交付费用后，如遇天气、突发状况以及不可抗力等因素造成另行付费旅游项目无法成行时，乙方将退还相关费用，乙方不承担违约责任。</w:t>
            </w:r>
          </w:p>
          <w:p w14:paraId="3B4CF770">
            <w:pPr>
              <w:pStyle w:val="2"/>
              <w:ind w:left="0" w:leftChars="0" w:firstLine="0" w:firstLine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5.</w:t>
            </w:r>
            <w:r>
              <w:rPr>
                <w:rFonts w:hint="eastAsia" w:ascii="微软雅黑" w:hAnsi="微软雅黑" w:eastAsia="微软雅黑" w:cs="微软雅黑"/>
                <w:sz w:val="18"/>
                <w:szCs w:val="18"/>
              </w:rPr>
              <w:t>本协议约定下，由乙方协助安排甲方参加自费旅游项目费用缴纳方式为：</w:t>
            </w:r>
          </w:p>
          <w:p w14:paraId="158A5D68">
            <w:pPr>
              <w:pStyle w:val="2"/>
              <w:ind w:left="0" w:leftChars="0" w:firstLine="0" w:firstLine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 在旅行途中发生的其费用直接交带团导游；</w:t>
            </w:r>
          </w:p>
          <w:p w14:paraId="6A7E4027">
            <w:pPr>
              <w:pStyle w:val="2"/>
              <w:ind w:left="0" w:leftChars="0" w:firstLine="0" w:firstLine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 如在团队出发前即协商确认的则相关费用交组团社。</w:t>
            </w:r>
          </w:p>
          <w:p w14:paraId="4B2BF141">
            <w:pPr>
              <w:pStyle w:val="2"/>
              <w:ind w:left="0" w:leftChars="0" w:firstLine="0" w:firstLine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6.</w:t>
            </w:r>
            <w:r>
              <w:rPr>
                <w:rFonts w:hint="eastAsia" w:ascii="微软雅黑" w:hAnsi="微软雅黑" w:eastAsia="微软雅黑" w:cs="微软雅黑"/>
                <w:sz w:val="18"/>
                <w:szCs w:val="18"/>
              </w:rPr>
              <w:t>甲方参加非乙方安排或是在本协议约定以外的自费旅游项目导致的人身安全或财产损失，乙方将不承担任何责任。</w:t>
            </w:r>
          </w:p>
          <w:p w14:paraId="425B5CAC">
            <w:pPr>
              <w:pStyle w:val="2"/>
              <w:ind w:left="0" w:leftChars="0" w:firstLine="0" w:firstLine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二、在签署本补充协议书之前，请甲方务必要仔细阅读且知晓全部内容；并在乙方人员向甲方详细说明本补充协议的具体</w:t>
            </w:r>
          </w:p>
          <w:p w14:paraId="42AC01F0">
            <w:pPr>
              <w:pStyle w:val="2"/>
              <w:ind w:left="0" w:leftChars="0" w:firstLine="0" w:firstLine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内容及相关告知；且甲方已明确知晓和完全理解本补充协议内容，并愿意接受与遵守约定后再签署本补充协议。</w:t>
            </w:r>
          </w:p>
          <w:p w14:paraId="40619B3B">
            <w:pPr>
              <w:pStyle w:val="2"/>
              <w:numPr>
                <w:ilvl w:val="0"/>
                <w:numId w:val="2"/>
              </w:numPr>
              <w:ind w:left="0" w:leftChars="0" w:firstLine="0" w:firstLine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乙方特别提醒甲方签署代表人：签署本补充协议的甲方代表人，对自身的代理权真实性和合法性承担相应法律责任，</w:t>
            </w:r>
          </w:p>
          <w:p w14:paraId="02625F3E">
            <w:pPr>
              <w:pStyle w:val="2"/>
              <w:numPr>
                <w:ilvl w:val="0"/>
                <w:numId w:val="0"/>
              </w:numPr>
              <w:ind w:left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并负有代表其他旅游者行使上述权利和承担负责将本补充协议全部内容转告未签名旅游者的责任。同时，须承担未签署者行使上述权利和义务的后果，承担未参加签署旅游者与乙方因本补充协议内容发生的一切纠纷的责任。</w:t>
            </w:r>
          </w:p>
          <w:p w14:paraId="60DC3B1B">
            <w:pPr>
              <w:pStyle w:val="2"/>
              <w:numPr>
                <w:ilvl w:val="0"/>
                <w:numId w:val="0"/>
              </w:numPr>
              <w:ind w:left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lang w:eastAsia="zh-CN"/>
              </w:rPr>
              <w:t>四、</w:t>
            </w:r>
            <w:r>
              <w:rPr>
                <w:rFonts w:hint="eastAsia" w:ascii="微软雅黑" w:hAnsi="微软雅黑" w:eastAsia="微软雅黑" w:cs="微软雅黑"/>
                <w:sz w:val="18"/>
                <w:szCs w:val="18"/>
              </w:rPr>
              <w:t>本协议一式二份，双方各执一份，受组团社及地接社委托该团导游为乙方授权签字代表，甲方为旅游者本人（18周岁以下未成年人需监护人签名）。双方同意本协议以双方签字即生效。</w:t>
            </w:r>
          </w:p>
        </w:tc>
      </w:tr>
      <w:tr w14:paraId="606F1090">
        <w:tblPrEx>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CellMar>
            <w:top w:w="0" w:type="dxa"/>
            <w:left w:w="108" w:type="dxa"/>
            <w:bottom w:w="0" w:type="dxa"/>
            <w:right w:w="108" w:type="dxa"/>
          </w:tblCellMar>
        </w:tblPrEx>
        <w:trPr>
          <w:trHeight w:val="90" w:hRule="atLeast"/>
          <w:jc w:val="center"/>
        </w:trPr>
        <w:tc>
          <w:tcPr>
            <w:tcW w:w="10200" w:type="dxa"/>
            <w:gridSpan w:val="4"/>
            <w:tcBorders>
              <w:tl2br w:val="nil"/>
              <w:tr2bl w:val="nil"/>
            </w:tcBorders>
            <w:vAlign w:val="center"/>
          </w:tcPr>
          <w:p w14:paraId="37EFE3CA">
            <w:pPr>
              <w:pStyle w:val="2"/>
              <w:ind w:left="0" w:leftChars="0" w:firstLine="0" w:firstLineChars="0"/>
              <w:jc w:val="center"/>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自费项目推荐</w:t>
            </w:r>
          </w:p>
        </w:tc>
      </w:tr>
      <w:tr w14:paraId="75B4CCD2">
        <w:tblPrEx>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CellMar>
            <w:top w:w="0" w:type="dxa"/>
            <w:left w:w="108" w:type="dxa"/>
            <w:bottom w:w="0" w:type="dxa"/>
            <w:right w:w="108" w:type="dxa"/>
          </w:tblCellMar>
        </w:tblPrEx>
        <w:trPr>
          <w:trHeight w:val="90" w:hRule="atLeast"/>
          <w:jc w:val="center"/>
        </w:trPr>
        <w:tc>
          <w:tcPr>
            <w:tcW w:w="1742" w:type="dxa"/>
            <w:tcBorders>
              <w:right w:val="single" w:color="auto" w:sz="4" w:space="0"/>
              <w:tl2br w:val="nil"/>
              <w:tr2bl w:val="nil"/>
            </w:tcBorders>
            <w:vAlign w:val="center"/>
          </w:tcPr>
          <w:p w14:paraId="0FDC2237">
            <w:pPr>
              <w:pStyle w:val="2"/>
              <w:ind w:left="0" w:leftChars="0" w:firstLine="0" w:firstLineChars="0"/>
              <w:jc w:val="center"/>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时间</w:t>
            </w:r>
          </w:p>
        </w:tc>
        <w:tc>
          <w:tcPr>
            <w:tcW w:w="5559" w:type="dxa"/>
            <w:tcBorders>
              <w:left w:val="single" w:color="auto" w:sz="4" w:space="0"/>
              <w:right w:val="single" w:color="auto" w:sz="4" w:space="0"/>
              <w:tl2br w:val="nil"/>
              <w:tr2bl w:val="nil"/>
            </w:tcBorders>
            <w:vAlign w:val="center"/>
          </w:tcPr>
          <w:p w14:paraId="2AC07C63">
            <w:pPr>
              <w:pStyle w:val="2"/>
              <w:ind w:left="0" w:leftChars="0" w:firstLine="0" w:firstLineChars="0"/>
              <w:jc w:val="center"/>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项目</w:t>
            </w:r>
          </w:p>
        </w:tc>
        <w:tc>
          <w:tcPr>
            <w:tcW w:w="1437" w:type="dxa"/>
            <w:tcBorders>
              <w:left w:val="single" w:color="auto" w:sz="4" w:space="0"/>
              <w:right w:val="single" w:color="auto" w:sz="4" w:space="0"/>
              <w:tl2br w:val="nil"/>
              <w:tr2bl w:val="nil"/>
            </w:tcBorders>
            <w:vAlign w:val="center"/>
          </w:tcPr>
          <w:p w14:paraId="6A690FAA">
            <w:pPr>
              <w:pStyle w:val="2"/>
              <w:ind w:left="0" w:leftChars="0" w:firstLine="0" w:firstLineChars="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价格</w:t>
            </w:r>
            <w:r>
              <w:rPr>
                <w:rFonts w:hint="eastAsia" w:ascii="微软雅黑" w:hAnsi="微软雅黑" w:eastAsia="微软雅黑" w:cs="微软雅黑"/>
                <w:sz w:val="21"/>
                <w:szCs w:val="21"/>
                <w:lang w:val="en-US" w:eastAsia="zh-CN"/>
              </w:rPr>
              <w:t>/元/人</w:t>
            </w:r>
          </w:p>
        </w:tc>
        <w:tc>
          <w:tcPr>
            <w:tcW w:w="1462" w:type="dxa"/>
            <w:tcBorders>
              <w:left w:val="single" w:color="auto" w:sz="4" w:space="0"/>
              <w:tl2br w:val="nil"/>
              <w:tr2bl w:val="nil"/>
            </w:tcBorders>
            <w:vAlign w:val="center"/>
          </w:tcPr>
          <w:p w14:paraId="219B61E7">
            <w:pPr>
              <w:pStyle w:val="2"/>
              <w:ind w:left="0" w:leftChars="0" w:firstLine="0" w:firstLineChars="0"/>
              <w:jc w:val="center"/>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时长</w:t>
            </w:r>
          </w:p>
        </w:tc>
      </w:tr>
      <w:tr w14:paraId="2C8A6B51">
        <w:tblPrEx>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CellMar>
            <w:top w:w="0" w:type="dxa"/>
            <w:left w:w="108" w:type="dxa"/>
            <w:bottom w:w="0" w:type="dxa"/>
            <w:right w:w="108" w:type="dxa"/>
          </w:tblCellMar>
        </w:tblPrEx>
        <w:trPr>
          <w:trHeight w:val="90" w:hRule="atLeast"/>
          <w:jc w:val="center"/>
        </w:trPr>
        <w:tc>
          <w:tcPr>
            <w:tcW w:w="1742" w:type="dxa"/>
            <w:tcBorders>
              <w:right w:val="single" w:color="auto" w:sz="4" w:space="0"/>
              <w:tl2br w:val="nil"/>
              <w:tr2bl w:val="nil"/>
            </w:tcBorders>
            <w:vAlign w:val="center"/>
          </w:tcPr>
          <w:p w14:paraId="40A1AF29">
            <w:pPr>
              <w:pStyle w:val="2"/>
              <w:ind w:left="0" w:leftChars="0" w:firstLine="0" w:firstLineChars="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D2天</w:t>
            </w:r>
          </w:p>
        </w:tc>
        <w:tc>
          <w:tcPr>
            <w:tcW w:w="5559" w:type="dxa"/>
            <w:tcBorders>
              <w:left w:val="single" w:color="auto" w:sz="4" w:space="0"/>
              <w:right w:val="single" w:color="auto" w:sz="4" w:space="0"/>
              <w:tl2br w:val="nil"/>
              <w:tr2bl w:val="nil"/>
            </w:tcBorders>
            <w:vAlign w:val="center"/>
          </w:tcPr>
          <w:p w14:paraId="61492576">
            <w:pPr>
              <w:pStyle w:val="2"/>
              <w:ind w:left="0" w:leftChars="0" w:firstLine="0" w:firstLineChars="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仁寿源</w:t>
            </w:r>
            <w:r>
              <w:rPr>
                <w:rFonts w:hint="eastAsia" w:ascii="微软雅黑" w:hAnsi="微软雅黑" w:eastAsia="微软雅黑" w:cs="微软雅黑"/>
                <w:sz w:val="21"/>
                <w:szCs w:val="21"/>
              </w:rPr>
              <w:t>+长桌宴+篝火晚会</w:t>
            </w:r>
          </w:p>
        </w:tc>
        <w:tc>
          <w:tcPr>
            <w:tcW w:w="1437" w:type="dxa"/>
            <w:tcBorders>
              <w:left w:val="single" w:color="auto" w:sz="4" w:space="0"/>
              <w:right w:val="single" w:color="auto" w:sz="4" w:space="0"/>
              <w:tl2br w:val="nil"/>
              <w:tr2bl w:val="nil"/>
            </w:tcBorders>
            <w:vAlign w:val="center"/>
          </w:tcPr>
          <w:p w14:paraId="2C4874F5">
            <w:pPr>
              <w:pStyle w:val="2"/>
              <w:ind w:left="0" w:leftChars="0" w:firstLine="0" w:firstLineChars="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200</w:t>
            </w:r>
          </w:p>
        </w:tc>
        <w:tc>
          <w:tcPr>
            <w:tcW w:w="1462" w:type="dxa"/>
            <w:tcBorders>
              <w:left w:val="single" w:color="auto" w:sz="4" w:space="0"/>
              <w:tl2br w:val="nil"/>
              <w:tr2bl w:val="nil"/>
            </w:tcBorders>
            <w:vAlign w:val="center"/>
          </w:tcPr>
          <w:p w14:paraId="59BC4984">
            <w:pPr>
              <w:pStyle w:val="2"/>
              <w:ind w:left="0" w:leftChars="0" w:firstLine="0" w:firstLineChars="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120分钟</w:t>
            </w:r>
          </w:p>
        </w:tc>
      </w:tr>
      <w:tr w14:paraId="379471C9">
        <w:tblPrEx>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CellMar>
            <w:top w:w="0" w:type="dxa"/>
            <w:left w:w="108" w:type="dxa"/>
            <w:bottom w:w="0" w:type="dxa"/>
            <w:right w:w="108" w:type="dxa"/>
          </w:tblCellMar>
        </w:tblPrEx>
        <w:trPr>
          <w:trHeight w:val="90" w:hRule="atLeast"/>
          <w:jc w:val="center"/>
        </w:trPr>
        <w:tc>
          <w:tcPr>
            <w:tcW w:w="1742" w:type="dxa"/>
            <w:tcBorders>
              <w:right w:val="single" w:color="auto" w:sz="4" w:space="0"/>
              <w:tl2br w:val="nil"/>
              <w:tr2bl w:val="nil"/>
            </w:tcBorders>
            <w:vAlign w:val="center"/>
          </w:tcPr>
          <w:p w14:paraId="7D413C99">
            <w:pPr>
              <w:pStyle w:val="2"/>
              <w:ind w:left="0" w:leftChars="0" w:firstLine="0" w:firstLineChars="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D3天</w:t>
            </w:r>
          </w:p>
        </w:tc>
        <w:tc>
          <w:tcPr>
            <w:tcW w:w="5559" w:type="dxa"/>
            <w:tcBorders>
              <w:left w:val="single" w:color="auto" w:sz="4" w:space="0"/>
              <w:right w:val="single" w:color="auto" w:sz="4" w:space="0"/>
              <w:tl2br w:val="nil"/>
              <w:tr2bl w:val="nil"/>
            </w:tcBorders>
            <w:vAlign w:val="center"/>
          </w:tcPr>
          <w:p w14:paraId="6410CB9C">
            <w:pPr>
              <w:pStyle w:val="2"/>
              <w:ind w:left="0" w:leftChars="0" w:firstLine="0" w:firstLineChars="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古龙山漂流</w:t>
            </w:r>
          </w:p>
        </w:tc>
        <w:tc>
          <w:tcPr>
            <w:tcW w:w="1437" w:type="dxa"/>
            <w:tcBorders>
              <w:left w:val="single" w:color="auto" w:sz="4" w:space="0"/>
              <w:right w:val="single" w:color="auto" w:sz="4" w:space="0"/>
              <w:tl2br w:val="nil"/>
              <w:tr2bl w:val="nil"/>
            </w:tcBorders>
            <w:vAlign w:val="center"/>
          </w:tcPr>
          <w:p w14:paraId="667FB4A3">
            <w:pPr>
              <w:pStyle w:val="2"/>
              <w:ind w:left="0" w:leftChars="0" w:firstLine="0" w:firstLineChars="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190</w:t>
            </w:r>
          </w:p>
        </w:tc>
        <w:tc>
          <w:tcPr>
            <w:tcW w:w="1462" w:type="dxa"/>
            <w:tcBorders>
              <w:left w:val="single" w:color="auto" w:sz="4" w:space="0"/>
              <w:tl2br w:val="nil"/>
              <w:tr2bl w:val="nil"/>
            </w:tcBorders>
            <w:vAlign w:val="center"/>
          </w:tcPr>
          <w:p w14:paraId="4149D862">
            <w:pPr>
              <w:pStyle w:val="2"/>
              <w:ind w:left="0" w:leftChars="0" w:firstLine="0" w:firstLineChars="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120分钟</w:t>
            </w:r>
          </w:p>
        </w:tc>
      </w:tr>
      <w:tr w14:paraId="546413A3">
        <w:tblPrEx>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CellMar>
            <w:top w:w="0" w:type="dxa"/>
            <w:left w:w="108" w:type="dxa"/>
            <w:bottom w:w="0" w:type="dxa"/>
            <w:right w:w="108" w:type="dxa"/>
          </w:tblCellMar>
        </w:tblPrEx>
        <w:trPr>
          <w:trHeight w:val="90" w:hRule="atLeast"/>
          <w:jc w:val="center"/>
        </w:trPr>
        <w:tc>
          <w:tcPr>
            <w:tcW w:w="1742" w:type="dxa"/>
            <w:tcBorders>
              <w:right w:val="single" w:color="auto" w:sz="4" w:space="0"/>
              <w:tl2br w:val="nil"/>
              <w:tr2bl w:val="nil"/>
            </w:tcBorders>
            <w:vAlign w:val="center"/>
          </w:tcPr>
          <w:p w14:paraId="47AC48C7">
            <w:pPr>
              <w:pStyle w:val="2"/>
              <w:ind w:left="0" w:leftChars="0" w:firstLine="0" w:firstLineChars="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D4天</w:t>
            </w:r>
          </w:p>
        </w:tc>
        <w:tc>
          <w:tcPr>
            <w:tcW w:w="5559" w:type="dxa"/>
            <w:tcBorders>
              <w:left w:val="single" w:color="auto" w:sz="4" w:space="0"/>
              <w:right w:val="single" w:color="auto" w:sz="4" w:space="0"/>
              <w:tl2br w:val="nil"/>
              <w:tr2bl w:val="nil"/>
            </w:tcBorders>
            <w:vAlign w:val="center"/>
          </w:tcPr>
          <w:p w14:paraId="059802F0">
            <w:pPr>
              <w:pStyle w:val="2"/>
              <w:ind w:left="0" w:leftChars="0" w:firstLine="0" w:firstLineChars="0"/>
              <w:jc w:val="center"/>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明仕田园</w:t>
            </w:r>
          </w:p>
        </w:tc>
        <w:tc>
          <w:tcPr>
            <w:tcW w:w="1437" w:type="dxa"/>
            <w:tcBorders>
              <w:left w:val="single" w:color="auto" w:sz="4" w:space="0"/>
              <w:right w:val="single" w:color="auto" w:sz="4" w:space="0"/>
              <w:tl2br w:val="nil"/>
              <w:tr2bl w:val="nil"/>
            </w:tcBorders>
            <w:vAlign w:val="center"/>
          </w:tcPr>
          <w:p w14:paraId="175738FD">
            <w:pPr>
              <w:pStyle w:val="2"/>
              <w:ind w:left="0" w:leftChars="0" w:firstLine="0" w:firstLineChars="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160</w:t>
            </w:r>
          </w:p>
        </w:tc>
        <w:tc>
          <w:tcPr>
            <w:tcW w:w="1462" w:type="dxa"/>
            <w:tcBorders>
              <w:left w:val="single" w:color="auto" w:sz="4" w:space="0"/>
              <w:tl2br w:val="nil"/>
              <w:tr2bl w:val="nil"/>
            </w:tcBorders>
            <w:vAlign w:val="center"/>
          </w:tcPr>
          <w:p w14:paraId="074FA7D4">
            <w:pPr>
              <w:pStyle w:val="2"/>
              <w:ind w:left="0" w:leftChars="0" w:firstLine="0" w:firstLineChars="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90分钟</w:t>
            </w:r>
          </w:p>
        </w:tc>
      </w:tr>
      <w:tr w14:paraId="126F573E">
        <w:tblPrEx>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CellMar>
            <w:top w:w="0" w:type="dxa"/>
            <w:left w:w="108" w:type="dxa"/>
            <w:bottom w:w="0" w:type="dxa"/>
            <w:right w:w="108" w:type="dxa"/>
          </w:tblCellMar>
        </w:tblPrEx>
        <w:trPr>
          <w:trHeight w:val="90" w:hRule="atLeast"/>
          <w:jc w:val="center"/>
        </w:trPr>
        <w:tc>
          <w:tcPr>
            <w:tcW w:w="1742" w:type="dxa"/>
            <w:tcBorders>
              <w:right w:val="single" w:color="auto" w:sz="4" w:space="0"/>
              <w:tl2br w:val="nil"/>
              <w:tr2bl w:val="nil"/>
            </w:tcBorders>
            <w:vAlign w:val="center"/>
          </w:tcPr>
          <w:p w14:paraId="47260287">
            <w:pPr>
              <w:pStyle w:val="2"/>
              <w:ind w:left="0" w:leftChars="0" w:firstLine="0" w:firstLineChars="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D5天</w:t>
            </w:r>
          </w:p>
        </w:tc>
        <w:tc>
          <w:tcPr>
            <w:tcW w:w="5559" w:type="dxa"/>
            <w:tcBorders>
              <w:left w:val="single" w:color="auto" w:sz="4" w:space="0"/>
              <w:right w:val="single" w:color="auto" w:sz="4" w:space="0"/>
              <w:tl2br w:val="nil"/>
              <w:tr2bl w:val="nil"/>
            </w:tcBorders>
            <w:vAlign w:val="center"/>
          </w:tcPr>
          <w:p w14:paraId="79069192">
            <w:pPr>
              <w:pStyle w:val="2"/>
              <w:ind w:left="0" w:leftChars="0" w:firstLine="0" w:firstLineChars="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北海环岛游或渔家赶海二选一</w:t>
            </w:r>
          </w:p>
        </w:tc>
        <w:tc>
          <w:tcPr>
            <w:tcW w:w="1437" w:type="dxa"/>
            <w:tcBorders>
              <w:left w:val="single" w:color="auto" w:sz="4" w:space="0"/>
              <w:right w:val="single" w:color="auto" w:sz="4" w:space="0"/>
              <w:tl2br w:val="nil"/>
              <w:tr2bl w:val="nil"/>
            </w:tcBorders>
            <w:vAlign w:val="center"/>
          </w:tcPr>
          <w:p w14:paraId="60E5D611">
            <w:pPr>
              <w:pStyle w:val="2"/>
              <w:ind w:left="0" w:leftChars="0" w:firstLine="0" w:firstLineChars="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228</w:t>
            </w:r>
          </w:p>
        </w:tc>
        <w:tc>
          <w:tcPr>
            <w:tcW w:w="1462" w:type="dxa"/>
            <w:tcBorders>
              <w:left w:val="single" w:color="auto" w:sz="4" w:space="0"/>
              <w:tl2br w:val="nil"/>
              <w:tr2bl w:val="nil"/>
            </w:tcBorders>
            <w:vAlign w:val="center"/>
          </w:tcPr>
          <w:p w14:paraId="0A97896E">
            <w:pPr>
              <w:pStyle w:val="2"/>
              <w:ind w:left="0" w:leftChars="0" w:firstLine="0" w:firstLineChars="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120分钟</w:t>
            </w:r>
          </w:p>
        </w:tc>
      </w:tr>
      <w:tr w14:paraId="14915254">
        <w:tblPrEx>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CellMar>
            <w:top w:w="0" w:type="dxa"/>
            <w:left w:w="108" w:type="dxa"/>
            <w:bottom w:w="0" w:type="dxa"/>
            <w:right w:w="108" w:type="dxa"/>
          </w:tblCellMar>
        </w:tblPrEx>
        <w:trPr>
          <w:trHeight w:val="90" w:hRule="atLeast"/>
          <w:jc w:val="center"/>
        </w:trPr>
        <w:tc>
          <w:tcPr>
            <w:tcW w:w="1742" w:type="dxa"/>
            <w:tcBorders>
              <w:right w:val="single" w:color="auto" w:sz="4" w:space="0"/>
              <w:tl2br w:val="nil"/>
              <w:tr2bl w:val="nil"/>
            </w:tcBorders>
            <w:vAlign w:val="center"/>
          </w:tcPr>
          <w:p w14:paraId="4F33CAE3">
            <w:pPr>
              <w:pStyle w:val="2"/>
              <w:ind w:left="0" w:leftChars="0" w:firstLine="0" w:firstLineChars="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特别说明</w:t>
            </w:r>
          </w:p>
        </w:tc>
        <w:tc>
          <w:tcPr>
            <w:tcW w:w="8458" w:type="dxa"/>
            <w:gridSpan w:val="3"/>
            <w:tcBorders>
              <w:left w:val="single" w:color="auto" w:sz="4" w:space="0"/>
              <w:tl2br w:val="nil"/>
              <w:tr2bl w:val="nil"/>
            </w:tcBorders>
            <w:vAlign w:val="center"/>
          </w:tcPr>
          <w:p w14:paraId="25A990F5">
            <w:pPr>
              <w:pStyle w:val="2"/>
              <w:ind w:left="0" w:leftChars="0" w:firstLine="0" w:firstLineChars="0"/>
              <w:jc w:val="left"/>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自费项目不参加的游客，只能在导游指定的区域附近自由活动，等待其他参加自费的客人行程结束后统一前往入住酒店或下一目的地。自由活动过程中请注意自身和财产安全。</w:t>
            </w:r>
          </w:p>
          <w:p w14:paraId="00045FE3">
            <w:pPr>
              <w:pStyle w:val="2"/>
              <w:ind w:left="0" w:leftChars="0" w:firstLine="0" w:firstLineChars="0"/>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FF0000"/>
                <w:sz w:val="21"/>
                <w:szCs w:val="21"/>
                <w:lang w:val="en-US" w:eastAsia="zh-CN"/>
              </w:rPr>
              <w:t>我社不受理由此带来的投诉，敬请知晓！！</w:t>
            </w:r>
          </w:p>
        </w:tc>
      </w:tr>
      <w:tr w14:paraId="2BEC39F8">
        <w:tblPrEx>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CellMar>
            <w:top w:w="0" w:type="dxa"/>
            <w:left w:w="108" w:type="dxa"/>
            <w:bottom w:w="0" w:type="dxa"/>
            <w:right w:w="108" w:type="dxa"/>
          </w:tblCellMar>
        </w:tblPrEx>
        <w:trPr>
          <w:trHeight w:val="90" w:hRule="atLeast"/>
          <w:jc w:val="center"/>
        </w:trPr>
        <w:tc>
          <w:tcPr>
            <w:tcW w:w="10200" w:type="dxa"/>
            <w:gridSpan w:val="4"/>
            <w:tcBorders>
              <w:tl2br w:val="nil"/>
              <w:tr2bl w:val="nil"/>
            </w:tcBorders>
            <w:vAlign w:val="center"/>
          </w:tcPr>
          <w:p w14:paraId="58225C90">
            <w:pPr>
              <w:pStyle w:val="2"/>
              <w:ind w:left="0" w:leftChars="0" w:firstLine="0" w:firstLineChars="0"/>
              <w:jc w:val="center"/>
              <w:rPr>
                <w:rFonts w:hint="eastAsia" w:ascii="微软雅黑" w:hAnsi="微软雅黑" w:eastAsia="微软雅黑" w:cs="微软雅黑"/>
                <w:sz w:val="21"/>
                <w:szCs w:val="21"/>
              </w:rPr>
            </w:pPr>
          </w:p>
          <w:p w14:paraId="61C75601">
            <w:pPr>
              <w:pStyle w:val="2"/>
              <w:ind w:left="0" w:leftChars="0" w:firstLine="0" w:firstLineChars="0"/>
              <w:jc w:val="both"/>
              <w:rPr>
                <w:rFonts w:hint="eastAsia" w:ascii="微软雅黑" w:hAnsi="微软雅黑" w:eastAsia="微软雅黑" w:cs="微软雅黑"/>
                <w:sz w:val="18"/>
                <w:szCs w:val="18"/>
              </w:rPr>
            </w:pPr>
          </w:p>
          <w:p w14:paraId="2DA7F21C">
            <w:pPr>
              <w:pStyle w:val="2"/>
              <w:ind w:left="0" w:leftChars="0" w:firstLine="0" w:firstLineChars="0"/>
              <w:jc w:val="both"/>
              <w:rPr>
                <w:rFonts w:hint="eastAsia" w:ascii="微软雅黑" w:hAnsi="微软雅黑" w:eastAsia="微软雅黑" w:cs="微软雅黑"/>
                <w:sz w:val="18"/>
                <w:szCs w:val="18"/>
              </w:rPr>
            </w:pPr>
          </w:p>
          <w:p w14:paraId="207FA093">
            <w:pPr>
              <w:pStyle w:val="2"/>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t>甲方签名：                                                     乙方经办人签名：</w:t>
            </w:r>
          </w:p>
          <w:p w14:paraId="4070ED09">
            <w:pPr>
              <w:pStyle w:val="2"/>
              <w:ind w:left="0" w:leftChars="0"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日期：年  月 日                             </w:t>
            </w:r>
            <w:r>
              <w:rPr>
                <w:rFonts w:hint="eastAsia" w:ascii="微软雅黑" w:hAnsi="微软雅黑" w:eastAsia="微软雅黑" w:cs="微软雅黑"/>
                <w:sz w:val="18"/>
                <w:szCs w:val="18"/>
                <w:lang w:val="en-US" w:eastAsia="zh-CN"/>
              </w:rPr>
              <w:t xml:space="preserve">           </w:t>
            </w:r>
            <w:r>
              <w:rPr>
                <w:rFonts w:hint="eastAsia" w:ascii="微软雅黑" w:hAnsi="微软雅黑" w:eastAsia="微软雅黑" w:cs="微软雅黑"/>
                <w:sz w:val="18"/>
                <w:szCs w:val="18"/>
              </w:rPr>
              <w:t>日期：</w:t>
            </w:r>
            <w:r>
              <w:rPr>
                <w:rFonts w:hint="eastAsia" w:ascii="微软雅黑" w:hAnsi="微软雅黑" w:eastAsia="微软雅黑" w:cs="微软雅黑"/>
                <w:sz w:val="18"/>
                <w:szCs w:val="18"/>
                <w:lang w:val="en-US" w:eastAsia="zh-CN"/>
              </w:rPr>
              <w:t xml:space="preserve">   </w:t>
            </w:r>
            <w:r>
              <w:rPr>
                <w:rFonts w:hint="eastAsia" w:ascii="微软雅黑" w:hAnsi="微软雅黑" w:eastAsia="微软雅黑" w:cs="微软雅黑"/>
                <w:sz w:val="18"/>
                <w:szCs w:val="18"/>
              </w:rPr>
              <w:t>年</w:t>
            </w:r>
            <w:r>
              <w:rPr>
                <w:rFonts w:hint="eastAsia" w:ascii="微软雅黑" w:hAnsi="微软雅黑" w:eastAsia="微软雅黑" w:cs="微软雅黑"/>
                <w:sz w:val="18"/>
                <w:szCs w:val="18"/>
                <w:lang w:val="en-US" w:eastAsia="zh-CN"/>
              </w:rPr>
              <w:t xml:space="preserve"> </w:t>
            </w:r>
            <w:r>
              <w:rPr>
                <w:rFonts w:hint="eastAsia" w:ascii="微软雅黑" w:hAnsi="微软雅黑" w:eastAsia="微软雅黑" w:cs="微软雅黑"/>
                <w:sz w:val="18"/>
                <w:szCs w:val="18"/>
                <w:lang w:eastAsia="zh-CN"/>
              </w:rPr>
              <w:t>月</w:t>
            </w:r>
            <w:r>
              <w:rPr>
                <w:rFonts w:hint="eastAsia" w:ascii="微软雅黑" w:hAnsi="微软雅黑" w:eastAsia="微软雅黑" w:cs="微软雅黑"/>
                <w:sz w:val="18"/>
                <w:szCs w:val="18"/>
              </w:rPr>
              <w:t xml:space="preserve"> 日 </w:t>
            </w:r>
            <w:r>
              <w:rPr>
                <w:rFonts w:hint="eastAsia" w:ascii="微软雅黑" w:hAnsi="微软雅黑" w:eastAsia="微软雅黑" w:cs="微软雅黑"/>
                <w:b/>
                <w:sz w:val="18"/>
                <w:szCs w:val="18"/>
                <w:lang w:val="en-US" w:eastAsia="zh-CN"/>
              </w:rPr>
              <w:t xml:space="preserve"> </w:t>
            </w:r>
          </w:p>
          <w:p w14:paraId="6C6A2C24">
            <w:pPr>
              <w:pStyle w:val="2"/>
              <w:ind w:left="0" w:leftChars="0" w:firstLine="0" w:firstLineChars="0"/>
              <w:jc w:val="left"/>
              <w:rPr>
                <w:rFonts w:hint="eastAsia" w:ascii="微软雅黑" w:hAnsi="微软雅黑" w:eastAsia="微软雅黑" w:cs="微软雅黑"/>
                <w:color w:val="00B050"/>
                <w:sz w:val="18"/>
                <w:szCs w:val="18"/>
                <w:lang w:val="en-US" w:eastAsia="zh-CN"/>
              </w:rPr>
            </w:pPr>
          </w:p>
        </w:tc>
      </w:tr>
    </w:tbl>
    <w:p w14:paraId="532B08B1">
      <w:pPr>
        <w:pStyle w:val="2"/>
        <w:jc w:val="left"/>
        <w:rPr>
          <w:rFonts w:hint="eastAsia" w:ascii="微软雅黑" w:hAnsi="微软雅黑" w:eastAsia="微软雅黑" w:cs="微软雅黑"/>
          <w:b/>
          <w:sz w:val="18"/>
          <w:szCs w:val="18"/>
          <w:lang w:val="en-US" w:eastAsia="zh-CN"/>
        </w:rPr>
      </w:pPr>
      <w:r>
        <w:rPr>
          <w:rFonts w:hint="eastAsia" w:ascii="微软雅黑" w:hAnsi="微软雅黑" w:eastAsia="微软雅黑" w:cs="微软雅黑"/>
          <w:sz w:val="18"/>
          <w:szCs w:val="18"/>
        </w:rPr>
        <w:t xml:space="preserve"> </w:t>
      </w:r>
      <w:r>
        <w:rPr>
          <w:rFonts w:hint="eastAsia" w:ascii="微软雅黑" w:hAnsi="微软雅黑" w:eastAsia="微软雅黑" w:cs="微软雅黑"/>
          <w:b/>
          <w:sz w:val="18"/>
          <w:szCs w:val="18"/>
          <w:lang w:val="en-US" w:eastAsia="zh-CN"/>
        </w:rPr>
        <w:t xml:space="preserve">   </w:t>
      </w:r>
    </w:p>
    <w:p w14:paraId="12781DBC">
      <w:pPr>
        <w:pStyle w:val="2"/>
        <w:jc w:val="left"/>
        <w:rPr>
          <w:rFonts w:ascii="Arial"/>
          <w:sz w:val="21"/>
        </w:rPr>
      </w:pPr>
      <w:r>
        <w:rPr>
          <w:rFonts w:hint="eastAsia" w:asciiTheme="majorEastAsia" w:hAnsiTheme="majorEastAsia" w:eastAsiaTheme="majorEastAsia" w:cstheme="majorEastAsia"/>
          <w:b/>
          <w:sz w:val="18"/>
          <w:szCs w:val="18"/>
          <w:lang w:val="en-US" w:eastAsia="zh-CN"/>
        </w:rPr>
        <w:t xml:space="preserve">    </w:t>
      </w:r>
    </w:p>
    <w:sectPr>
      <w:headerReference r:id="rId7" w:type="default"/>
      <w:pgSz w:w="11906" w:h="16839"/>
      <w:pgMar w:top="1701" w:right="0" w:bottom="400" w:left="0" w:header="0" w:footer="0" w:gutter="0"/>
      <w:pgBorders>
        <w:top w:val="none" w:sz="0" w:space="0"/>
        <w:left w:val="none" w:sz="0" w:space="0"/>
        <w:bottom w:val="none" w:sz="0" w:space="0"/>
        <w:right w:val="none" w:sz="0" w:space="0"/>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93279">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6E95E">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22128">
    <w:pPr>
      <w:pStyle w:val="3"/>
      <w:spacing w:line="188" w:lineRule="auto"/>
      <w:ind w:firstLine="840" w:firstLineChars="100"/>
      <w:rPr>
        <w:rFonts w:ascii="宋体" w:hAnsi="宋体" w:eastAsia="宋体" w:cs="宋体"/>
        <w:sz w:val="84"/>
        <w:szCs w:val="84"/>
      </w:rPr>
    </w:pPr>
    <w:r>
      <w:rPr>
        <w:sz w:val="84"/>
        <w:szCs w:val="84"/>
      </w:rPr>
      <w:drawing>
        <wp:anchor distT="0" distB="0" distL="0" distR="0" simplePos="0" relativeHeight="251662336" behindDoc="1" locked="0" layoutInCell="1" allowOverlap="1">
          <wp:simplePos x="0" y="0"/>
          <wp:positionH relativeFrom="column">
            <wp:posOffset>-17145</wp:posOffset>
          </wp:positionH>
          <wp:positionV relativeFrom="paragraph">
            <wp:posOffset>11430</wp:posOffset>
          </wp:positionV>
          <wp:extent cx="7566660" cy="12886055"/>
          <wp:effectExtent l="0" t="0" r="15240" b="10795"/>
          <wp:wrapNone/>
          <wp:docPr id="17" name="IM 2"/>
          <wp:cNvGraphicFramePr/>
          <a:graphic xmlns:a="http://schemas.openxmlformats.org/drawingml/2006/main">
            <a:graphicData uri="http://schemas.openxmlformats.org/drawingml/2006/picture">
              <pic:pic xmlns:pic="http://schemas.openxmlformats.org/drawingml/2006/picture">
                <pic:nvPicPr>
                  <pic:cNvPr id="17" name="IM 2"/>
                  <pic:cNvPicPr/>
                </pic:nvPicPr>
                <pic:blipFill>
                  <a:blip r:embed="rId1"/>
                  <a:stretch>
                    <a:fillRect/>
                  </a:stretch>
                </pic:blipFill>
                <pic:spPr>
                  <a:xfrm>
                    <a:off x="0" y="0"/>
                    <a:ext cx="7566660" cy="12886055"/>
                  </a:xfrm>
                  <a:prstGeom prst="rect">
                    <a:avLst/>
                  </a:prstGeom>
                </pic:spPr>
              </pic:pic>
            </a:graphicData>
          </a:graphic>
        </wp:anchor>
      </w:drawing>
    </w:r>
  </w:p>
  <w:p w14:paraId="4112EA81">
    <w:pPr>
      <w:spacing w:line="14" w:lineRule="auto"/>
      <w:rPr>
        <w:rFonts w:ascii="Arial"/>
        <w:sz w:val="2"/>
      </w:rPr>
    </w:pPr>
    <w:r>
      <w:drawing>
        <wp:anchor distT="0" distB="0" distL="0" distR="0" simplePos="0" relativeHeight="251659264" behindDoc="1" locked="0" layoutInCell="1" allowOverlap="1">
          <wp:simplePos x="0" y="0"/>
          <wp:positionH relativeFrom="column">
            <wp:posOffset>-2943225</wp:posOffset>
          </wp:positionH>
          <wp:positionV relativeFrom="paragraph">
            <wp:posOffset>-4160520</wp:posOffset>
          </wp:positionV>
          <wp:extent cx="10502900" cy="14852650"/>
          <wp:effectExtent l="0" t="0" r="12700" b="6350"/>
          <wp:wrapNone/>
          <wp:docPr id="13" name="IM 2"/>
          <wp:cNvGraphicFramePr/>
          <a:graphic xmlns:a="http://schemas.openxmlformats.org/drawingml/2006/main">
            <a:graphicData uri="http://schemas.openxmlformats.org/drawingml/2006/picture">
              <pic:pic xmlns:pic="http://schemas.openxmlformats.org/drawingml/2006/picture">
                <pic:nvPicPr>
                  <pic:cNvPr id="13" name="IM 2"/>
                  <pic:cNvPicPr/>
                </pic:nvPicPr>
                <pic:blipFill>
                  <a:blip r:embed="rId1"/>
                  <a:stretch>
                    <a:fillRect/>
                  </a:stretch>
                </pic:blipFill>
                <pic:spPr>
                  <a:xfrm>
                    <a:off x="0" y="0"/>
                    <a:ext cx="10502900" cy="14852650"/>
                  </a:xfrm>
                  <a:prstGeom prst="rect">
                    <a:avLst/>
                  </a:prstGeom>
                </pic:spPr>
              </pic:pic>
            </a:graphicData>
          </a:graphic>
        </wp:anchor>
      </w:drawing>
    </w:r>
    <w:r>
      <w:drawing>
        <wp:anchor distT="0" distB="0" distL="0" distR="0" simplePos="0" relativeHeight="251661312" behindDoc="1" locked="0" layoutInCell="1" allowOverlap="1">
          <wp:simplePos x="0" y="0"/>
          <wp:positionH relativeFrom="column">
            <wp:posOffset>-2943225</wp:posOffset>
          </wp:positionH>
          <wp:positionV relativeFrom="paragraph">
            <wp:posOffset>-4160520</wp:posOffset>
          </wp:positionV>
          <wp:extent cx="10502900" cy="14852650"/>
          <wp:effectExtent l="0" t="0" r="12700" b="6350"/>
          <wp:wrapNone/>
          <wp:docPr id="15" name="IM 2"/>
          <wp:cNvGraphicFramePr/>
          <a:graphic xmlns:a="http://schemas.openxmlformats.org/drawingml/2006/main">
            <a:graphicData uri="http://schemas.openxmlformats.org/drawingml/2006/picture">
              <pic:pic xmlns:pic="http://schemas.openxmlformats.org/drawingml/2006/picture">
                <pic:nvPicPr>
                  <pic:cNvPr id="15" name="IM 2"/>
                  <pic:cNvPicPr/>
                </pic:nvPicPr>
                <pic:blipFill>
                  <a:blip r:embed="rId1"/>
                  <a:stretch>
                    <a:fillRect/>
                  </a:stretch>
                </pic:blipFill>
                <pic:spPr>
                  <a:xfrm>
                    <a:off x="0" y="0"/>
                    <a:ext cx="10502900" cy="14852650"/>
                  </a:xfrm>
                  <a:prstGeom prst="rect">
                    <a:avLst/>
                  </a:prstGeom>
                </pic:spPr>
              </pic:pic>
            </a:graphicData>
          </a:graphic>
        </wp:anchor>
      </w:drawing>
    </w:r>
    <w:r>
      <w:drawing>
        <wp:anchor distT="0" distB="0" distL="0" distR="0" simplePos="0" relativeHeight="251660288" behindDoc="1" locked="0" layoutInCell="1" allowOverlap="1">
          <wp:simplePos x="0" y="0"/>
          <wp:positionH relativeFrom="column">
            <wp:posOffset>-2943225</wp:posOffset>
          </wp:positionH>
          <wp:positionV relativeFrom="paragraph">
            <wp:posOffset>-4160520</wp:posOffset>
          </wp:positionV>
          <wp:extent cx="10502900" cy="14852650"/>
          <wp:effectExtent l="0" t="0" r="12700" b="6350"/>
          <wp:wrapNone/>
          <wp:docPr id="14" name="IM 2"/>
          <wp:cNvGraphicFramePr/>
          <a:graphic xmlns:a="http://schemas.openxmlformats.org/drawingml/2006/main">
            <a:graphicData uri="http://schemas.openxmlformats.org/drawingml/2006/picture">
              <pic:pic xmlns:pic="http://schemas.openxmlformats.org/drawingml/2006/picture">
                <pic:nvPicPr>
                  <pic:cNvPr id="14" name="IM 2"/>
                  <pic:cNvPicPr/>
                </pic:nvPicPr>
                <pic:blipFill>
                  <a:blip r:embed="rId1"/>
                  <a:stretch>
                    <a:fillRect/>
                  </a:stretch>
                </pic:blipFill>
                <pic:spPr>
                  <a:xfrm>
                    <a:off x="0" y="0"/>
                    <a:ext cx="10502900" cy="148526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5F542B"/>
    <w:multiLevelType w:val="singleLevel"/>
    <w:tmpl w:val="445F542B"/>
    <w:lvl w:ilvl="0" w:tentative="0">
      <w:start w:val="1"/>
      <w:numFmt w:val="decimal"/>
      <w:lvlText w:val="%1."/>
      <w:lvlJc w:val="left"/>
      <w:pPr>
        <w:tabs>
          <w:tab w:val="left" w:pos="312"/>
        </w:tabs>
      </w:pPr>
    </w:lvl>
  </w:abstractNum>
  <w:abstractNum w:abstractNumId="1">
    <w:nsid w:val="4BBDB059"/>
    <w:multiLevelType w:val="singleLevel"/>
    <w:tmpl w:val="4BBDB059"/>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Yjc1M2YyZGZhODg0OTZjNDQ0ZDRiOTI5ZDI3M2VhMmYifQ=="/>
  </w:docVars>
  <w:rsids>
    <w:rsidRoot w:val="00000000"/>
    <w:rsid w:val="00C739A4"/>
    <w:rsid w:val="00EE60A4"/>
    <w:rsid w:val="023D413A"/>
    <w:rsid w:val="02D50DC8"/>
    <w:rsid w:val="05111DBD"/>
    <w:rsid w:val="09C828C8"/>
    <w:rsid w:val="0A2E773B"/>
    <w:rsid w:val="0BD944CD"/>
    <w:rsid w:val="0C163FA6"/>
    <w:rsid w:val="0E26072A"/>
    <w:rsid w:val="0FC35BD4"/>
    <w:rsid w:val="10BE09B8"/>
    <w:rsid w:val="12A3059B"/>
    <w:rsid w:val="139273EA"/>
    <w:rsid w:val="18AC4667"/>
    <w:rsid w:val="18C9062F"/>
    <w:rsid w:val="19163B70"/>
    <w:rsid w:val="19CF6119"/>
    <w:rsid w:val="1A396FEB"/>
    <w:rsid w:val="1A964C21"/>
    <w:rsid w:val="1B8F73EB"/>
    <w:rsid w:val="1BD203D0"/>
    <w:rsid w:val="1C0F0A4F"/>
    <w:rsid w:val="1CF67A03"/>
    <w:rsid w:val="1D376A6F"/>
    <w:rsid w:val="1D5F1562"/>
    <w:rsid w:val="1E615AD5"/>
    <w:rsid w:val="1EC923CE"/>
    <w:rsid w:val="1F064E1C"/>
    <w:rsid w:val="221072CF"/>
    <w:rsid w:val="23095A8D"/>
    <w:rsid w:val="23377209"/>
    <w:rsid w:val="242E1C8E"/>
    <w:rsid w:val="2463728E"/>
    <w:rsid w:val="24AD52F8"/>
    <w:rsid w:val="24DB4137"/>
    <w:rsid w:val="25590984"/>
    <w:rsid w:val="2634523F"/>
    <w:rsid w:val="2A3015D4"/>
    <w:rsid w:val="2B0515A4"/>
    <w:rsid w:val="2BA016C4"/>
    <w:rsid w:val="2BC177E0"/>
    <w:rsid w:val="2BDB26FC"/>
    <w:rsid w:val="2C552B6F"/>
    <w:rsid w:val="2D3B0E27"/>
    <w:rsid w:val="2D7921CC"/>
    <w:rsid w:val="2F32170D"/>
    <w:rsid w:val="3190758B"/>
    <w:rsid w:val="33A3646B"/>
    <w:rsid w:val="33E04D53"/>
    <w:rsid w:val="346F6B9F"/>
    <w:rsid w:val="35794703"/>
    <w:rsid w:val="35AF57BD"/>
    <w:rsid w:val="361E12BF"/>
    <w:rsid w:val="36F56A14"/>
    <w:rsid w:val="370C40B1"/>
    <w:rsid w:val="3A0E6D76"/>
    <w:rsid w:val="3A35598B"/>
    <w:rsid w:val="3A477AE0"/>
    <w:rsid w:val="3A9E1551"/>
    <w:rsid w:val="3AFC01F9"/>
    <w:rsid w:val="3CDB07AE"/>
    <w:rsid w:val="3DCB6A74"/>
    <w:rsid w:val="3E42660A"/>
    <w:rsid w:val="3EF47B3D"/>
    <w:rsid w:val="3FFA5AB4"/>
    <w:rsid w:val="4017722C"/>
    <w:rsid w:val="41CB2221"/>
    <w:rsid w:val="433B73DE"/>
    <w:rsid w:val="437D79C7"/>
    <w:rsid w:val="44225C7D"/>
    <w:rsid w:val="45F42696"/>
    <w:rsid w:val="476B59AA"/>
    <w:rsid w:val="489774EA"/>
    <w:rsid w:val="48C66A70"/>
    <w:rsid w:val="4A8F2BD7"/>
    <w:rsid w:val="4BC76053"/>
    <w:rsid w:val="4C3A1072"/>
    <w:rsid w:val="4DD74FC1"/>
    <w:rsid w:val="51FB0B52"/>
    <w:rsid w:val="52183C4D"/>
    <w:rsid w:val="54456198"/>
    <w:rsid w:val="54B733AF"/>
    <w:rsid w:val="54ED43BC"/>
    <w:rsid w:val="54FF4DD0"/>
    <w:rsid w:val="567C4ECB"/>
    <w:rsid w:val="571164F6"/>
    <w:rsid w:val="57415F32"/>
    <w:rsid w:val="59593E33"/>
    <w:rsid w:val="5C8B5DAC"/>
    <w:rsid w:val="5CFC234E"/>
    <w:rsid w:val="5D317AB6"/>
    <w:rsid w:val="5D782DED"/>
    <w:rsid w:val="5E0514CB"/>
    <w:rsid w:val="5EE163C7"/>
    <w:rsid w:val="5F6D1A42"/>
    <w:rsid w:val="5FC57B72"/>
    <w:rsid w:val="60CF5713"/>
    <w:rsid w:val="619D2683"/>
    <w:rsid w:val="61D62B6D"/>
    <w:rsid w:val="62C27B96"/>
    <w:rsid w:val="636649C5"/>
    <w:rsid w:val="64C95054"/>
    <w:rsid w:val="659627E8"/>
    <w:rsid w:val="674C1F87"/>
    <w:rsid w:val="682269E1"/>
    <w:rsid w:val="682C100B"/>
    <w:rsid w:val="6865358D"/>
    <w:rsid w:val="68A659DA"/>
    <w:rsid w:val="68CA77A4"/>
    <w:rsid w:val="692943E5"/>
    <w:rsid w:val="6AAA5066"/>
    <w:rsid w:val="6CFB220A"/>
    <w:rsid w:val="6DF332FA"/>
    <w:rsid w:val="6E8E1863"/>
    <w:rsid w:val="6FE00EA3"/>
    <w:rsid w:val="70052D57"/>
    <w:rsid w:val="7049138D"/>
    <w:rsid w:val="70D92D8F"/>
    <w:rsid w:val="70F94B4E"/>
    <w:rsid w:val="710D040A"/>
    <w:rsid w:val="72AB5C1E"/>
    <w:rsid w:val="72C520B2"/>
    <w:rsid w:val="72FB459D"/>
    <w:rsid w:val="736C503B"/>
    <w:rsid w:val="74C90363"/>
    <w:rsid w:val="75D94B83"/>
    <w:rsid w:val="7837685E"/>
    <w:rsid w:val="78CC3EAC"/>
    <w:rsid w:val="79262EB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iPriority="99"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index 8"/>
    <w:basedOn w:val="1"/>
    <w:next w:val="1"/>
    <w:autoRedefine/>
    <w:unhideWhenUsed/>
    <w:qFormat/>
    <w:uiPriority w:val="99"/>
    <w:pPr>
      <w:ind w:left="1400" w:leftChars="1400"/>
    </w:pPr>
  </w:style>
  <w:style w:type="paragraph" w:styleId="3">
    <w:name w:val="Body Text"/>
    <w:basedOn w:val="1"/>
    <w:autoRedefine/>
    <w:semiHidden/>
    <w:qFormat/>
    <w:uiPriority w:val="0"/>
    <w:rPr>
      <w:rFonts w:ascii="黑体" w:hAnsi="黑体" w:eastAsia="黑体" w:cs="黑体"/>
      <w:sz w:val="24"/>
      <w:szCs w:val="24"/>
      <w:lang w:val="en-US" w:eastAsia="en-US" w:bidi="ar-SA"/>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
    <w:name w:val="Table Normal"/>
    <w:autoRedefine/>
    <w:semiHidden/>
    <w:unhideWhenUsed/>
    <w:qFormat/>
    <w:uiPriority w:val="0"/>
    <w:tblPr>
      <w:tblCellMar>
        <w:top w:w="0" w:type="dxa"/>
        <w:left w:w="0" w:type="dxa"/>
        <w:bottom w:w="0" w:type="dxa"/>
        <w:right w:w="0" w:type="dxa"/>
      </w:tblCellMar>
    </w:tblPr>
  </w:style>
  <w:style w:type="paragraph" w:customStyle="1" w:styleId="9">
    <w:name w:val="Table Text"/>
    <w:basedOn w:val="1"/>
    <w:autoRedefine/>
    <w:semiHidden/>
    <w:qFormat/>
    <w:uiPriority w:val="0"/>
    <w:rPr>
      <w:rFonts w:ascii="微软雅黑" w:hAnsi="微软雅黑" w:eastAsia="微软雅黑" w:cs="微软雅黑"/>
      <w:sz w:val="20"/>
      <w:szCs w:val="20"/>
      <w:lang w:val="en-US" w:eastAsia="en-US" w:bidi="ar-SA"/>
    </w:rPr>
  </w:style>
  <w:style w:type="character" w:customStyle="1" w:styleId="10">
    <w:name w:val="15"/>
    <w:basedOn w:val="7"/>
    <w:autoRedefine/>
    <w:qFormat/>
    <w:uiPriority w:val="0"/>
    <w:rPr>
      <w:rFonts w:hint="default" w:ascii="Times New Roman" w:hAnsi="Times New Roman" w:cs="Times New Roman"/>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theme" Target="theme/theme1.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0.jpe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9</Pages>
  <Words>4987</Words>
  <Characters>5100</Characters>
  <TotalTime>39</TotalTime>
  <ScaleCrop>false</ScaleCrop>
  <LinksUpToDate>false</LinksUpToDate>
  <CharactersWithSpaces>5604</CharactersWithSpaces>
  <Application>WPS Office_12.1.0.18912_F1E327BC-269C-435d-A152-05C5408002CA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2023-09-08T09:53:00Z</dcterms:created>
  <dc:creator>Administrator</dc:creator>
  <cp:lastModifiedBy>无话可说</cp:lastModifiedBy>
  <dcterms:modified xsi:type="dcterms:W3CDTF">2024-11-19T09:03:34Z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2023-10-16T15:13:49Z</vt:filetime>
  </property>
  <property fmtid="{D5CDD505-2E9C-101B-9397-08002B2CF9AE}" pid="4" name="KSOProductBuildVer">
    <vt:lpwstr>2052-12.1.0.18912</vt:lpwstr>
  </property>
  <property fmtid="{D5CDD505-2E9C-101B-9397-08002B2CF9AE}" pid="5" name="ICV">
    <vt:lpwstr>7EC5D9D4D71944F98FB1590D5EA0A784_13</vt:lpwstr>
  </property>
</Properties>
</file>