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湖南省博</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湖南省博</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B3BD226">
            <w:pPr>
              <w:spacing w:line="360" w:lineRule="exact"/>
              <w:ind w:firstLine="420" w:firstLineChars="200"/>
              <w:rPr>
                <w:rFonts w:hint="eastAsia" w:ascii="微软雅黑" w:hAnsi="微软雅黑" w:eastAsia="微软雅黑" w:cs="微软雅黑"/>
                <w:lang w:val="en-US" w:eastAsia="zh-CN"/>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p w14:paraId="54D35F75">
            <w:pPr>
              <w:spacing w:line="360" w:lineRule="exact"/>
              <w:ind w:left="0" w:leftChars="0" w:firstLine="0" w:firstLineChars="0"/>
              <w:jc w:val="left"/>
            </w:pPr>
            <w:r>
              <w:rPr>
                <w:rFonts w:hint="eastAsia" w:ascii="微软雅黑" w:hAnsi="微软雅黑" w:eastAsia="微软雅黑" w:cs="微软雅黑"/>
                <w:sz w:val="21"/>
                <w:szCs w:val="21"/>
                <w:lang w:bidi="ar"/>
              </w:rPr>
              <w:t>参观二十世纪中国乃至世界的重大考古发现之——</w:t>
            </w:r>
            <w:r>
              <w:rPr>
                <w:rFonts w:hint="eastAsia" w:ascii="微软雅黑" w:hAnsi="微软雅黑" w:eastAsia="微软雅黑" w:cs="微软雅黑"/>
                <w:color w:val="FF0000"/>
                <w:sz w:val="21"/>
                <w:szCs w:val="21"/>
                <w:lang w:bidi="ar"/>
              </w:rPr>
              <w:t>【</w:t>
            </w:r>
            <w:r>
              <w:rPr>
                <w:rFonts w:hint="eastAsia" w:ascii="微软雅黑" w:hAnsi="微软雅黑" w:eastAsia="微软雅黑" w:cs="微软雅黑"/>
                <w:b/>
                <w:color w:val="FF0000"/>
                <w:sz w:val="21"/>
                <w:szCs w:val="21"/>
                <w:u w:val="single"/>
                <w:lang w:bidi="ar"/>
              </w:rPr>
              <w:t>湖南博物</w:t>
            </w:r>
            <w:r>
              <w:rPr>
                <w:rFonts w:hint="eastAsia" w:ascii="微软雅黑" w:hAnsi="微软雅黑" w:eastAsia="微软雅黑" w:cs="微软雅黑"/>
                <w:b/>
                <w:color w:val="FF0000"/>
                <w:sz w:val="21"/>
                <w:szCs w:val="21"/>
                <w:u w:val="single"/>
                <w:lang w:val="en-US" w:eastAsia="zh-CN" w:bidi="ar"/>
              </w:rPr>
              <w:t>院</w:t>
            </w:r>
            <w:r>
              <w:rPr>
                <w:rFonts w:hint="eastAsia" w:ascii="微软雅黑" w:hAnsi="微软雅黑" w:eastAsia="微软雅黑" w:cs="微软雅黑"/>
                <w:color w:val="FF0000"/>
                <w:sz w:val="21"/>
                <w:szCs w:val="21"/>
                <w:lang w:bidi="ar"/>
              </w:rPr>
              <w:t>】</w:t>
            </w:r>
            <w:r>
              <w:rPr>
                <w:rFonts w:hint="eastAsia" w:ascii="微软雅黑" w:hAnsi="微软雅黑" w:eastAsia="微软雅黑" w:cs="微软雅黑"/>
                <w:sz w:val="21"/>
                <w:szCs w:val="21"/>
                <w:lang w:bidi="ar"/>
              </w:rPr>
              <w:t>-长沙马王堆汉墓陈列（</w:t>
            </w:r>
            <w:r>
              <w:rPr>
                <w:rFonts w:hint="eastAsia" w:ascii="微软雅黑" w:hAnsi="微软雅黑" w:eastAsia="微软雅黑" w:cs="微软雅黑"/>
                <w:b/>
                <w:bCs/>
                <w:color w:val="FF0000"/>
                <w:sz w:val="21"/>
                <w:szCs w:val="21"/>
                <w:lang w:val="en-US" w:eastAsia="zh-CN" w:bidi="ar"/>
              </w:rPr>
              <w:t>不含</w:t>
            </w:r>
            <w:r>
              <w:rPr>
                <w:rFonts w:hint="eastAsia" w:ascii="微软雅黑" w:hAnsi="微软雅黑" w:eastAsia="微软雅黑" w:cs="微软雅黑"/>
                <w:sz w:val="21"/>
                <w:szCs w:val="21"/>
                <w:lang w:bidi="ar"/>
              </w:rPr>
              <w:t>无线耳麦服务，参观约1</w:t>
            </w:r>
            <w:r>
              <w:rPr>
                <w:rFonts w:hint="eastAsia" w:ascii="微软雅黑" w:hAnsi="微软雅黑" w:eastAsia="微软雅黑" w:cs="微软雅黑"/>
                <w:sz w:val="21"/>
                <w:szCs w:val="21"/>
                <w:lang w:val="en-US" w:eastAsia="zh-CN" w:bidi="ar"/>
              </w:rPr>
              <w:t>2</w:t>
            </w:r>
            <w:r>
              <w:rPr>
                <w:rFonts w:hint="eastAsia" w:ascii="微软雅黑" w:hAnsi="微软雅黑" w:eastAsia="微软雅黑" w:cs="微软雅黑"/>
                <w:sz w:val="21"/>
                <w:szCs w:val="21"/>
                <w:lang w:bidi="ar"/>
              </w:rPr>
              <w:t>0分钟，逢周一闭馆，改为游览</w:t>
            </w:r>
            <w:r>
              <w:rPr>
                <w:rFonts w:hint="eastAsia" w:ascii="微软雅黑" w:hAnsi="微软雅黑" w:eastAsia="微软雅黑" w:cs="微软雅黑"/>
                <w:color w:val="FF0000"/>
                <w:sz w:val="21"/>
                <w:szCs w:val="21"/>
                <w:lang w:bidi="ar"/>
              </w:rPr>
              <w:t>【长沙简牍博物馆】</w:t>
            </w:r>
            <w:r>
              <w:rPr>
                <w:rFonts w:hint="eastAsia" w:ascii="微软雅黑" w:hAnsi="微软雅黑" w:eastAsia="微软雅黑" w:cs="微软雅黑"/>
                <w:sz w:val="21"/>
                <w:szCs w:val="21"/>
                <w:lang w:bidi="ar"/>
              </w:rPr>
              <w:t>）马王堆汉墓是西汉初期长沙国丞相利苍及其家属的墓葬。1972-1974年， 考古工作者在这里先后发掘了 3 座西汉时期墓葬。墓葬内的随葬品十分丰富，共出土丝织品、帛书、帛画、漆器、陶器、竹简、印章、封泥、竹木器、农畜产品、中草药等遗物 3000余件。</w:t>
            </w:r>
            <w:r>
              <w:rPr>
                <w:rFonts w:hint="eastAsia" w:ascii="微软雅黑" w:hAnsi="微软雅黑" w:eastAsia="微软雅黑" w:cs="微软雅黑"/>
                <w:color w:val="FF0000"/>
                <w:sz w:val="21"/>
                <w:szCs w:val="21"/>
                <w:lang w:bidi="ar"/>
              </w:rPr>
              <w:t>特别说明：</w:t>
            </w:r>
            <w:r>
              <w:rPr>
                <w:rFonts w:hint="eastAsia" w:ascii="微软雅黑" w:hAnsi="微软雅黑" w:eastAsia="微软雅黑" w:cs="微软雅黑"/>
                <w:color w:val="FF0000"/>
                <w:sz w:val="21"/>
                <w:szCs w:val="21"/>
                <w:lang w:val="en-US" w:eastAsia="zh-CN" w:bidi="ar"/>
              </w:rPr>
              <w:t>湖南博物院票源紧张，无法确保能预约上湖南博物院基础陈列门票，</w:t>
            </w:r>
            <w:r>
              <w:rPr>
                <w:rFonts w:hint="eastAsia" w:ascii="微软雅黑" w:hAnsi="微软雅黑" w:eastAsia="微软雅黑" w:cs="微软雅黑"/>
                <w:color w:val="FF0000"/>
                <w:sz w:val="21"/>
                <w:szCs w:val="21"/>
                <w:lang w:bidi="ar"/>
              </w:rPr>
              <w:t>如基础陈列</w:t>
            </w:r>
            <w:r>
              <w:rPr>
                <w:rFonts w:hint="eastAsia" w:ascii="微软雅黑" w:hAnsi="微软雅黑" w:eastAsia="微软雅黑" w:cs="微软雅黑"/>
                <w:color w:val="FF0000"/>
                <w:sz w:val="21"/>
                <w:szCs w:val="21"/>
                <w:lang w:val="en-US" w:eastAsia="zh-CN" w:bidi="ar"/>
              </w:rPr>
              <w:t>无</w:t>
            </w:r>
            <w:r>
              <w:rPr>
                <w:rFonts w:hint="eastAsia" w:ascii="微软雅黑" w:hAnsi="微软雅黑" w:eastAsia="微软雅黑" w:cs="微软雅黑"/>
                <w:color w:val="FF0000"/>
                <w:sz w:val="21"/>
                <w:szCs w:val="21"/>
                <w:lang w:bidi="ar"/>
              </w:rPr>
              <w:t>余票，则改为参观【中共湘区委员会旧址】</w:t>
            </w:r>
            <w:r>
              <w:rPr>
                <w:rFonts w:hint="eastAsia" w:ascii="微软雅黑" w:hAnsi="微软雅黑" w:eastAsia="微软雅黑" w:cs="微软雅黑"/>
                <w:sz w:val="21"/>
                <w:szCs w:val="21"/>
                <w:lang w:bidi="ar"/>
              </w:rPr>
              <w:t>）</w:t>
            </w:r>
            <w:r>
              <w:rPr>
                <w:rFonts w:hint="eastAsia" w:ascii="微软雅黑" w:hAnsi="微软雅黑" w:eastAsia="微软雅黑"/>
                <w:sz w:val="21"/>
                <w:szCs w:val="21"/>
              </w:rPr>
              <w:t>。</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bookmarkStart w:id="0" w:name="_GoBack"/>
            <w:bookmarkEnd w:id="0"/>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972</Words>
  <Characters>993</Characters>
  <Lines>41</Lines>
  <Paragraphs>11</Paragraphs>
  <TotalTime>43</TotalTime>
  <ScaleCrop>false</ScaleCrop>
  <LinksUpToDate>false</LinksUpToDate>
  <CharactersWithSpaces>1082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2025-02-12T01:05:19Z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5ADB102DEB3A48728EF9CF38F90F72CA_13</vt:lpwstr>
  </property>
  <property fmtid="{D5CDD505-2E9C-101B-9397-08002B2CF9AE}" pid="5" name="KSOTemplateDocerSaveRecord">
    <vt:lpwstr>eyJoZGlkIjoiOGUzZjU4MjBiOThiOTc1ZDI1NDVlOGQ2YzEwNmNmMGQiLCJ1c2VySWQiOiIyODEyNzY2NDcifQ==</vt:lpwstr>
  </property>
</Properties>
</file>