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41"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19"/>
        <w:gridCol w:w="6017"/>
        <w:gridCol w:w="779"/>
        <w:gridCol w:w="779"/>
        <w:gridCol w:w="767"/>
        <w:gridCol w:w="13"/>
        <w:gridCol w:w="2354"/>
        <w:gridCol w:w="13"/>
      </w:tblGrid>
      <w:tr w14:paraId="38D254B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782" w:hRule="atLeast"/>
          <w:jc w:val="center"/>
        </w:trPr>
        <w:tc>
          <w:tcPr>
            <w:tcW w:w="11628" w:type="dxa"/>
            <w:gridSpan w:val="7"/>
            <w:tcBorders>
              <w:bottom w:val="dotted" w:color="auto" w:sz="4" w:space="0"/>
            </w:tcBorders>
            <w:shd w:val="clear" w:color="auto" w:fill="auto"/>
          </w:tcPr>
          <w:p w14:paraId="7BD7FB6A">
            <w:pPr>
              <w:tabs>
                <w:tab w:val="left" w:pos="2387"/>
              </w:tabs>
              <w:jc w:val="center"/>
              <w:rPr>
                <w:rFonts w:ascii="微软雅黑" w:hAnsi="微软雅黑" w:eastAsia="微软雅黑" w:cs="微软雅黑"/>
                <w:color w:val="00B050"/>
                <w:sz w:val="24"/>
                <w:lang w:bidi="zh-CN"/>
              </w:rPr>
            </w:pPr>
            <w:r>
              <w:rPr>
                <w:rFonts w:hint="eastAsia" w:ascii="微软雅黑" w:hAnsi="微软雅黑" w:eastAsia="微软雅黑" w:cs="微软雅黑"/>
                <w:b/>
                <w:bCs/>
                <w:color w:val="00B050"/>
                <w:sz w:val="52"/>
                <w:szCs w:val="52"/>
              </w:rPr>
              <w:t>【鄂·惟品】</w:t>
            </w:r>
          </w:p>
        </w:tc>
      </w:tr>
      <w:tr w14:paraId="27D367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dotted" w:color="auto" w:sz="4" w:space="0"/>
            </w:tcBorders>
            <w:shd w:val="clear" w:color="auto" w:fill="auto"/>
          </w:tcPr>
          <w:p w14:paraId="00325463">
            <w:pPr>
              <w:autoSpaceDN w:val="0"/>
              <w:jc w:val="center"/>
              <w:rPr>
                <w:color w:val="00B050"/>
              </w:rPr>
            </w:pPr>
            <w:r>
              <w:rPr>
                <w:rFonts w:hint="eastAsia" w:ascii="微软雅黑" w:hAnsi="微软雅黑" w:eastAsia="微软雅黑" w:cs="微软雅黑"/>
                <w:b/>
                <w:bCs/>
                <w:color w:val="00B050"/>
                <w:sz w:val="30"/>
                <w:szCs w:val="30"/>
              </w:rPr>
              <w:t>恩施大峡谷七星寨/云龙河地缝/恩施女儿城/清江游船/建始地心谷/梭布垭石林/豪华游船（过葛洲坝船闸、西陵峡）/三峡大坝</w:t>
            </w:r>
            <w:r>
              <w:rPr>
                <w:rFonts w:hint="eastAsia" w:ascii="微软雅黑" w:hAnsi="微软雅黑" w:eastAsia="微软雅黑" w:cs="微软雅黑"/>
                <w:b/>
                <w:bCs/>
                <w:color w:val="00B050"/>
                <w:sz w:val="30"/>
                <w:szCs w:val="30"/>
                <w:lang w:val="en-US" w:eastAsia="zh-CN"/>
              </w:rPr>
              <w:t>7</w:t>
            </w:r>
            <w:r>
              <w:rPr>
                <w:rFonts w:hint="eastAsia" w:ascii="微软雅黑" w:hAnsi="微软雅黑" w:eastAsia="微软雅黑" w:cs="微软雅黑"/>
                <w:b/>
                <w:bCs/>
                <w:color w:val="00B050"/>
                <w:sz w:val="30"/>
                <w:szCs w:val="30"/>
              </w:rPr>
              <w:t>日游</w:t>
            </w:r>
          </w:p>
        </w:tc>
      </w:tr>
      <w:tr w14:paraId="2CBE284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64" w:hRule="atLeast"/>
          <w:jc w:val="center"/>
        </w:trPr>
        <w:tc>
          <w:tcPr>
            <w:tcW w:w="11628" w:type="dxa"/>
            <w:gridSpan w:val="7"/>
            <w:tcBorders>
              <w:top w:val="dotted" w:color="auto" w:sz="4" w:space="0"/>
              <w:bottom w:val="single" w:color="auto" w:sz="4" w:space="0"/>
            </w:tcBorders>
          </w:tcPr>
          <w:p w14:paraId="15BF2BCE">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spacing w:val="7"/>
                <w:kern w:val="0"/>
                <w:szCs w:val="21"/>
              </w:rPr>
              <w:drawing>
                <wp:anchor distT="0" distB="0" distL="114300" distR="114300" simplePos="0" relativeHeight="251659264" behindDoc="0" locked="0" layoutInCell="1" allowOverlap="1">
                  <wp:simplePos x="0" y="0"/>
                  <wp:positionH relativeFrom="column">
                    <wp:posOffset>-14605</wp:posOffset>
                  </wp:positionH>
                  <wp:positionV relativeFrom="paragraph">
                    <wp:posOffset>29845</wp:posOffset>
                  </wp:positionV>
                  <wp:extent cx="7308215" cy="1105535"/>
                  <wp:effectExtent l="0" t="0" r="6985" b="1841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08215" cy="1105535"/>
                          </a:xfrm>
                          <a:prstGeom prst="rect">
                            <a:avLst/>
                          </a:prstGeom>
                        </pic:spPr>
                      </pic:pic>
                    </a:graphicData>
                  </a:graphic>
                </wp:anchor>
              </w:drawing>
            </w: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六星畅游：</w:t>
            </w:r>
          </w:p>
          <w:p w14:paraId="29F5C9E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★恩施大峡谷5A--恩施三张名片之一！</w:t>
            </w:r>
          </w:p>
          <w:p w14:paraId="45ACBBB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★恩施大峡谷云龙河地缝--世界上唯一两岸不同地质年代的地缝！</w:t>
            </w:r>
          </w:p>
          <w:p w14:paraId="4EC134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★恩施大峡谷七星寨--恩施大峡谷精华景区，包括一炷香、绝壁长廊等！</w:t>
            </w:r>
          </w:p>
          <w:p w14:paraId="4C31DA5C">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★清江游船4A--土家族人母亲河，八百</w:t>
            </w:r>
            <w:bookmarkStart w:id="0" w:name="_GoBack"/>
            <w:bookmarkEnd w:id="0"/>
            <w:r>
              <w:rPr>
                <w:rFonts w:hint="eastAsia" w:ascii="微软雅黑" w:hAnsi="微软雅黑" w:eastAsia="微软雅黑" w:cs="微软雅黑"/>
              </w:rPr>
              <w:t>里清江美如画!</w:t>
            </w:r>
          </w:p>
          <w:p w14:paraId="4ECC9CE3">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★清江蝴蝶岩--乘画舫船近距离接触清江核心景观蝴蝶岩！</w:t>
            </w:r>
          </w:p>
          <w:p w14:paraId="68ECE2C7">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★梭布垭石林4A--探秘奥陶纪，被誉为“戴冠石林”“天然氧吧”！</w:t>
            </w:r>
          </w:p>
          <w:p w14:paraId="6C07A2BD">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★恩施地心谷4A--高山峡谷景观、扣开地心之门，漫游地心谷！</w:t>
            </w:r>
          </w:p>
          <w:p w14:paraId="6980DA06">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★土家女儿城4A--中国第八大人造古镇，世间男子不二心，天下女儿第一城!</w:t>
            </w:r>
          </w:p>
          <w:p w14:paraId="365C33C9">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★中国水电智慧、世界山水经典---三峡大坝</w:t>
            </w:r>
          </w:p>
          <w:p w14:paraId="70B4605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★乘豪华游轮观葛洲坝、体验水涨船高、赏长江三峡绝版风光——两坝一峡游船</w:t>
            </w:r>
          </w:p>
          <w:p w14:paraId="70B2B3B0">
            <w:pPr>
              <w:pStyle w:val="2"/>
              <w:spacing w:line="360" w:lineRule="exact"/>
              <w:ind w:left="6" w:hanging="6" w:firstLineChars="0"/>
              <w:rPr>
                <w:rFonts w:ascii="微软雅黑" w:hAnsi="微软雅黑" w:eastAsia="微软雅黑" w:cs="微软雅黑"/>
                <w:b/>
                <w:bCs/>
                <w:color w:val="0070C0"/>
              </w:rPr>
            </w:pPr>
            <w:r>
              <w:rPr>
                <w:rFonts w:hint="eastAsia" w:ascii="微软雅黑" w:hAnsi="微软雅黑" w:eastAsia="微软雅黑" w:cs="微软雅黑"/>
                <w:b/>
                <w:bCs/>
                <w:color w:val="FF0000"/>
              </w:rPr>
              <w:t>★</w:t>
            </w:r>
            <w:r>
              <w:rPr>
                <w:rFonts w:hint="eastAsia" w:ascii="微软雅黑" w:hAnsi="微软雅黑" w:eastAsia="微软雅黑" w:cs="微软雅黑"/>
                <w:b/>
                <w:bCs/>
                <w:color w:val="0070C0"/>
              </w:rPr>
              <w:t>超值服务：</w:t>
            </w:r>
          </w:p>
          <w:p w14:paraId="4024859B">
            <w:pPr>
              <w:pStyle w:val="2"/>
              <w:spacing w:line="360" w:lineRule="exact"/>
              <w:ind w:left="6" w:hanging="6" w:firstLineChars="0"/>
              <w:rPr>
                <w:rFonts w:ascii="微软雅黑" w:hAnsi="微软雅黑" w:eastAsia="微软雅黑" w:cs="微软雅黑"/>
              </w:rPr>
            </w:pPr>
            <w:r>
              <w:rPr>
                <w:rFonts w:hint="eastAsia" w:ascii="微软雅黑" w:hAnsi="微软雅黑" w:eastAsia="微软雅黑" w:cs="微软雅黑"/>
              </w:rPr>
              <w:t xml:space="preserve">1.五星导游管家式服务，老司机上线，出行无忧，吃喝不愁； </w:t>
            </w:r>
          </w:p>
          <w:p w14:paraId="63FB5BC3">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 xml:space="preserve">2.VIP空调旅游巴士，宽敞空间亲密不亲触；  </w:t>
            </w:r>
          </w:p>
          <w:p w14:paraId="552C1A72">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3.专车接送，随到随走，不等待；</w:t>
            </w:r>
          </w:p>
          <w:p w14:paraId="6E99B2F5">
            <w:pPr>
              <w:spacing w:line="360" w:lineRule="exact"/>
              <w:ind w:left="6" w:hanging="6"/>
              <w:rPr>
                <w:rFonts w:ascii="微软雅黑" w:hAnsi="微软雅黑" w:eastAsia="微软雅黑" w:cs="微软雅黑"/>
                <w:color w:val="000000"/>
                <w:szCs w:val="21"/>
              </w:rPr>
            </w:pPr>
            <w:r>
              <w:rPr>
                <w:rFonts w:hint="eastAsia" w:ascii="微软雅黑" w:hAnsi="微软雅黑" w:eastAsia="微软雅黑" w:cs="微软雅黑"/>
                <w:szCs w:val="21"/>
              </w:rPr>
              <w:t>4.全程24小时私人管家，全程配备应急医疗箱</w:t>
            </w:r>
          </w:p>
          <w:p w14:paraId="11C92A58">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舒适住宿：</w:t>
            </w:r>
          </w:p>
          <w:p w14:paraId="679C7AF1">
            <w:pPr>
              <w:spacing w:line="360" w:lineRule="exact"/>
              <w:ind w:left="6" w:hanging="6"/>
              <w:rPr>
                <w:rFonts w:ascii="微软雅黑" w:hAnsi="微软雅黑" w:eastAsia="微软雅黑" w:cs="微软雅黑"/>
                <w:szCs w:val="21"/>
              </w:rPr>
            </w:pPr>
            <w:r>
              <w:rPr>
                <w:rFonts w:hint="eastAsia" w:ascii="微软雅黑" w:hAnsi="微软雅黑" w:eastAsia="微软雅黑" w:cs="微软雅黑"/>
                <w:szCs w:val="21"/>
              </w:rPr>
              <w:t>舒适酒店，每晚好梦。</w:t>
            </w:r>
          </w:p>
          <w:p w14:paraId="3B9F5505">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舒适体验：</w:t>
            </w:r>
          </w:p>
          <w:p w14:paraId="6DA52379">
            <w:pPr>
              <w:spacing w:line="360" w:lineRule="exact"/>
              <w:ind w:left="6" w:hanging="6"/>
              <w:rPr>
                <w:rFonts w:ascii="微软雅黑" w:hAnsi="微软雅黑" w:eastAsia="微软雅黑" w:cs="微软雅黑"/>
                <w:color w:val="FF0000"/>
                <w:szCs w:val="21"/>
              </w:rPr>
            </w:pPr>
            <w:r>
              <w:rPr>
                <w:rFonts w:hint="eastAsia" w:ascii="微软雅黑" w:hAnsi="微软雅黑" w:eastAsia="微软雅黑" w:cs="微软雅黑"/>
                <w:szCs w:val="21"/>
              </w:rPr>
              <w:t>玩五A景区，吃土家大餐，享星级服务，做五星游客，爱上恩施！</w:t>
            </w:r>
            <w:r>
              <w:rPr>
                <w:rFonts w:hint="eastAsia" w:ascii="微软雅黑" w:hAnsi="微软雅黑" w:eastAsia="微软雅黑" w:cs="微软雅黑"/>
                <w:color w:val="0070C0"/>
                <w:szCs w:val="21"/>
              </w:rPr>
              <w:t xml:space="preserve"> </w:t>
            </w:r>
          </w:p>
          <w:p w14:paraId="5265C57B">
            <w:pPr>
              <w:spacing w:line="360" w:lineRule="exact"/>
              <w:ind w:left="6" w:hanging="6"/>
              <w:rPr>
                <w:rFonts w:ascii="微软雅黑" w:hAnsi="微软雅黑" w:eastAsia="微软雅黑" w:cs="微软雅黑"/>
                <w:b/>
                <w:bCs/>
                <w:color w:val="0070C0"/>
                <w:szCs w:val="21"/>
              </w:rPr>
            </w:pPr>
            <w:r>
              <w:rPr>
                <w:rFonts w:hint="eastAsia" w:ascii="微软雅黑" w:hAnsi="微软雅黑" w:eastAsia="微软雅黑" w:cs="微软雅黑"/>
                <w:b/>
                <w:bCs/>
                <w:color w:val="FF0000"/>
                <w:szCs w:val="21"/>
              </w:rPr>
              <w:t>★</w:t>
            </w:r>
            <w:r>
              <w:rPr>
                <w:rFonts w:hint="eastAsia" w:ascii="微软雅黑" w:hAnsi="微软雅黑" w:eastAsia="微软雅黑" w:cs="微软雅黑"/>
                <w:b/>
                <w:bCs/>
                <w:color w:val="0070C0"/>
                <w:szCs w:val="21"/>
              </w:rPr>
              <w:t>五星美食：</w:t>
            </w:r>
          </w:p>
          <w:p w14:paraId="4E66200E">
            <w:pPr>
              <w:pStyle w:val="2"/>
              <w:spacing w:line="360" w:lineRule="exact"/>
              <w:ind w:left="6" w:hanging="6" w:firstLineChars="0"/>
              <w:rPr>
                <w:rFonts w:ascii="微软雅黑" w:hAnsi="微软雅黑" w:eastAsia="微软雅黑" w:cs="微软雅黑"/>
                <w:b/>
                <w:bCs/>
                <w:color w:val="00B050"/>
                <w:sz w:val="28"/>
                <w:szCs w:val="28"/>
              </w:rPr>
            </w:pPr>
            <w:r>
              <w:rPr>
                <w:rFonts w:hint="eastAsia" w:ascii="微软雅黑" w:hAnsi="微软雅黑" w:eastAsia="微软雅黑" w:cs="微软雅黑"/>
              </w:rPr>
              <w:t>特色摔碗酒，石林土家菜，恩施富硒宴，峡谷生态宴，女儿城风情小吃街，吃遍恩施知名美食</w:t>
            </w:r>
            <w:r>
              <w:rPr>
                <w:rFonts w:hint="eastAsia" w:ascii="微软雅黑" w:hAnsi="微软雅黑" w:eastAsia="微软雅黑" w:cs="微软雅黑"/>
                <w:sz w:val="24"/>
              </w:rPr>
              <w:drawing>
                <wp:anchor distT="0" distB="0" distL="114300" distR="114300" simplePos="0" relativeHeight="251660288" behindDoc="0" locked="0" layoutInCell="1" allowOverlap="1">
                  <wp:simplePos x="0" y="0"/>
                  <wp:positionH relativeFrom="column">
                    <wp:posOffset>-16510</wp:posOffset>
                  </wp:positionH>
                  <wp:positionV relativeFrom="paragraph">
                    <wp:posOffset>255270</wp:posOffset>
                  </wp:positionV>
                  <wp:extent cx="7306945" cy="1004570"/>
                  <wp:effectExtent l="0" t="0" r="8255" b="1270"/>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06945" cy="1004570"/>
                          </a:xfrm>
                          <a:prstGeom prst="rect">
                            <a:avLst/>
                          </a:prstGeom>
                        </pic:spPr>
                      </pic:pic>
                    </a:graphicData>
                  </a:graphic>
                </wp:anchor>
              </w:drawing>
            </w:r>
          </w:p>
        </w:tc>
      </w:tr>
      <w:tr w14:paraId="64C4CB9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CFE610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090DC4B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2325"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730861B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C23E02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5B3622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4A6F4C63">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3E472535">
            <w:pPr>
              <w:spacing w:line="360" w:lineRule="exact"/>
              <w:jc w:val="center"/>
              <w:rPr>
                <w:rFonts w:hint="eastAsia" w:ascii="微软雅黑" w:hAnsi="微软雅黑" w:eastAsia="微软雅黑" w:cs="微软雅黑"/>
                <w:b/>
                <w:szCs w:val="21"/>
                <w:lang w:val="en-US" w:eastAsia="zh-CN"/>
              </w:rPr>
            </w:pPr>
            <w:r>
              <w:rPr>
                <w:rFonts w:hint="eastAsia" w:ascii="微软雅黑" w:hAnsi="微软雅黑" w:eastAsia="微软雅黑" w:cs="微软雅黑"/>
                <w:b/>
                <w:szCs w:val="21"/>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武汉</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8898B12">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08B6A10F">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5C20ED0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0EB516A">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武汉</w:t>
            </w:r>
          </w:p>
        </w:tc>
      </w:tr>
      <w:tr w14:paraId="4EA1B4E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95C2A7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5D599289">
            <w:pPr>
              <w:spacing w:line="360" w:lineRule="exact"/>
              <w:jc w:val="center"/>
              <w:rPr>
                <w:rFonts w:ascii="微软雅黑" w:hAnsi="微软雅黑" w:eastAsia="微软雅黑" w:cs="微软雅黑"/>
                <w:b/>
                <w:szCs w:val="21"/>
              </w:rPr>
            </w:pPr>
            <w:r>
              <w:rPr>
                <w:rFonts w:hint="eastAsia" w:ascii="微软雅黑" w:hAnsi="微软雅黑" w:eastAsia="微软雅黑" w:cs="微软雅黑"/>
                <w:b/>
                <w:szCs w:val="21"/>
                <w:lang w:val="en-US" w:eastAsia="zh-CN"/>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szCs w:val="21"/>
              </w:rPr>
              <w:t>恩施</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3B39E847">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66CFD3B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542C11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BE5EE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6C0F89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14310A84">
            <w:pPr>
              <w:spacing w:line="360" w:lineRule="exact"/>
              <w:jc w:val="center"/>
              <w:rPr>
                <w:rFonts w:hint="eastAsia" w:eastAsia="微软雅黑"/>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97FCF5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云龙河地缝</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 xml:space="preserve">恩施女儿城  </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CF859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3F5DA5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E0005C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65EB74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1437DB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6C25806">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2E7412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清江游船</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建始地心谷</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286979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42DC765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6A09BC5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182EE6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4FCAD3A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3F69F149">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6017" w:type="dxa"/>
            <w:tcBorders>
              <w:top w:val="single" w:color="auto" w:sz="4" w:space="0"/>
              <w:left w:val="single" w:color="auto" w:sz="4" w:space="0"/>
              <w:bottom w:val="single" w:color="auto" w:sz="4" w:space="0"/>
              <w:right w:val="single" w:color="auto" w:sz="4" w:space="0"/>
            </w:tcBorders>
            <w:shd w:val="clear" w:color="auto" w:fill="C5E0B3"/>
            <w:vAlign w:val="center"/>
          </w:tcPr>
          <w:p w14:paraId="4A318CB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特产超市</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梭布垭石林</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宜昌</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797B1B0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92DD9B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CD656B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4BB4C876">
            <w:pPr>
              <w:spacing w:line="360" w:lineRule="exact"/>
              <w:jc w:val="center"/>
              <w:rPr>
                <w:rFonts w:ascii="微软雅黑" w:hAnsi="微软雅黑" w:eastAsia="微软雅黑" w:cs="微软雅黑"/>
                <w:szCs w:val="21"/>
              </w:rPr>
            </w:pPr>
            <w:r>
              <w:rPr>
                <w:rFonts w:hint="eastAsia" w:ascii="微软雅黑" w:hAnsi="微软雅黑" w:eastAsia="微软雅黑" w:cs="微软雅黑"/>
                <w:b/>
                <w:bCs/>
                <w:szCs w:val="21"/>
              </w:rPr>
              <w:t>宜昌</w:t>
            </w:r>
          </w:p>
        </w:tc>
      </w:tr>
      <w:tr w14:paraId="396D380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3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0CA6E87D">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4B80572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三峡大坝、豪华游船（过葛洲坝船闸、西陵峡）</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523A9B3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107A08E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2E144DD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07A8D79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p>
        </w:tc>
      </w:tr>
      <w:tr w14:paraId="30B298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 w:hRule="atLeast"/>
          <w:jc w:val="center"/>
        </w:trPr>
        <w:tc>
          <w:tcPr>
            <w:tcW w:w="919" w:type="dxa"/>
            <w:tcBorders>
              <w:top w:val="single" w:color="auto" w:sz="4" w:space="0"/>
              <w:left w:val="single" w:color="auto" w:sz="4" w:space="0"/>
              <w:bottom w:val="single" w:color="auto" w:sz="4" w:space="0"/>
              <w:right w:val="single" w:color="auto" w:sz="4" w:space="0"/>
            </w:tcBorders>
            <w:shd w:val="clear" w:color="auto" w:fill="C5E0B3"/>
            <w:vAlign w:val="center"/>
          </w:tcPr>
          <w:p w14:paraId="50378E0B">
            <w:pPr>
              <w:spacing w:line="360" w:lineRule="exact"/>
              <w:jc w:val="center"/>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7</w:t>
            </w:r>
          </w:p>
        </w:tc>
        <w:tc>
          <w:tcPr>
            <w:tcW w:w="6017" w:type="dxa"/>
            <w:tcBorders>
              <w:top w:val="single" w:color="auto" w:sz="4" w:space="0"/>
              <w:left w:val="single" w:color="auto" w:sz="4" w:space="0"/>
              <w:bottom w:val="single" w:color="auto" w:sz="4" w:space="0"/>
              <w:right w:val="single" w:color="auto" w:sz="4" w:space="0"/>
            </w:tcBorders>
            <w:shd w:val="clear" w:color="auto" w:fill="C5E0B3"/>
          </w:tcPr>
          <w:p w14:paraId="09CF386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宜昌</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0947C10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79" w:type="dxa"/>
            <w:tcBorders>
              <w:top w:val="single" w:color="auto" w:sz="4" w:space="0"/>
              <w:left w:val="single" w:color="auto" w:sz="4" w:space="0"/>
              <w:bottom w:val="single" w:color="auto" w:sz="4" w:space="0"/>
              <w:right w:val="single" w:color="auto" w:sz="4" w:space="0"/>
            </w:tcBorders>
            <w:shd w:val="clear" w:color="auto" w:fill="C5E0B3"/>
            <w:vAlign w:val="center"/>
          </w:tcPr>
          <w:p w14:paraId="2CFCBF2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780"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16ABA9F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367" w:type="dxa"/>
            <w:gridSpan w:val="2"/>
            <w:tcBorders>
              <w:top w:val="single" w:color="auto" w:sz="4" w:space="0"/>
              <w:left w:val="single" w:color="auto" w:sz="4" w:space="0"/>
              <w:bottom w:val="single" w:color="auto" w:sz="4" w:space="0"/>
              <w:right w:val="single" w:color="auto" w:sz="4" w:space="0"/>
            </w:tcBorders>
            <w:shd w:val="clear" w:color="auto" w:fill="C5E0B3"/>
            <w:vAlign w:val="center"/>
          </w:tcPr>
          <w:p w14:paraId="7AAB58B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374E903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0A1277B1">
            <w:pPr>
              <w:jc w:val="left"/>
              <w:rPr>
                <w:rFonts w:hint="eastAsia" w:ascii="宋体" w:hAnsi="宋体" w:eastAsia="微软雅黑" w:cs="宋体"/>
                <w:color w:val="000000" w:themeColor="text1"/>
                <w:kern w:val="2"/>
                <w:sz w:val="28"/>
                <w:szCs w:val="28"/>
                <w:lang w:val="en-US" w:eastAsia="zh-CN" w:bidi="ar-SA"/>
              </w:rPr>
            </w:pPr>
            <w:r>
              <w:rPr>
                <w:rFonts w:hint="eastAsia" w:ascii="微软雅黑" w:hAnsi="微软雅黑" w:eastAsia="微软雅黑" w:cs="微软雅黑"/>
                <w:b/>
                <w:bCs/>
                <w:color w:val="FFFFFF"/>
                <w:sz w:val="28"/>
                <w:szCs w:val="28"/>
              </w:rPr>
              <w:t xml:space="preserve">第一天 </w:t>
            </w:r>
            <w:r>
              <w:rPr>
                <w:rFonts w:hint="eastAsia" w:ascii="微软雅黑" w:hAnsi="微软雅黑" w:eastAsia="微软雅黑" w:cs="微软雅黑"/>
                <w:b/>
                <w:bCs/>
                <w:color w:val="FFFFFF" w:themeColor="background1"/>
                <w:sz w:val="28"/>
                <w:szCs w:val="28"/>
              </w:rPr>
              <w:t>出发地</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themeColor="background1"/>
                <w:sz w:val="28"/>
                <w:szCs w:val="28"/>
                <w:lang w:val="en-US" w:eastAsia="zh-CN"/>
              </w:rPr>
              <w:t>武汉</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用餐/自理</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武汉</w:t>
            </w:r>
          </w:p>
        </w:tc>
      </w:tr>
      <w:tr w14:paraId="7535BA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07B28F3">
            <w:pPr>
              <w:snapToGrid w:val="0"/>
              <w:spacing w:line="360" w:lineRule="exact"/>
              <w:ind w:firstLine="420" w:firstLineChars="200"/>
              <w:jc w:val="left"/>
              <w:rPr>
                <w:rFonts w:hint="eastAsia" w:ascii="微软雅黑" w:hAnsi="微软雅黑" w:eastAsia="微软雅黑" w:cs="微软雅黑"/>
                <w:b/>
                <w:bCs/>
                <w:color w:val="FFFFFF"/>
                <w:kern w:val="2"/>
                <w:sz w:val="28"/>
                <w:szCs w:val="28"/>
                <w:lang w:val="en-US" w:eastAsia="zh-CN" w:bidi="ar-SA"/>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lang w:val="en-US" w:eastAsia="zh-CN"/>
              </w:rPr>
              <w:t>武汉</w:t>
            </w:r>
            <w:r>
              <w:rPr>
                <w:rFonts w:hint="eastAsia" w:ascii="微软雅黑" w:hAnsi="微软雅黑" w:eastAsia="微软雅黑" w:cs="微软雅黑"/>
              </w:rPr>
              <w:t>，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2BB849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7AEB67B9">
            <w:pPr>
              <w:jc w:val="left"/>
              <w:rPr>
                <w:rFonts w:hint="eastAsia" w:ascii="宋体" w:hAnsi="宋体" w:eastAsia="微软雅黑" w:cs="宋体"/>
                <w:color w:val="000000" w:themeColor="text1"/>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w:t>
            </w:r>
            <w:r>
              <w:rPr>
                <w:rFonts w:hint="eastAsia" w:ascii="微软雅黑" w:hAnsi="微软雅黑" w:eastAsia="微软雅黑" w:cs="微软雅黑"/>
                <w:b/>
                <w:bCs/>
                <w:color w:val="FFFFFF" w:themeColor="background1"/>
                <w:sz w:val="28"/>
                <w:szCs w:val="28"/>
                <w:lang w:val="en-US" w:eastAsia="zh-CN"/>
              </w:rPr>
              <w:t>武汉</w:t>
            </w:r>
            <w:r>
              <w:rPr>
                <w:rFonts w:hint="eastAsia" w:ascii="微软雅黑" w:hAnsi="微软雅黑" w:eastAsia="微软雅黑" w:cs="微软雅黑"/>
                <w:b/>
                <w:bCs/>
                <w:color w:val="FFFFFF" w:themeColor="background1"/>
                <w:sz w:val="28"/>
                <w:szCs w:val="28"/>
                <w:lang w:eastAsia="zh-TW"/>
              </w:rPr>
              <w:t>→</w:t>
            </w:r>
            <w:r>
              <w:rPr>
                <w:rFonts w:hint="eastAsia" w:ascii="微软雅黑" w:hAnsi="微软雅黑" w:eastAsia="微软雅黑" w:cs="微软雅黑"/>
                <w:b/>
                <w:bCs/>
                <w:color w:val="FFFFFF" w:themeColor="background1"/>
                <w:sz w:val="28"/>
                <w:szCs w:val="28"/>
                <w:lang w:val="en-US" w:eastAsia="zh-CN"/>
              </w:rPr>
              <w:t>恩施</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szCs w:val="24"/>
              </w:rPr>
              <w:t>用餐/</w:t>
            </w:r>
            <w:r>
              <w:rPr>
                <w:rFonts w:hint="eastAsia" w:ascii="微软雅黑" w:hAnsi="微软雅黑" w:eastAsia="微软雅黑" w:cs="微软雅黑"/>
                <w:b/>
                <w:bCs/>
                <w:color w:val="FFFFFF"/>
                <w:sz w:val="24"/>
                <w:szCs w:val="24"/>
                <w:lang w:val="en-US" w:eastAsia="zh-CN"/>
              </w:rPr>
              <w:t xml:space="preserve">早 </w:t>
            </w:r>
            <w:r>
              <w:rPr>
                <w:rFonts w:hint="eastAsia" w:ascii="微软雅黑" w:hAnsi="微软雅黑" w:eastAsia="微软雅黑" w:cs="微软雅黑"/>
                <w:b/>
                <w:bCs/>
                <w:color w:val="FFFFFF"/>
                <w:sz w:val="24"/>
                <w:szCs w:val="24"/>
              </w:rPr>
              <w:t>住宿/</w:t>
            </w:r>
            <w:r>
              <w:rPr>
                <w:rFonts w:hint="eastAsia" w:ascii="微软雅黑" w:hAnsi="微软雅黑" w:eastAsia="微软雅黑" w:cs="微软雅黑"/>
                <w:b/>
                <w:bCs/>
                <w:color w:val="FFFFFF"/>
                <w:sz w:val="24"/>
                <w:szCs w:val="24"/>
                <w:lang w:val="en-US" w:eastAsia="zh-CN"/>
              </w:rPr>
              <w:t>恩施</w:t>
            </w:r>
          </w:p>
        </w:tc>
      </w:tr>
      <w:tr w14:paraId="20DA20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EEC66B6">
            <w:pPr>
              <w:snapToGrid w:val="0"/>
              <w:spacing w:line="360" w:lineRule="exact"/>
              <w:ind w:firstLine="420" w:firstLineChars="200"/>
              <w:jc w:val="left"/>
              <w:rPr>
                <w:rFonts w:ascii="微软雅黑" w:hAnsi="微软雅黑" w:eastAsia="微软雅黑" w:cs="微软雅黑"/>
                <w:b/>
                <w:bCs/>
                <w:color w:val="FFFFFF"/>
                <w:sz w:val="28"/>
                <w:szCs w:val="28"/>
              </w:rPr>
            </w:pPr>
            <w:r>
              <w:rPr>
                <w:rFonts w:hint="eastAsia" w:ascii="微软雅黑" w:hAnsi="微软雅黑" w:eastAsia="微软雅黑" w:cs="微软雅黑"/>
                <w:lang w:val="en-US" w:eastAsia="zh-CN"/>
              </w:rPr>
              <w:t>早餐后自由活动，后乘坐</w:t>
            </w:r>
            <w:r>
              <w:rPr>
                <w:rFonts w:hint="eastAsia" w:ascii="微软雅黑" w:hAnsi="微软雅黑" w:eastAsia="微软雅黑" w:cs="微软雅黑"/>
                <w:b/>
                <w:bCs/>
                <w:color w:val="FF0000"/>
                <w:lang w:val="en-US" w:eastAsia="zh-CN"/>
              </w:rPr>
              <w:t>【车次待定】</w:t>
            </w:r>
            <w:r>
              <w:rPr>
                <w:rFonts w:hint="eastAsia" w:ascii="微软雅黑" w:hAnsi="微软雅黑" w:eastAsia="微软雅黑" w:cs="微软雅黑"/>
                <w:spacing w:val="2"/>
                <w:kern w:val="10"/>
                <w:position w:val="2"/>
                <w:szCs w:val="21"/>
                <w:lang w:val="en-US" w:eastAsia="zh-CN"/>
              </w:rPr>
              <w:t>前往</w:t>
            </w:r>
            <w:r>
              <w:rPr>
                <w:rFonts w:hint="eastAsia" w:ascii="微软雅黑" w:hAnsi="微软雅黑" w:eastAsia="微软雅黑" w:cs="微软雅黑"/>
                <w:spacing w:val="2"/>
                <w:kern w:val="10"/>
                <w:position w:val="2"/>
                <w:szCs w:val="21"/>
              </w:rPr>
              <w:t>被誉为</w:t>
            </w:r>
            <w:r>
              <w:rPr>
                <w:rFonts w:hint="eastAsia" w:ascii="微软雅黑" w:hAnsi="微软雅黑" w:eastAsia="微软雅黑" w:cs="微软雅黑"/>
                <w:szCs w:val="21"/>
              </w:rPr>
              <w:t>绝色仙境、世界硒都——湖北恩施（这里是神秘的北纬30，汇聚了壮丽的山水奇观、独特的土家风情），导游人员接站后</w:t>
            </w:r>
            <w:r>
              <w:rPr>
                <w:rFonts w:hint="eastAsia" w:ascii="微软雅黑" w:hAnsi="微软雅黑" w:eastAsia="微软雅黑" w:cs="微软雅黑"/>
                <w:spacing w:val="2"/>
                <w:kern w:val="10"/>
                <w:position w:val="2"/>
                <w:szCs w:val="21"/>
              </w:rPr>
              <w:t>后入住酒店。随后自由活动，请注意人身财产安全。（特别建议：好好休息，为第二天精彩旅程养足精神）。</w:t>
            </w:r>
          </w:p>
        </w:tc>
      </w:tr>
      <w:tr w14:paraId="1739B1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7D82AC8">
            <w:pPr>
              <w:spacing w:line="360" w:lineRule="exact"/>
              <w:rPr>
                <w:rFonts w:ascii="微软雅黑" w:hAnsi="微软雅黑" w:eastAsia="微软雅黑" w:cs="微软雅黑"/>
                <w:b/>
                <w:color w:val="00B0F0"/>
                <w:szCs w:val="21"/>
              </w:rPr>
            </w:pPr>
            <w:r>
              <w:rPr>
                <w:rFonts w:hint="eastAsia" w:ascii="微软雅黑" w:hAnsi="微软雅黑" w:eastAsia="微软雅黑" w:cs="微软雅黑"/>
                <w:b/>
                <w:color w:val="00B0F0"/>
                <w:szCs w:val="21"/>
              </w:rPr>
              <w:t>【温馨提示】：</w:t>
            </w:r>
          </w:p>
          <w:p w14:paraId="4FD57F64">
            <w:pPr>
              <w:spacing w:line="360" w:lineRule="exact"/>
              <w:ind w:left="218" w:hanging="218" w:hangingChars="104"/>
              <w:rPr>
                <w:rFonts w:ascii="微软雅黑" w:hAnsi="微软雅黑" w:eastAsia="微软雅黑" w:cs="微软雅黑"/>
                <w:bCs/>
                <w:color w:val="00B0F0"/>
                <w:szCs w:val="21"/>
              </w:rPr>
            </w:pPr>
            <w:r>
              <w:rPr>
                <w:rFonts w:hint="eastAsia" w:ascii="微软雅黑" w:hAnsi="微软雅黑" w:eastAsia="微软雅黑" w:cs="微软雅黑"/>
                <w:bCs/>
                <w:color w:val="00B0F0"/>
                <w:szCs w:val="21"/>
              </w:rPr>
              <w:t>1.抵达恩施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66E1A86A">
            <w:pPr>
              <w:spacing w:line="360" w:lineRule="exact"/>
              <w:ind w:left="218" w:hanging="218" w:hangingChars="104"/>
              <w:rPr>
                <w:rFonts w:ascii="微软雅黑" w:hAnsi="微软雅黑" w:eastAsia="微软雅黑" w:cs="微软雅黑"/>
                <w:bCs/>
                <w:color w:val="000000"/>
                <w:szCs w:val="21"/>
              </w:rPr>
            </w:pPr>
            <w:r>
              <w:rPr>
                <w:rFonts w:hint="eastAsia" w:ascii="微软雅黑" w:hAnsi="微软雅黑" w:eastAsia="微软雅黑" w:cs="微软雅黑"/>
                <w:bCs/>
                <w:color w:val="00B0F0"/>
                <w:szCs w:val="21"/>
              </w:rPr>
              <w:t>2.请注意人生安全及财产安全,导游人员会在20:00左右通知您第二天的出发时间和集合地点，请保持电话畅通！</w:t>
            </w:r>
          </w:p>
        </w:tc>
      </w:tr>
      <w:tr w14:paraId="17978F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6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0126E538">
            <w:pPr>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 xml:space="preserve">天 恩施大峡谷七星寨→云龙河地缝→恩施女儿城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6A110D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258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D362F4C">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前往灵秀湖北十大旅游名片之一的【恩施大峡谷】，然后乘坐景区交通车进入景区游览恩施大峡谷第一大景点——</w:t>
            </w:r>
            <w:r>
              <w:rPr>
                <w:rFonts w:hint="eastAsia" w:ascii="微软雅黑" w:hAnsi="微软雅黑" w:eastAsia="微软雅黑" w:cs="微软雅黑"/>
                <w:b/>
                <w:bCs/>
                <w:color w:val="FF0000"/>
                <w:szCs w:val="21"/>
              </w:rPr>
              <w:t>【云龙河地缝】</w:t>
            </w:r>
            <w:r>
              <w:rPr>
                <w:rFonts w:hint="eastAsia" w:ascii="微软雅黑" w:hAnsi="微软雅黑" w:eastAsia="微软雅黑" w:cs="微软雅黑"/>
                <w:szCs w:val="21"/>
              </w:rPr>
              <w:t>（游览时间约1.5小时），地缝位于恩施大峡谷山脚，全长近20公里，最深处近100米，地缝两侧绝壁陡峭，一道道瀑布飞泻直下，水质清澈见底，在正午阳光下呈现出一弯弯彩虹，斑斑阳光洒入缝中，以险、俊、奇、幽的自然景象展现在人们眼前。</w:t>
            </w:r>
          </w:p>
          <w:p w14:paraId="730544A5">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后游览与美国科罗拉多大峡谷相媲美的</w:t>
            </w:r>
            <w:r>
              <w:rPr>
                <w:rFonts w:hint="eastAsia" w:ascii="微软雅黑" w:hAnsi="微软雅黑" w:eastAsia="微软雅黑" w:cs="微软雅黑"/>
                <w:b/>
                <w:bCs/>
                <w:color w:val="FF0000"/>
                <w:szCs w:val="21"/>
              </w:rPr>
              <w:t>【恩施大峡谷七星寨】</w:t>
            </w:r>
            <w:r>
              <w:rPr>
                <w:rFonts w:hint="eastAsia" w:ascii="微软雅黑" w:hAnsi="微软雅黑" w:eastAsia="微软雅黑" w:cs="微软雅黑"/>
                <w:szCs w:val="21"/>
              </w:rPr>
              <w:t>(游览约4小时），目前已开放的游步道全长7.5公里，沿途景点有小龙门群峰、龙门石林、一线天、绝壁长廊、轿顶山、鞠躬松、一柱香、天路、母子情深等。索道站观赏峡谷中的百里绝壁、千丈悬崖、绝壁栈道、傲啸独峰、原始森林、远古村寨、大峡谷梯田等景点美不胜收。</w:t>
            </w:r>
          </w:p>
          <w:p w14:paraId="58C0764E">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国家AAAA级景区）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5FD4F0F4">
            <w:pPr>
              <w:widowControl/>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7EEBC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1490"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710089">
            <w:pPr>
              <w:pStyle w:val="2"/>
              <w:spacing w:line="360" w:lineRule="exact"/>
              <w:ind w:firstLine="0" w:firstLineChars="0"/>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【温馨提示】：</w:t>
            </w:r>
          </w:p>
          <w:p w14:paraId="35BDC170">
            <w:pPr>
              <w:pStyle w:val="2"/>
              <w:spacing w:line="360" w:lineRule="exact"/>
              <w:ind w:left="220" w:hanging="219" w:hangingChars="122"/>
              <w:rPr>
                <w:rFonts w:ascii="微软雅黑" w:hAnsi="微软雅黑" w:eastAsia="微软雅黑" w:cs="微软雅黑"/>
                <w:color w:val="00B0F0"/>
                <w:sz w:val="18"/>
                <w:szCs w:val="18"/>
              </w:rPr>
            </w:pPr>
            <w:r>
              <w:rPr>
                <w:rFonts w:hint="eastAsia" w:ascii="微软雅黑" w:hAnsi="微软雅黑" w:eastAsia="微软雅黑" w:cs="微软雅黑"/>
                <w:color w:val="00B0F0"/>
                <w:sz w:val="18"/>
                <w:szCs w:val="18"/>
              </w:rPr>
              <w:t>1、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p w14:paraId="51D4FC18">
            <w:pPr>
              <w:pStyle w:val="2"/>
              <w:spacing w:line="360" w:lineRule="exact"/>
              <w:ind w:left="220" w:hanging="219" w:hangingChars="122"/>
              <w:rPr>
                <w:rFonts w:ascii="微软雅黑" w:hAnsi="微软雅黑" w:eastAsia="微软雅黑" w:cs="微软雅黑"/>
                <w:color w:val="FF0000"/>
                <w:sz w:val="18"/>
              </w:rPr>
            </w:pPr>
            <w:r>
              <w:rPr>
                <w:rFonts w:hint="eastAsia" w:ascii="微软雅黑" w:hAnsi="微软雅黑" w:eastAsia="微软雅黑" w:cs="微软雅黑"/>
                <w:color w:val="00B0F0"/>
                <w:sz w:val="18"/>
                <w:szCs w:val="18"/>
              </w:rPr>
              <w:t>2、因恩施属于山地，旅游车需要加刹车降温水，前往大峡谷的途中有很多农民给大巴车免费提供加刹车降温水，给游客免费提供卫生间、免费加茶水等，同时将自己种植的茶叶销售给客人，沿途农民设的这种场所属于公共购物场所，不属于我社安排的购物店）</w:t>
            </w:r>
          </w:p>
        </w:tc>
      </w:tr>
      <w:tr w14:paraId="397C848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53"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tcPr>
          <w:p w14:paraId="31242AE7">
            <w:pPr>
              <w:ind w:right="-147" w:rightChars="-70"/>
              <w:jc w:val="left"/>
              <w:rPr>
                <w:rStyle w:val="17"/>
                <w:rFonts w:ascii="宋体" w:hAnsi="宋体" w:eastAsia="微软雅黑"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 xml:space="preserve">天 清江游船→建始地心谷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用餐/早/中/晚</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住宿/恩施</w:t>
            </w:r>
          </w:p>
        </w:tc>
      </w:tr>
      <w:tr w14:paraId="45557A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155F402">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 前往</w:t>
            </w:r>
            <w:r>
              <w:rPr>
                <w:rFonts w:hint="eastAsia" w:ascii="微软雅黑" w:hAnsi="微软雅黑" w:eastAsia="微软雅黑" w:cs="微软雅黑"/>
                <w:b/>
                <w:bCs/>
                <w:color w:val="FF0000"/>
                <w:szCs w:val="21"/>
              </w:rPr>
              <w:t>【水上恩施-清江游船】</w:t>
            </w:r>
            <w:r>
              <w:rPr>
                <w:rFonts w:hint="eastAsia" w:ascii="微软雅黑" w:hAnsi="微软雅黑" w:eastAsia="微软雅黑" w:cs="微软雅黑"/>
                <w:szCs w:val="21"/>
              </w:rPr>
              <w:t>，后乘船观看壮观的800里清江醉美一段景阳画廊：河谷幽深，气势雄伟的土家人的母亲河，世界唯一的一个震撼的卡斯特地貌的神奇蝴蝶岩；八百里清江美如画，最美河段在景阳。后游览</w:t>
            </w:r>
            <w:r>
              <w:rPr>
                <w:rFonts w:hint="eastAsia" w:ascii="微软雅黑" w:hAnsi="微软雅黑" w:eastAsia="微软雅黑" w:cs="微软雅黑"/>
                <w:b/>
                <w:bCs/>
                <w:color w:val="FF0000"/>
                <w:szCs w:val="21"/>
              </w:rPr>
              <w:t>【清江明珠-蝴蝶岩】</w:t>
            </w:r>
            <w:r>
              <w:rPr>
                <w:rFonts w:hint="eastAsia" w:ascii="微软雅黑" w:hAnsi="微软雅黑" w:eastAsia="微软雅黑" w:cs="微软雅黑"/>
                <w:szCs w:val="21"/>
              </w:rPr>
              <w:t>，蝴蝶岩是清江上的一颗明珠，是从未被人踏足的一片神秘处女地，是清江上唯一具备上岸观光、体验、休闲功能的悬崖洞穴景区。</w:t>
            </w:r>
          </w:p>
          <w:p w14:paraId="49056D85">
            <w:pPr>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【恩施地心谷】</w:t>
            </w:r>
            <w:r>
              <w:rPr>
                <w:rFonts w:hint="eastAsia" w:ascii="微软雅黑" w:hAnsi="微软雅黑" w:eastAsia="微软雅黑" w:cs="微软雅黑"/>
                <w:szCs w:val="21"/>
              </w:rPr>
              <w:t>（游览不低于2小时），景区享有“世界第一古人，中国第一古河，巴楚第一古道，施南第一佳要”的美誉，峡谷地貌奇特，基本保持着与世隔绝，一尘不染的原生态气息。景区由问心谷、洗心谷、舒心谷三段幽谷组成，沿途200多个景点，山石、河流、鸟鸣交汇成一曲美丽动听的音乐。走进地心谷，穿行在历史的厚重与现实的旖旎山水风光之中，漫步幽谷，远离尘嚣，胜过人间仙境。</w:t>
            </w:r>
          </w:p>
          <w:p w14:paraId="2C0365C3">
            <w:pPr>
              <w:snapToGrid w:val="0"/>
              <w:spacing w:line="360" w:lineRule="exact"/>
              <w:ind w:firstLine="420" w:firstLineChars="200"/>
              <w:jc w:val="left"/>
            </w:pPr>
            <w:r>
              <w:rPr>
                <w:rFonts w:hint="eastAsia" w:ascii="微软雅黑" w:hAnsi="微软雅黑" w:eastAsia="微软雅黑" w:cs="微软雅黑"/>
                <w:szCs w:val="21"/>
              </w:rPr>
              <w:t>行程结束后入住酒店休息。</w:t>
            </w:r>
          </w:p>
        </w:tc>
      </w:tr>
      <w:tr w14:paraId="5EE58F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24"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1E94D2EE">
            <w:pPr>
              <w:snapToGrid w:val="0"/>
              <w:jc w:val="left"/>
              <w:rPr>
                <w:rFonts w:ascii="微软雅黑" w:hAnsi="微软雅黑" w:eastAsia="微软雅黑" w:cs="微软雅黑"/>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 xml:space="preserve">天 特产超市→梭布垭石林→宜昌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w:t>
            </w:r>
            <w:r>
              <w:rPr>
                <w:rFonts w:hint="eastAsia" w:ascii="微软雅黑" w:hAnsi="微软雅黑" w:eastAsia="微软雅黑" w:cs="微软雅黑"/>
                <w:b/>
                <w:bCs/>
                <w:color w:val="FFFFFF"/>
                <w:sz w:val="24"/>
                <w:szCs w:val="24"/>
                <w:lang w:val="en-US" w:eastAsia="zh-CN"/>
              </w:rPr>
              <w:t xml:space="preserve"> </w:t>
            </w:r>
            <w:r>
              <w:rPr>
                <w:rFonts w:hint="eastAsia" w:ascii="微软雅黑" w:hAnsi="微软雅黑" w:eastAsia="微软雅黑" w:cs="微软雅黑"/>
                <w:b/>
                <w:bCs/>
                <w:color w:val="FFFFFF"/>
                <w:sz w:val="24"/>
                <w:szCs w:val="24"/>
              </w:rPr>
              <w:t>住宿/宜昌</w:t>
            </w:r>
          </w:p>
        </w:tc>
      </w:tr>
      <w:tr w14:paraId="531980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45276B9D">
            <w:pPr>
              <w:snapToGrid w:val="0"/>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早餐后根据与导游约定时间集合,前往</w:t>
            </w:r>
            <w:r>
              <w:rPr>
                <w:rFonts w:hint="eastAsia" w:ascii="微软雅黑" w:hAnsi="微软雅黑" w:eastAsia="微软雅黑" w:cs="微软雅黑"/>
                <w:b/>
                <w:bCs/>
                <w:color w:val="FF0000"/>
                <w:szCs w:val="21"/>
              </w:rPr>
              <w:t>【特产超市】</w:t>
            </w:r>
            <w:r>
              <w:rPr>
                <w:rFonts w:hint="eastAsia" w:ascii="微软雅黑" w:hAnsi="微软雅黑" w:eastAsia="微软雅黑" w:cs="微软雅黑"/>
                <w:szCs w:val="21"/>
              </w:rPr>
              <w:t>（参观时间约100分钟，土特产超市不算购物店）参观,体验了解恩施硒土特产，恩施是迄今为止全球唯一探明独立硒矿床所在地，境内硒矿蕴藏量第一，是世界天然生物硒资源最富集的地区，被誉为世界第一天然富硒生物圈。是全球唯一获得世界硒都称号的城市，拥有最丰富的富硒产品展示区，体验区，游客可自由选择恩施富硒土特产品。（土特产超市属于当地政府拉动利民、让更多游客了解恩施硒文化，里面有硒土特产展示区，不属于购物店，不强制消费）。</w:t>
            </w:r>
          </w:p>
          <w:p w14:paraId="6CB622D5">
            <w:pPr>
              <w:snapToGrid w:val="0"/>
              <w:spacing w:line="36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后前往</w:t>
            </w:r>
            <w:r>
              <w:rPr>
                <w:rFonts w:hint="eastAsia" w:ascii="微软雅黑" w:hAnsi="微软雅黑" w:eastAsia="微软雅黑" w:cs="微软雅黑"/>
                <w:b/>
                <w:bCs/>
                <w:color w:val="FF0000"/>
                <w:szCs w:val="21"/>
              </w:rPr>
              <w:t>【梭布垭石林】</w:t>
            </w:r>
            <w:r>
              <w:rPr>
                <w:rFonts w:hint="eastAsia" w:ascii="微软雅黑" w:hAnsi="微软雅黑" w:eastAsia="微软雅黑" w:cs="微软雅黑"/>
                <w:szCs w:val="21"/>
              </w:rPr>
              <w:t>（国家AAAA级旅游景区，距恩施54公里，车程约1.5小时，游览约3-4小时），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内独特的“溶纹”、“戴冠”景观，是一大亮点，狭缝秘境、化石（三叶虫化石、震旦角石）古迹随处可见，堪称一座远古地质博物馆。</w:t>
            </w:r>
          </w:p>
          <w:p w14:paraId="3BBD88D1">
            <w:pPr>
              <w:snapToGrid w:val="0"/>
              <w:spacing w:line="360" w:lineRule="exact"/>
              <w:ind w:firstLine="420" w:firstLineChars="200"/>
              <w:rPr>
                <w:rFonts w:eastAsia="微软雅黑"/>
              </w:rPr>
            </w:pPr>
            <w:r>
              <w:rPr>
                <w:rFonts w:hint="eastAsia" w:ascii="微软雅黑" w:hAnsi="微软雅黑" w:eastAsia="微软雅黑" w:cs="微软雅黑"/>
                <w:szCs w:val="21"/>
              </w:rPr>
              <w:t>随后乘坐汽车前往宜昌入住酒店</w:t>
            </w:r>
          </w:p>
        </w:tc>
      </w:tr>
      <w:tr w14:paraId="4D189AF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4BAABC82">
            <w:pPr>
              <w:snapToGrid w:val="0"/>
              <w:jc w:val="left"/>
              <w:rPr>
                <w:rStyle w:val="17"/>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三峡大坝</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豪华游船（过葛洲坝船闸、西陵峡）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用餐/早/中 住宿/宜昌</w:t>
            </w:r>
          </w:p>
        </w:tc>
      </w:tr>
      <w:tr w14:paraId="1A1AC3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CC94DD2">
            <w:pPr>
              <w:spacing w:line="360" w:lineRule="exact"/>
              <w:ind w:firstLine="420"/>
              <w:rPr>
                <w:rFonts w:ascii="微软雅黑" w:hAnsi="微软雅黑" w:eastAsia="微软雅黑" w:cs="微软雅黑"/>
              </w:rPr>
            </w:pPr>
            <w:r>
              <w:rPr>
                <w:rFonts w:hint="eastAsia" w:ascii="微软雅黑" w:hAnsi="微软雅黑" w:eastAsia="微软雅黑" w:cs="微软雅黑"/>
              </w:rPr>
              <w:t>9：00旅游码头乘空调大巴赴三峡工程，换乘景区环保大巴车游览国家AAAAA级景区</w:t>
            </w:r>
            <w:r>
              <w:rPr>
                <w:rFonts w:hint="eastAsia" w:ascii="微软雅黑" w:hAnsi="微软雅黑" w:eastAsia="微软雅黑" w:cs="微软雅黑"/>
                <w:b/>
                <w:bCs/>
                <w:color w:val="FF0000"/>
              </w:rPr>
              <w:t>【三峡大坝】</w:t>
            </w:r>
            <w:r>
              <w:rPr>
                <w:rFonts w:hint="eastAsia" w:ascii="微软雅黑" w:hAnsi="微软雅黑" w:eastAsia="微软雅黑" w:cs="微软雅黑"/>
                <w:color w:val="FF0000"/>
              </w:rPr>
              <w:t>（游览时间约2.5小时）</w:t>
            </w:r>
            <w:r>
              <w:rPr>
                <w:rFonts w:hint="eastAsia" w:ascii="微软雅黑" w:hAnsi="微软雅黑" w:eastAsia="微软雅黑" w:cs="微软雅黑"/>
              </w:rPr>
              <w:t>：参观三峡大坝制高点——坛子岭、185平台、截流纪念园景点，分别从俯视、平视、仰视的角度，全方位领略三峡大坝工程雄姿。登三峡大坝制高点--坛子岭，观三峡工程模型、万年江底石，登上三峡大坝最佳观景点，观三峡大坝全貌，俯看壁立千仞的“长江三峡第四海”――双线五级船闸；乘坐185下行电梯至船闸观景点，抵达185观景平台，近距离的、用几乎平视的角度观看三峡大坝，感受大坝雄姿，同时领略大坝上游宽阔的水面；抵达截流纪念园，观三峡大坝工程实物及影像资料，再现葛洲坝、三峡大坝截流的历史性画面，中午约12:30赴餐厅用中餐，后赴三斗坪港登船，船游</w:t>
            </w:r>
            <w:r>
              <w:rPr>
                <w:rFonts w:hint="eastAsia" w:ascii="微软雅黑" w:hAnsi="微软雅黑" w:eastAsia="微软雅黑" w:cs="微软雅黑"/>
                <w:b/>
                <w:bCs/>
                <w:color w:val="FF0000"/>
              </w:rPr>
              <w:t>【西陵峡】</w:t>
            </w:r>
            <w:r>
              <w:rPr>
                <w:rFonts w:hint="eastAsia" w:ascii="微软雅黑" w:hAnsi="微软雅黑" w:eastAsia="微软雅黑" w:cs="微软雅黑"/>
                <w:color w:val="FF0000"/>
              </w:rPr>
              <w:t>（全长76公里，游船经过其中38公里的最精华峡段，沿途美景纷至沓来）</w:t>
            </w:r>
            <w:r>
              <w:rPr>
                <w:rFonts w:hint="eastAsia" w:ascii="微软雅黑" w:hAnsi="微软雅黑" w:eastAsia="微软雅黑" w:cs="微软雅黑"/>
              </w:rPr>
              <w:t>船观美丽宜昌沿江城市风景，乘船欣赏嫘祖庙、张飞擂鼓台、陈毅摩崖石刻、古军垒、船观古栈道、观音坐莲台、明月湾、石牌、灯聆听莲沱、晒经坪的优美传说。长江第一坝--葛洲坝船闸，体验水涨船高，水降船底的奇妙感受。</w:t>
            </w:r>
          </w:p>
          <w:p w14:paraId="0D17F97B">
            <w:pPr>
              <w:spacing w:line="360" w:lineRule="exact"/>
              <w:ind w:firstLine="420"/>
              <w:rPr>
                <w:rFonts w:ascii="微软雅黑" w:hAnsi="微软雅黑" w:eastAsia="微软雅黑" w:cs="微软雅黑"/>
              </w:rPr>
            </w:pPr>
            <w:r>
              <w:rPr>
                <w:rFonts w:hint="eastAsia" w:ascii="微软雅黑" w:hAnsi="微软雅黑" w:eastAsia="微软雅黑" w:cs="微软雅黑"/>
              </w:rPr>
              <w:t>游轮抵达九码头三峡游客中心，结束愉快旅程！</w:t>
            </w:r>
          </w:p>
        </w:tc>
      </w:tr>
      <w:tr w14:paraId="464E63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618" w:hRule="atLeast"/>
          <w:jc w:val="center"/>
        </w:trPr>
        <w:tc>
          <w:tcPr>
            <w:tcW w:w="11628" w:type="dxa"/>
            <w:gridSpan w:val="7"/>
            <w:tcBorders>
              <w:top w:val="single" w:color="auto" w:sz="4" w:space="0"/>
              <w:left w:val="single" w:color="auto" w:sz="4" w:space="0"/>
              <w:bottom w:val="single" w:color="auto" w:sz="4" w:space="0"/>
              <w:right w:val="single" w:color="auto" w:sz="4" w:space="0"/>
            </w:tcBorders>
            <w:shd w:val="clear" w:color="auto" w:fill="00A139"/>
            <w:vAlign w:val="center"/>
          </w:tcPr>
          <w:p w14:paraId="3DB8F71C">
            <w:pPr>
              <w:snapToGrid w:val="0"/>
              <w:jc w:val="left"/>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七</w:t>
            </w:r>
            <w:r>
              <w:rPr>
                <w:rFonts w:hint="eastAsia" w:ascii="微软雅黑" w:hAnsi="微软雅黑" w:eastAsia="微软雅黑" w:cs="微软雅黑"/>
                <w:b/>
                <w:bCs/>
                <w:color w:val="FFFFFF"/>
                <w:sz w:val="28"/>
                <w:szCs w:val="28"/>
              </w:rPr>
              <w:t>天 宜昌</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武汉</w:t>
            </w:r>
            <w:r>
              <w:rPr>
                <w:rFonts w:hint="eastAsia" w:ascii="微软雅黑" w:hAnsi="微软雅黑" w:eastAsia="微软雅黑" w:cs="微软雅黑"/>
                <w:b/>
                <w:bCs/>
                <w:color w:val="FFFFFF"/>
                <w:sz w:val="28"/>
                <w:szCs w:val="28"/>
                <w:lang w:eastAsia="zh-TW"/>
              </w:rPr>
              <w:t>→</w:t>
            </w:r>
            <w:r>
              <w:rPr>
                <w:rFonts w:hint="eastAsia" w:ascii="微软雅黑" w:hAnsi="微软雅黑" w:eastAsia="微软雅黑" w:cs="微软雅黑"/>
                <w:b/>
                <w:bCs/>
                <w:color w:val="FFFFFF"/>
                <w:sz w:val="28"/>
                <w:szCs w:val="28"/>
              </w:rPr>
              <w:t xml:space="preserve">出发地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szCs w:val="24"/>
              </w:rPr>
              <w:t>用餐/早 住宿/温馨的家</w:t>
            </w:r>
          </w:p>
        </w:tc>
      </w:tr>
      <w:tr w14:paraId="51DBF14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9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4C37C627">
            <w:pPr>
              <w:spacing w:line="360" w:lineRule="exact"/>
              <w:ind w:firstLine="420"/>
              <w:rPr>
                <w:rFonts w:ascii="微软雅黑" w:hAnsi="微软雅黑" w:eastAsia="微软雅黑" w:cs="微软雅黑"/>
              </w:rPr>
            </w:pPr>
            <w:r>
              <w:rPr>
                <w:rFonts w:hint="eastAsia" w:ascii="微软雅黑" w:hAnsi="微软雅黑" w:eastAsia="微软雅黑" w:cs="微软雅黑"/>
                <w:szCs w:val="21"/>
              </w:rPr>
              <w:t>早餐后自由活动，我社根据客人返程交通时间，安排统一送站！！</w:t>
            </w:r>
          </w:p>
        </w:tc>
      </w:tr>
      <w:tr w14:paraId="570847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478"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8C54428">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11643A1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31A9B03F">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☆☆接待标准☆☆</w:t>
            </w:r>
          </w:p>
          <w:p w14:paraId="72E7C7F0">
            <w:pPr>
              <w:spacing w:line="360" w:lineRule="exact"/>
              <w:ind w:left="199" w:hanging="199" w:hangingChars="95"/>
              <w:rPr>
                <w:rFonts w:ascii="微软雅黑" w:hAnsi="微软雅黑" w:eastAsia="微软雅黑" w:cs="微软雅黑"/>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、住宿：</w:t>
            </w:r>
            <w:r>
              <w:rPr>
                <w:rFonts w:hint="eastAsia" w:ascii="微软雅黑" w:hAnsi="微软雅黑" w:eastAsia="微软雅黑" w:cs="微软雅黑"/>
                <w:szCs w:val="21"/>
                <w:lang w:val="en-US" w:eastAsia="zh-CN"/>
              </w:rPr>
              <w:t>六</w:t>
            </w:r>
            <w:r>
              <w:rPr>
                <w:rFonts w:hint="eastAsia" w:ascii="微软雅黑" w:hAnsi="微软雅黑" w:eastAsia="微软雅黑" w:cs="微软雅黑"/>
                <w:szCs w:val="21"/>
              </w:rPr>
              <w:t>晚舒适精品酒店，全程不提供单间和三人间及加床，夫妻团员可以在不影响总房数的前提下尽量安排同一房间，若出现单男单女的情况，需补齐房差(本产品为团队优惠联票，不住不退房费）；</w:t>
            </w:r>
          </w:p>
          <w:p w14:paraId="185C838B">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w:t>
            </w:r>
            <w:r>
              <w:rPr>
                <w:rFonts w:hint="eastAsia" w:ascii="微软雅黑" w:hAnsi="微软雅黑" w:eastAsia="微软雅黑" w:cs="微软雅黑"/>
                <w:szCs w:val="21"/>
              </w:rPr>
              <w:t>、</w:t>
            </w:r>
            <w:r>
              <w:rPr>
                <w:rFonts w:hint="eastAsia" w:ascii="微软雅黑" w:hAnsi="微软雅黑" w:eastAsia="微软雅黑" w:cs="微软雅黑"/>
                <w:kern w:val="0"/>
                <w:szCs w:val="21"/>
              </w:rPr>
              <w:t>用餐：含餐</w:t>
            </w:r>
            <w:r>
              <w:rPr>
                <w:rFonts w:hint="eastAsia" w:ascii="微软雅黑" w:hAnsi="微软雅黑" w:eastAsia="微软雅黑" w:cs="微软雅黑"/>
                <w:kern w:val="0"/>
                <w:szCs w:val="21"/>
                <w:lang w:val="en-US" w:eastAsia="zh-CN"/>
              </w:rPr>
              <w:t>6</w:t>
            </w:r>
            <w:r>
              <w:rPr>
                <w:rFonts w:hint="eastAsia" w:ascii="微软雅黑" w:hAnsi="微软雅黑" w:eastAsia="微软雅黑" w:cs="微软雅黑"/>
                <w:kern w:val="0"/>
                <w:szCs w:val="21"/>
              </w:rPr>
              <w:t>早5正（不占床不含早餐，酒店早餐，自愿放弃不吃，费用不退，正餐用餐，10人一桌，人数减少菜品相应减少，不用不退费用，请知晓），因本产生针对全国散客，不能保证都能尽大众口味，敬请谅解，如未按我社所安排进行游览，行程中所含餐视为自动放弃，不退不换）</w:t>
            </w:r>
          </w:p>
          <w:p w14:paraId="03B6069B">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w:t>
            </w:r>
            <w:r>
              <w:rPr>
                <w:rFonts w:hint="eastAsia" w:ascii="微软雅黑" w:hAnsi="微软雅黑" w:eastAsia="微软雅黑" w:cs="微软雅黑"/>
                <w:szCs w:val="21"/>
              </w:rPr>
              <w:t>、</w:t>
            </w:r>
            <w:r>
              <w:rPr>
                <w:rFonts w:hint="eastAsia" w:ascii="微软雅黑" w:hAnsi="微软雅黑" w:eastAsia="微软雅黑" w:cs="微软雅黑"/>
                <w:kern w:val="0"/>
                <w:szCs w:val="21"/>
              </w:rPr>
              <w:t>交通：当地空调旅游车，保证每人一正座</w:t>
            </w:r>
          </w:p>
          <w:p w14:paraId="3A00F524">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w:t>
            </w:r>
            <w:r>
              <w:rPr>
                <w:rFonts w:hint="eastAsia" w:ascii="微软雅黑" w:hAnsi="微软雅黑" w:eastAsia="微软雅黑" w:cs="微软雅黑"/>
                <w:szCs w:val="21"/>
              </w:rPr>
              <w:t>、</w:t>
            </w:r>
            <w:r>
              <w:rPr>
                <w:rFonts w:hint="eastAsia" w:ascii="微软雅黑" w:hAnsi="微软雅黑" w:eastAsia="微软雅黑" w:cs="微软雅黑"/>
                <w:kern w:val="0"/>
                <w:szCs w:val="21"/>
              </w:rPr>
              <w:t>门票：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13D45394">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szCs w:val="21"/>
              </w:rPr>
              <w:t>5、导游：全程优秀地接当地中文讲解导游服务（持国导证或旅行社工作证）（散拼接送时为工作人员，请谅解）</w:t>
            </w:r>
          </w:p>
        </w:tc>
      </w:tr>
      <w:tr w14:paraId="290153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06874666">
            <w:pPr>
              <w:spacing w:line="360" w:lineRule="exact"/>
              <w:rPr>
                <w:rFonts w:ascii="微软雅黑" w:hAnsi="微软雅黑" w:eastAsia="微软雅黑" w:cs="微软雅黑"/>
                <w:sz w:val="24"/>
              </w:rPr>
            </w:pPr>
            <w:r>
              <w:rPr>
                <w:rFonts w:hint="eastAsia" w:ascii="微软雅黑" w:hAnsi="微软雅黑" w:eastAsia="微软雅黑" w:cs="微软雅黑"/>
                <w:b/>
                <w:bCs/>
                <w:sz w:val="24"/>
                <w:highlight w:val="yellow"/>
              </w:rPr>
              <w:t>☆☆收客标准☆☆</w:t>
            </w:r>
          </w:p>
          <w:p w14:paraId="3D0B8A63">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1、正常收客年龄段为28-75周岁，1.2m以上28岁以下按成人操作+300元附加费</w:t>
            </w:r>
          </w:p>
          <w:p w14:paraId="3C92F38E">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2、2-8人同车、单人不收、全男不收，单超线路景区门票不去不退</w:t>
            </w:r>
          </w:p>
          <w:p w14:paraId="6B75299E">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3、1.2m以下均需按儿童报名；</w:t>
            </w:r>
          </w:p>
          <w:p w14:paraId="102D61D5">
            <w:pPr>
              <w:adjustRightInd w:val="0"/>
              <w:snapToGrid w:val="0"/>
              <w:spacing w:line="360" w:lineRule="exact"/>
              <w:ind w:left="420" w:hanging="420" w:hangingChars="200"/>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4、70岁以上需正常年龄家属陪同，75岁以上拒绝报名，如果一组都是七十岁以上的不收</w:t>
            </w:r>
          </w:p>
          <w:p w14:paraId="3AF26FFA">
            <w:pPr>
              <w:adjustRightInd w:val="0"/>
              <w:snapToGrid w:val="0"/>
              <w:spacing w:line="360" w:lineRule="exact"/>
              <w:ind w:firstLine="218" w:firstLineChars="104"/>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60岁-75岁的老人，报名时需提供适合本次旅游的《健康声明》及《旅行社免责书》</w:t>
            </w:r>
          </w:p>
          <w:p w14:paraId="7EF047FA">
            <w:pPr>
              <w:spacing w:line="360" w:lineRule="exact"/>
              <w:rPr>
                <w:rFonts w:ascii="微软雅黑" w:hAnsi="微软雅黑" w:eastAsia="微软雅黑" w:cs="微软雅黑"/>
                <w:bCs/>
                <w:color w:val="000000" w:themeColor="text1"/>
                <w:szCs w:val="21"/>
              </w:rPr>
            </w:pPr>
            <w:r>
              <w:rPr>
                <w:rFonts w:hint="eastAsia" w:ascii="微软雅黑" w:hAnsi="微软雅黑" w:eastAsia="微软雅黑" w:cs="微软雅黑"/>
                <w:bCs/>
                <w:color w:val="000000" w:themeColor="text1"/>
                <w:szCs w:val="21"/>
              </w:rPr>
              <w:t>5、若因客人任何自身原因导致不能正常走完行程或者提前离团，需补加团费500元/人</w:t>
            </w:r>
          </w:p>
          <w:p w14:paraId="21551F36">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bCs/>
                <w:color w:val="000000" w:themeColor="text1"/>
                <w:szCs w:val="21"/>
              </w:rPr>
              <w:t>6、聋哑人士、行动不便者、孕妇、旅游同行、导游证、记者、港澳台拒收</w:t>
            </w:r>
          </w:p>
        </w:tc>
      </w:tr>
      <w:tr w14:paraId="6383DB2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5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77B90517">
            <w:pPr>
              <w:spacing w:line="360" w:lineRule="exact"/>
              <w:rPr>
                <w:b/>
                <w:bCs/>
                <w:sz w:val="24"/>
              </w:rPr>
            </w:pPr>
            <w:r>
              <w:rPr>
                <w:rFonts w:hint="eastAsia" w:ascii="微软雅黑" w:hAnsi="微软雅黑" w:eastAsia="微软雅黑" w:cs="微软雅黑"/>
                <w:b/>
                <w:bCs/>
                <w:sz w:val="24"/>
                <w:highlight w:val="yellow"/>
              </w:rPr>
              <w:t>☆☆参考酒店☆☆</w:t>
            </w:r>
          </w:p>
          <w:p w14:paraId="7714F6CE">
            <w:pPr>
              <w:pStyle w:val="2"/>
              <w:snapToGrid w:val="0"/>
              <w:spacing w:line="360" w:lineRule="exact"/>
              <w:ind w:firstLine="0" w:firstLineChars="0"/>
              <w:jc w:val="left"/>
              <w:rPr>
                <w:rFonts w:ascii="微软雅黑" w:hAnsi="微软雅黑" w:eastAsia="微软雅黑" w:cs="微软雅黑"/>
              </w:rPr>
            </w:pPr>
            <w:r>
              <w:rPr>
                <w:rFonts w:hint="eastAsia" w:ascii="微软雅黑" w:hAnsi="微软雅黑" w:eastAsia="微软雅黑" w:cs="微软雅黑"/>
                <w:kern w:val="0"/>
              </w:rPr>
              <w:t>诗曼、珙桐别苑、路客、怡合之星、城市便捷、一路同行、御景轩、铂尔曼、瑞都、禧月、城市达人、如是精品、松月楼精品、瑞赛精品等同级别酒店；</w:t>
            </w:r>
          </w:p>
        </w:tc>
      </w:tr>
      <w:tr w14:paraId="72CCC2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24DDB9A">
            <w:pPr>
              <w:spacing w:line="360" w:lineRule="exact"/>
              <w:rPr>
                <w:b/>
                <w:bCs/>
                <w:sz w:val="24"/>
              </w:rPr>
            </w:pPr>
            <w:r>
              <w:rPr>
                <w:rFonts w:hint="eastAsia" w:ascii="微软雅黑" w:hAnsi="微软雅黑" w:eastAsia="微软雅黑" w:cs="微软雅黑"/>
                <w:b/>
                <w:bCs/>
                <w:sz w:val="24"/>
                <w:highlight w:val="yellow"/>
              </w:rPr>
              <w:t>☆☆费用不含☆☆</w:t>
            </w:r>
          </w:p>
          <w:p w14:paraId="35D8E720">
            <w:pPr>
              <w:tabs>
                <w:tab w:val="left" w:pos="8583"/>
              </w:tabs>
              <w:spacing w:line="360" w:lineRule="exact"/>
              <w:ind w:left="19" w:hanging="19" w:hangingChars="9"/>
              <w:jc w:val="left"/>
              <w:rPr>
                <w:rFonts w:ascii="微软雅黑" w:hAnsi="微软雅黑" w:eastAsia="微软雅黑" w:cs="微软雅黑"/>
                <w:b/>
                <w:bCs/>
                <w:color w:val="FF0000"/>
                <w:szCs w:val="21"/>
              </w:rPr>
            </w:pPr>
            <w:r>
              <w:rPr>
                <w:rFonts w:hint="eastAsia" w:ascii="微软雅黑" w:hAnsi="微软雅黑" w:eastAsia="微软雅黑" w:cs="微软雅黑"/>
                <w:b/>
                <w:bCs/>
                <w:color w:val="FF0000"/>
                <w:szCs w:val="21"/>
              </w:rPr>
              <w:t>必须消费：499元/人游客当地现付导游（恩施大峡谷地面缆车+大峡谷景交+清江游船船票+地心谷景交+梭布垭景交+行程所列当地特色餐+车导综合服务费，打包价，不参加不退费）</w:t>
            </w:r>
          </w:p>
          <w:p w14:paraId="60894566">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1、</w:t>
            </w:r>
            <w:r>
              <w:rPr>
                <w:rFonts w:hint="eastAsia" w:ascii="微软雅黑" w:hAnsi="微软雅黑" w:eastAsia="微软雅黑" w:cs="微软雅黑"/>
                <w:szCs w:val="21"/>
              </w:rPr>
              <w:t>景区交通自愿自理项目：恩施大峡谷上行索道105/人，垂直电梯30/人，扶手电梯30/人；地心谷玻璃桥90/人，空中魔毯25/人，垂直电梯35/人；梭布垭山海经60/人，三峡大坝电瓶车20元/人</w:t>
            </w:r>
            <w:r>
              <w:rPr>
                <w:rFonts w:hint="eastAsia" w:ascii="微软雅黑" w:hAnsi="微软雅黑" w:eastAsia="微软雅黑" w:cs="微软雅黑"/>
                <w:kern w:val="0"/>
                <w:szCs w:val="21"/>
              </w:rPr>
              <w:t>。</w:t>
            </w:r>
          </w:p>
          <w:p w14:paraId="1E920911">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2、因旅游者违约、自身过错、自身疾病等自身原因导致的人身财产损失而额外支付的费用；</w:t>
            </w:r>
          </w:p>
          <w:p w14:paraId="7D7EFA76">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3、全程入住酒店产生的单房差费用；</w:t>
            </w:r>
          </w:p>
          <w:p w14:paraId="3CAE3C2B">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4、旅游意外保险及航空保险（建议旅游者购买）；</w:t>
            </w:r>
          </w:p>
          <w:p w14:paraId="6083C008">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5、因交通延误等意外事件导致的额外费用；</w:t>
            </w:r>
          </w:p>
          <w:p w14:paraId="364E2EE9">
            <w:pPr>
              <w:widowControl/>
              <w:spacing w:line="360" w:lineRule="exact"/>
              <w:ind w:left="199" w:hanging="199" w:hangingChars="95"/>
              <w:jc w:val="left"/>
              <w:rPr>
                <w:rFonts w:ascii="微软雅黑" w:hAnsi="微软雅黑" w:eastAsia="微软雅黑" w:cs="微软雅黑"/>
                <w:kern w:val="0"/>
                <w:szCs w:val="21"/>
              </w:rPr>
            </w:pPr>
            <w:r>
              <w:rPr>
                <w:rFonts w:hint="eastAsia" w:ascii="微软雅黑" w:hAnsi="微软雅黑" w:eastAsia="微软雅黑" w:cs="微软雅黑"/>
                <w:kern w:val="0"/>
                <w:szCs w:val="21"/>
              </w:rPr>
              <w:t>6、儿童报价以外产生的其他费用需游客自理；</w:t>
            </w:r>
          </w:p>
          <w:p w14:paraId="7B2CFE27">
            <w:pPr>
              <w:widowControl/>
              <w:spacing w:line="360" w:lineRule="exact"/>
              <w:ind w:left="199" w:hanging="199" w:hangingChars="95"/>
              <w:jc w:val="left"/>
              <w:rPr>
                <w:rFonts w:ascii="微软雅黑" w:hAnsi="微软雅黑" w:eastAsia="微软雅黑" w:cs="微软雅黑"/>
                <w:szCs w:val="21"/>
              </w:rPr>
            </w:pPr>
            <w:r>
              <w:rPr>
                <w:rFonts w:hint="eastAsia" w:ascii="微软雅黑" w:hAnsi="微软雅黑" w:eastAsia="微软雅黑" w:cs="微软雅黑"/>
                <w:kern w:val="0"/>
                <w:szCs w:val="21"/>
              </w:rPr>
              <w:t>7、不占床位游客不含早餐，不含单房差。</w:t>
            </w:r>
          </w:p>
        </w:tc>
      </w:tr>
      <w:tr w14:paraId="02AAD29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309D74C">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☆☆特别提醒☆☆</w:t>
            </w:r>
          </w:p>
          <w:p w14:paraId="0BE585C4">
            <w:pPr>
              <w:spacing w:line="360" w:lineRule="exact"/>
              <w:ind w:left="210" w:hanging="210" w:hangingChars="100"/>
              <w:rPr>
                <w:rFonts w:eastAsia="微软雅黑"/>
              </w:rPr>
            </w:pPr>
            <w:r>
              <w:rPr>
                <w:rFonts w:hint="eastAsia" w:eastAsia="微软雅黑"/>
              </w:rPr>
              <w:t>★参团限制：</w:t>
            </w:r>
          </w:p>
          <w:p w14:paraId="47606F4E">
            <w:pPr>
              <w:spacing w:line="360" w:lineRule="exact"/>
              <w:ind w:left="210" w:hanging="210" w:hangingChars="100"/>
              <w:rPr>
                <w:rFonts w:eastAsia="微软雅黑"/>
              </w:rPr>
            </w:pPr>
            <w:r>
              <w:rPr>
                <w:rFonts w:hint="eastAsia" w:eastAsia="微软雅黑"/>
              </w:rPr>
              <w:t>1、疾病患者（传染性病、心脑血管病、呼吸系统病、精神病、严重贫血和低血糖等）、孕妇及行动不便的、大中型手术的恢复期的、75 周岁以上的老人谢绝报名。</w:t>
            </w:r>
          </w:p>
          <w:p w14:paraId="20D07B71">
            <w:pPr>
              <w:spacing w:line="360" w:lineRule="exact"/>
              <w:ind w:left="210" w:hanging="210" w:hangingChars="100"/>
              <w:rPr>
                <w:rFonts w:eastAsia="微软雅黑"/>
              </w:rPr>
            </w:pPr>
            <w:r>
              <w:rPr>
                <w:rFonts w:hint="eastAsia" w:eastAsia="微软雅黑"/>
              </w:rPr>
              <w:t>2、依据本线路的特点，60 岁-75 岁的老人，报名时需提供适合本次旅游的《健康声明》及《旅行社免责书》组团社跟游客签订！</w:t>
            </w:r>
          </w:p>
          <w:p w14:paraId="70EC7A05">
            <w:pPr>
              <w:spacing w:line="360" w:lineRule="exact"/>
              <w:ind w:left="210" w:hanging="210" w:hangingChars="100"/>
              <w:rPr>
                <w:rFonts w:eastAsia="微软雅黑"/>
              </w:rPr>
            </w:pPr>
            <w:r>
              <w:rPr>
                <w:rFonts w:hint="eastAsia" w:eastAsia="微软雅黑"/>
              </w:rPr>
              <w:t>★注意事项：</w:t>
            </w:r>
          </w:p>
          <w:p w14:paraId="5A759D41">
            <w:pPr>
              <w:spacing w:line="360" w:lineRule="exact"/>
              <w:ind w:left="210" w:hanging="210" w:hangingChars="100"/>
              <w:rPr>
                <w:rFonts w:eastAsia="微软雅黑"/>
              </w:rPr>
            </w:pPr>
            <w:r>
              <w:rPr>
                <w:rFonts w:hint="eastAsia" w:eastAsia="微软雅黑"/>
              </w:rPr>
              <w:t>1、报名前请来电确认余位；</w:t>
            </w:r>
          </w:p>
          <w:p w14:paraId="50E1C6FC">
            <w:pPr>
              <w:spacing w:line="360" w:lineRule="exact"/>
              <w:ind w:left="210" w:hanging="210" w:hangingChars="100"/>
              <w:rPr>
                <w:rFonts w:eastAsia="微软雅黑"/>
              </w:rPr>
            </w:pPr>
            <w:r>
              <w:rPr>
                <w:rFonts w:hint="eastAsia" w:eastAsia="微软雅黑"/>
              </w:rPr>
              <w:t>2、报名时请提供客人准确的身份证复印件。</w:t>
            </w:r>
          </w:p>
          <w:p w14:paraId="40272AC2">
            <w:pPr>
              <w:spacing w:line="360" w:lineRule="exact"/>
              <w:ind w:left="210" w:hanging="210" w:hangingChars="100"/>
              <w:rPr>
                <w:rFonts w:eastAsia="微软雅黑"/>
              </w:rPr>
            </w:pPr>
            <w:r>
              <w:rPr>
                <w:rFonts w:hint="eastAsia" w:eastAsia="微软雅黑"/>
              </w:rPr>
              <w:t>3、火车票：出票成功后，若发生退票、改签，如若产生费用，客人自行承担，收费标准以火车站执行标准为准！    另我社需收取开票手续费（具体收费标准以实际出票为准）</w:t>
            </w:r>
          </w:p>
          <w:p w14:paraId="252D5D77">
            <w:pPr>
              <w:spacing w:line="360" w:lineRule="exact"/>
              <w:ind w:left="210" w:hanging="210" w:hangingChars="100"/>
              <w:rPr>
                <w:rFonts w:eastAsia="微软雅黑"/>
              </w:rPr>
            </w:pPr>
            <w:r>
              <w:rPr>
                <w:rFonts w:hint="eastAsia" w:eastAsia="微软雅黑"/>
              </w:rPr>
              <w:t>4、退团/改期地接损失： 报名成功后，合同一旦签订，我社即正式安排接待操作，酒店费用、车费、餐费及门票等已提前支付！若发生退团/改期，我社将根据实际情况收取相应地接损失或全部地接损失，具体以我社核实后，告知为准！</w:t>
            </w:r>
          </w:p>
          <w:p w14:paraId="4B461BC2">
            <w:pPr>
              <w:tabs>
                <w:tab w:val="left" w:pos="8583"/>
              </w:tabs>
              <w:spacing w:line="360" w:lineRule="exact"/>
              <w:ind w:left="218" w:hanging="218" w:hangingChars="104"/>
              <w:jc w:val="left"/>
              <w:rPr>
                <w:rFonts w:ascii="微软雅黑" w:hAnsi="微软雅黑" w:eastAsia="微软雅黑" w:cs="微软雅黑"/>
                <w:szCs w:val="21"/>
              </w:rPr>
            </w:pPr>
            <w:r>
              <w:rPr>
                <w:rFonts w:hint="eastAsia" w:eastAsia="微软雅黑"/>
              </w:rPr>
              <w:t>以上违约条款，请仔细阅读，如有异议，请勿报名！</w:t>
            </w:r>
          </w:p>
        </w:tc>
      </w:tr>
      <w:tr w14:paraId="568BF7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6E6D2216">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0F6599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1、以上专线为散客拼团，团队过程中可能会出现等人等车情况，烦请您多多包容与理解！</w:t>
            </w:r>
          </w:p>
          <w:p w14:paraId="17F624A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63E8E476">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41A50EA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647BCFB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5、请备好个人常用药品（如创可贴、消炎药、感冒药、晕车药等），行程中凡公共场所的商店请游客谨慎购物，以上行为属个人行为，旅行社不承担因此造成的任何责任。</w:t>
            </w:r>
          </w:p>
          <w:p w14:paraId="1993196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39C5E2B">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7、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5147B864">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8、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47678E6F">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9、在不减少景点的情况下，旅行社有权更换游览景区的顺序。</w:t>
            </w:r>
          </w:p>
          <w:p w14:paraId="4FEE6F0A">
            <w:pPr>
              <w:pStyle w:val="2"/>
              <w:spacing w:line="360" w:lineRule="exact"/>
              <w:ind w:left="218" w:hanging="218" w:hangingChars="104"/>
              <w:rPr>
                <w:rFonts w:ascii="微软雅黑" w:hAnsi="微软雅黑" w:eastAsia="微软雅黑" w:cs="微软雅黑"/>
                <w:color w:val="000000" w:themeColor="text1"/>
              </w:rPr>
            </w:pPr>
            <w:r>
              <w:rPr>
                <w:rFonts w:hint="eastAsia" w:ascii="微软雅黑" w:hAnsi="微软雅黑" w:eastAsia="微软雅黑" w:cs="微软雅黑"/>
              </w:rPr>
              <w:t>10恩施团队旅游是集体活动，集体出发、集体返回，请遵守时间，以免耽搁其他团友，任何人不得逾期或滞留不归。</w:t>
            </w:r>
          </w:p>
        </w:tc>
      </w:tr>
      <w:tr w14:paraId="55F6C9E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gridAfter w:val="1"/>
          <w:wAfter w:w="13" w:type="dxa"/>
          <w:trHeight w:val="300" w:hRule="atLeast"/>
          <w:jc w:val="center"/>
        </w:trPr>
        <w:tc>
          <w:tcPr>
            <w:tcW w:w="11628" w:type="dxa"/>
            <w:gridSpan w:val="7"/>
            <w:tcBorders>
              <w:top w:val="single" w:color="auto" w:sz="4" w:space="0"/>
              <w:left w:val="single" w:color="auto" w:sz="4" w:space="0"/>
              <w:bottom w:val="single" w:color="auto" w:sz="4" w:space="0"/>
              <w:right w:val="single" w:color="auto" w:sz="4" w:space="0"/>
            </w:tcBorders>
          </w:tcPr>
          <w:p w14:paraId="56E47575">
            <w:pPr>
              <w:tabs>
                <w:tab w:val="left" w:pos="8583"/>
              </w:tabs>
              <w:spacing w:line="36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17717052">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1、团队酒店由我社安排，旺季房源紧张情况下，会安排我社推荐酒店或同级标准，如指定酒店則一团一议；</w:t>
            </w:r>
          </w:p>
          <w:p w14:paraId="61306F9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2、有效身份证件：游客出发时必须携带有效身份证件（身份证），如因个人原因没有带有效身份证件造成无法办理入住，手续造成的损失，游客自行承担责任；</w:t>
            </w:r>
          </w:p>
          <w:p w14:paraId="1D3E41B1">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3、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2C64BC0A">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4、以上行程为参考行程，我社保留因航班、交通等原因而导致行程变化，而对出团日期、行程顺序等做适当调整的权利</w:t>
            </w:r>
          </w:p>
          <w:p w14:paraId="0A734459">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5、自由活动期间，旅行社不安排车出行，请保管好自己的证件及随身物品，贵重物品请妥善保管，注意人身安全。</w:t>
            </w:r>
          </w:p>
          <w:p w14:paraId="65DCFCCE">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6、为了确保旅游顺利出行，防止旅途中发生人身意外伤害事故，请旅游者在出行前做一次必要的身体检查，年龄在70岁以上的游客请组团社签定《旅行社免责承诺书》。如存在下列情况，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p w14:paraId="3E7A9659">
            <w:pPr>
              <w:widowControl/>
              <w:autoSpaceDE w:val="0"/>
              <w:autoSpaceDN w:val="0"/>
              <w:adjustRightInd w:val="0"/>
              <w:spacing w:line="360" w:lineRule="exact"/>
              <w:ind w:left="218" w:right="34" w:hanging="219" w:hangingChars="104"/>
              <w:jc w:val="center"/>
              <w:rPr>
                <w:rFonts w:ascii="微软雅黑" w:hAnsi="微软雅黑" w:eastAsia="微软雅黑" w:cs="微软雅黑"/>
                <w:b/>
                <w:bCs/>
              </w:rPr>
            </w:pPr>
            <w:r>
              <w:rPr>
                <w:rFonts w:hint="eastAsia" w:ascii="微软雅黑" w:hAnsi="微软雅黑" w:eastAsia="微软雅黑" w:cs="微软雅黑"/>
                <w:b/>
                <w:bCs/>
              </w:rPr>
              <w:t>70周岁以上旅行社免责承诺书</w:t>
            </w:r>
          </w:p>
          <w:p w14:paraId="151D586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本人及家属（子女）特此承诺：本人姓名：           ，性别：     ，公民身份号码：                       ，自愿参加               团，前往     年   月   日至     年   月   日的                   游，本人身体健康状况良好，无任何重大疾病，没有隐瞒自身健康的真实情况，本人及家属（子女）仔细阅读了该行程，并已完全了解和理解贵社接待人员告知的注意事项，保证本人的身体情况能够顺利参加此次旅游的行程及安排，如果在旅游的过程中，因本人自身身体原因所产生的生命财产安全意外事件的后果及所有相关法律责任，由本人及家属（子女）自行承担，均与贵旅行社及导游人员无关。</w:t>
            </w:r>
          </w:p>
          <w:p w14:paraId="371EE5E9">
            <w:pPr>
              <w:pStyle w:val="2"/>
              <w:spacing w:line="360" w:lineRule="exact"/>
            </w:pPr>
          </w:p>
          <w:p w14:paraId="47D1374D">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备注：凡年满70周岁以上（含70周岁）的老年人必须如实填写本《旅行社免责承诺书》。</w:t>
            </w:r>
          </w:p>
          <w:p w14:paraId="4543D489">
            <w:pPr>
              <w:widowControl/>
              <w:autoSpaceDE w:val="0"/>
              <w:autoSpaceDN w:val="0"/>
              <w:adjustRightInd w:val="0"/>
              <w:spacing w:line="360" w:lineRule="exact"/>
              <w:ind w:left="218" w:right="34" w:hanging="218" w:hangingChars="104"/>
              <w:jc w:val="left"/>
              <w:rPr>
                <w:rFonts w:ascii="微软雅黑" w:hAnsi="微软雅黑" w:eastAsia="微软雅黑" w:cs="微软雅黑"/>
              </w:rPr>
            </w:pPr>
          </w:p>
          <w:p w14:paraId="4E384203">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承诺人签字：                                签字日期：</w:t>
            </w:r>
          </w:p>
          <w:p w14:paraId="17519137">
            <w:pPr>
              <w:widowControl/>
              <w:autoSpaceDE w:val="0"/>
              <w:autoSpaceDN w:val="0"/>
              <w:adjustRightInd w:val="0"/>
              <w:spacing w:line="360" w:lineRule="exact"/>
              <w:ind w:left="218" w:right="34" w:hanging="218" w:hangingChars="104"/>
              <w:jc w:val="left"/>
              <w:rPr>
                <w:rFonts w:ascii="微软雅黑" w:hAnsi="微软雅黑" w:eastAsia="微软雅黑" w:cs="微软雅黑"/>
              </w:rPr>
            </w:pPr>
            <w:r>
              <w:rPr>
                <w:rFonts w:hint="eastAsia" w:ascii="微软雅黑" w:hAnsi="微软雅黑" w:eastAsia="微软雅黑" w:cs="微软雅黑"/>
              </w:rPr>
              <w:t>家属（子女）签字：                          签字日期：</w:t>
            </w:r>
          </w:p>
          <w:p w14:paraId="61AE5CE2">
            <w:pPr>
              <w:pStyle w:val="2"/>
              <w:spacing w:line="360" w:lineRule="exact"/>
              <w:ind w:firstLine="0" w:firstLineChars="0"/>
              <w:jc w:val="left"/>
              <w:rPr>
                <w:rFonts w:ascii="微软雅黑" w:hAnsi="微软雅黑" w:eastAsia="微软雅黑" w:cs="微软雅黑"/>
                <w:color w:val="000000" w:themeColor="text1"/>
              </w:rPr>
            </w:pPr>
            <w:r>
              <w:rPr>
                <w:rFonts w:hint="eastAsia" w:ascii="微软雅黑" w:hAnsi="微软雅黑" w:eastAsia="微软雅黑" w:cs="微软雅黑"/>
              </w:rPr>
              <w:t>证明人签字：                                签字日期：</w:t>
            </w:r>
          </w:p>
        </w:tc>
      </w:tr>
    </w:tbl>
    <w:p w14:paraId="69DD47CF">
      <w:pPr>
        <w:pStyle w:val="2"/>
        <w:spacing w:line="360" w:lineRule="exact"/>
        <w:ind w:firstLine="0" w:firstLineChars="0"/>
        <w:rPr>
          <w:rFonts w:ascii="微软雅黑" w:hAnsi="微软雅黑" w:eastAsia="微软雅黑" w:cs="微软雅黑"/>
          <w:sz w:val="24"/>
          <w:szCs w:val="24"/>
        </w:rPr>
      </w:pPr>
    </w:p>
    <w:sectPr>
      <w:headerReference r:id="rId3" w:type="default"/>
      <w:pgSz w:w="11906" w:h="16838"/>
      <w:pgMar w:top="0" w:right="340" w:bottom="-34"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A8A2A">
    <w:pPr>
      <w:pStyle w:val="7"/>
      <w:pBdr>
        <w:bottom w:val="none" w:color="auto" w:sz="0" w:space="0"/>
      </w:pBdr>
      <w:tabs>
        <w:tab w:val="left" w:pos="4577"/>
        <w:tab w:val="clear" w:pos="4153"/>
      </w:tabs>
      <w:jc w:val="both"/>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D2424"/>
    <w:rsid w:val="000E0EB0"/>
    <w:rsid w:val="000E151C"/>
    <w:rsid w:val="00117133"/>
    <w:rsid w:val="001567CF"/>
    <w:rsid w:val="00163CA2"/>
    <w:rsid w:val="00186498"/>
    <w:rsid w:val="00281AF2"/>
    <w:rsid w:val="00285C6A"/>
    <w:rsid w:val="002A7DF3"/>
    <w:rsid w:val="002D2CD8"/>
    <w:rsid w:val="002F2F72"/>
    <w:rsid w:val="00340D0C"/>
    <w:rsid w:val="003417E8"/>
    <w:rsid w:val="00432EC7"/>
    <w:rsid w:val="004565FE"/>
    <w:rsid w:val="00495ABC"/>
    <w:rsid w:val="004C309B"/>
    <w:rsid w:val="004C4CB2"/>
    <w:rsid w:val="004F4695"/>
    <w:rsid w:val="005021D4"/>
    <w:rsid w:val="00527901"/>
    <w:rsid w:val="006D2B5A"/>
    <w:rsid w:val="007421C8"/>
    <w:rsid w:val="00795490"/>
    <w:rsid w:val="0083700A"/>
    <w:rsid w:val="008816F2"/>
    <w:rsid w:val="008850FA"/>
    <w:rsid w:val="008C09F7"/>
    <w:rsid w:val="008F176D"/>
    <w:rsid w:val="00920C28"/>
    <w:rsid w:val="00982D9D"/>
    <w:rsid w:val="009837CE"/>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F3746"/>
    <w:rsid w:val="00EF7396"/>
    <w:rsid w:val="00F22D54"/>
    <w:rsid w:val="00F231C9"/>
    <w:rsid w:val="00F307CA"/>
    <w:rsid w:val="00F3161D"/>
    <w:rsid w:val="00F71E5F"/>
    <w:rsid w:val="00FB133A"/>
    <w:rsid w:val="0106064B"/>
    <w:rsid w:val="0157064E"/>
    <w:rsid w:val="02492FB3"/>
    <w:rsid w:val="031511C4"/>
    <w:rsid w:val="03275C93"/>
    <w:rsid w:val="032D0FCD"/>
    <w:rsid w:val="034962FD"/>
    <w:rsid w:val="034E7440"/>
    <w:rsid w:val="0493460E"/>
    <w:rsid w:val="05077321"/>
    <w:rsid w:val="05BB103F"/>
    <w:rsid w:val="05C8291B"/>
    <w:rsid w:val="05EB75A5"/>
    <w:rsid w:val="06BA3154"/>
    <w:rsid w:val="06C8688F"/>
    <w:rsid w:val="0704296D"/>
    <w:rsid w:val="07134710"/>
    <w:rsid w:val="072C1A93"/>
    <w:rsid w:val="073B1CE0"/>
    <w:rsid w:val="07723FAA"/>
    <w:rsid w:val="07D30491"/>
    <w:rsid w:val="08863B53"/>
    <w:rsid w:val="088B74D0"/>
    <w:rsid w:val="089B2EF1"/>
    <w:rsid w:val="08E5797A"/>
    <w:rsid w:val="091D389B"/>
    <w:rsid w:val="09337B5B"/>
    <w:rsid w:val="09420551"/>
    <w:rsid w:val="098442F1"/>
    <w:rsid w:val="09D10E6F"/>
    <w:rsid w:val="09E225A5"/>
    <w:rsid w:val="09F65C36"/>
    <w:rsid w:val="09FB503E"/>
    <w:rsid w:val="0A5C2E45"/>
    <w:rsid w:val="0A6246E8"/>
    <w:rsid w:val="0A7B72A1"/>
    <w:rsid w:val="0A8473AE"/>
    <w:rsid w:val="0AB416DB"/>
    <w:rsid w:val="0B4A3C17"/>
    <w:rsid w:val="0B4D0AF9"/>
    <w:rsid w:val="0B7C24E7"/>
    <w:rsid w:val="0B7F3A6A"/>
    <w:rsid w:val="0B9B10B5"/>
    <w:rsid w:val="0BB87225"/>
    <w:rsid w:val="0C096925"/>
    <w:rsid w:val="0C1464BD"/>
    <w:rsid w:val="0C450D6C"/>
    <w:rsid w:val="0C533CE1"/>
    <w:rsid w:val="0C6F3428"/>
    <w:rsid w:val="0C7E69E5"/>
    <w:rsid w:val="0C8B5674"/>
    <w:rsid w:val="0CE63B48"/>
    <w:rsid w:val="0D5F66AE"/>
    <w:rsid w:val="0DC9323A"/>
    <w:rsid w:val="0E35096D"/>
    <w:rsid w:val="0E4949A1"/>
    <w:rsid w:val="0E850379"/>
    <w:rsid w:val="0EF273CF"/>
    <w:rsid w:val="0F0710A7"/>
    <w:rsid w:val="0F786D7C"/>
    <w:rsid w:val="10436F91"/>
    <w:rsid w:val="10DE5F80"/>
    <w:rsid w:val="10F16AE3"/>
    <w:rsid w:val="112A33E4"/>
    <w:rsid w:val="11780831"/>
    <w:rsid w:val="11B34360"/>
    <w:rsid w:val="12642B34"/>
    <w:rsid w:val="12EF0A4F"/>
    <w:rsid w:val="13371388"/>
    <w:rsid w:val="14072DAB"/>
    <w:rsid w:val="143C7B63"/>
    <w:rsid w:val="150D1EBE"/>
    <w:rsid w:val="15B0279D"/>
    <w:rsid w:val="15D37529"/>
    <w:rsid w:val="15D42860"/>
    <w:rsid w:val="15FF7837"/>
    <w:rsid w:val="16B917B5"/>
    <w:rsid w:val="16F7733F"/>
    <w:rsid w:val="171E1DA0"/>
    <w:rsid w:val="17A77194"/>
    <w:rsid w:val="17AB7D29"/>
    <w:rsid w:val="17AE51C3"/>
    <w:rsid w:val="183B6DAB"/>
    <w:rsid w:val="189A56D0"/>
    <w:rsid w:val="18C328F7"/>
    <w:rsid w:val="18DD27C4"/>
    <w:rsid w:val="192679C9"/>
    <w:rsid w:val="193E726F"/>
    <w:rsid w:val="19F63A29"/>
    <w:rsid w:val="1A066980"/>
    <w:rsid w:val="1A4B1305"/>
    <w:rsid w:val="1A683986"/>
    <w:rsid w:val="1B28788F"/>
    <w:rsid w:val="1B39715B"/>
    <w:rsid w:val="1B4A6010"/>
    <w:rsid w:val="1B8F2FF6"/>
    <w:rsid w:val="1BA04EFC"/>
    <w:rsid w:val="1C1871A3"/>
    <w:rsid w:val="1C4C0D55"/>
    <w:rsid w:val="1CA647A6"/>
    <w:rsid w:val="1CCF7F78"/>
    <w:rsid w:val="1CED73D2"/>
    <w:rsid w:val="1D1850F2"/>
    <w:rsid w:val="1D5C01C9"/>
    <w:rsid w:val="1E3501C4"/>
    <w:rsid w:val="1E425653"/>
    <w:rsid w:val="1E7E3C6A"/>
    <w:rsid w:val="1E841FFE"/>
    <w:rsid w:val="1F246147"/>
    <w:rsid w:val="1F4D65B6"/>
    <w:rsid w:val="1FBC28E0"/>
    <w:rsid w:val="1FBE3817"/>
    <w:rsid w:val="20292965"/>
    <w:rsid w:val="205B6E3B"/>
    <w:rsid w:val="209241C8"/>
    <w:rsid w:val="20AC317C"/>
    <w:rsid w:val="21670A17"/>
    <w:rsid w:val="21944611"/>
    <w:rsid w:val="21B76F72"/>
    <w:rsid w:val="221A0D83"/>
    <w:rsid w:val="22233137"/>
    <w:rsid w:val="22464DDD"/>
    <w:rsid w:val="22840166"/>
    <w:rsid w:val="23BA1B2D"/>
    <w:rsid w:val="23E40D09"/>
    <w:rsid w:val="257A557F"/>
    <w:rsid w:val="269F299E"/>
    <w:rsid w:val="27026F8E"/>
    <w:rsid w:val="271909D4"/>
    <w:rsid w:val="27914A0E"/>
    <w:rsid w:val="27F33DF7"/>
    <w:rsid w:val="28245521"/>
    <w:rsid w:val="283D5649"/>
    <w:rsid w:val="28692F0F"/>
    <w:rsid w:val="28DE2432"/>
    <w:rsid w:val="29112363"/>
    <w:rsid w:val="295469FF"/>
    <w:rsid w:val="29607497"/>
    <w:rsid w:val="29991642"/>
    <w:rsid w:val="29AC104D"/>
    <w:rsid w:val="29BC1CC6"/>
    <w:rsid w:val="29D013B1"/>
    <w:rsid w:val="29ED0967"/>
    <w:rsid w:val="2A397D52"/>
    <w:rsid w:val="2A4B564D"/>
    <w:rsid w:val="2AF76585"/>
    <w:rsid w:val="2B086BCF"/>
    <w:rsid w:val="2BAB2B4A"/>
    <w:rsid w:val="2C453C76"/>
    <w:rsid w:val="2C493A17"/>
    <w:rsid w:val="2CB96718"/>
    <w:rsid w:val="2CF439DB"/>
    <w:rsid w:val="2D234CF5"/>
    <w:rsid w:val="2D4D4FD9"/>
    <w:rsid w:val="2DC860A6"/>
    <w:rsid w:val="2EDE4234"/>
    <w:rsid w:val="2EE948D6"/>
    <w:rsid w:val="2EF53261"/>
    <w:rsid w:val="2F046E1E"/>
    <w:rsid w:val="2F4F4441"/>
    <w:rsid w:val="2FE11772"/>
    <w:rsid w:val="30542A7D"/>
    <w:rsid w:val="30BA4CEE"/>
    <w:rsid w:val="30D8545C"/>
    <w:rsid w:val="30DF0305"/>
    <w:rsid w:val="30E8729E"/>
    <w:rsid w:val="315D7DA4"/>
    <w:rsid w:val="31646571"/>
    <w:rsid w:val="31676F67"/>
    <w:rsid w:val="3196652A"/>
    <w:rsid w:val="319A0FE4"/>
    <w:rsid w:val="31DA62B7"/>
    <w:rsid w:val="31F10857"/>
    <w:rsid w:val="321C2BAF"/>
    <w:rsid w:val="32AC325C"/>
    <w:rsid w:val="32C2475E"/>
    <w:rsid w:val="33027CB8"/>
    <w:rsid w:val="331B16C0"/>
    <w:rsid w:val="3325326C"/>
    <w:rsid w:val="33963A1E"/>
    <w:rsid w:val="33DD2C4D"/>
    <w:rsid w:val="33FC4F3D"/>
    <w:rsid w:val="34923CF6"/>
    <w:rsid w:val="35197428"/>
    <w:rsid w:val="358C22F5"/>
    <w:rsid w:val="35F50A71"/>
    <w:rsid w:val="36202551"/>
    <w:rsid w:val="36276C4F"/>
    <w:rsid w:val="36996A13"/>
    <w:rsid w:val="371B773A"/>
    <w:rsid w:val="37305A51"/>
    <w:rsid w:val="37D86EF4"/>
    <w:rsid w:val="37FA789F"/>
    <w:rsid w:val="37FF748C"/>
    <w:rsid w:val="380D45F9"/>
    <w:rsid w:val="381F242D"/>
    <w:rsid w:val="3901371D"/>
    <w:rsid w:val="39B44CE2"/>
    <w:rsid w:val="39ED3ED1"/>
    <w:rsid w:val="3A383CAD"/>
    <w:rsid w:val="3A9665B5"/>
    <w:rsid w:val="3AF4200D"/>
    <w:rsid w:val="3B8077B5"/>
    <w:rsid w:val="3C0C0AA1"/>
    <w:rsid w:val="3C164A8D"/>
    <w:rsid w:val="3C4D011D"/>
    <w:rsid w:val="3C5710E9"/>
    <w:rsid w:val="3CB7466E"/>
    <w:rsid w:val="3F1E55F3"/>
    <w:rsid w:val="3F440007"/>
    <w:rsid w:val="3F711169"/>
    <w:rsid w:val="3F884B8C"/>
    <w:rsid w:val="3FC93043"/>
    <w:rsid w:val="406B3968"/>
    <w:rsid w:val="40726623"/>
    <w:rsid w:val="40B04456"/>
    <w:rsid w:val="40FB5581"/>
    <w:rsid w:val="4119604E"/>
    <w:rsid w:val="4226335B"/>
    <w:rsid w:val="42601C60"/>
    <w:rsid w:val="428E46BB"/>
    <w:rsid w:val="429152B6"/>
    <w:rsid w:val="429945EC"/>
    <w:rsid w:val="42F04887"/>
    <w:rsid w:val="43170206"/>
    <w:rsid w:val="43C51CEE"/>
    <w:rsid w:val="43D93497"/>
    <w:rsid w:val="43DA0EC4"/>
    <w:rsid w:val="43DF232A"/>
    <w:rsid w:val="443815DD"/>
    <w:rsid w:val="449414B5"/>
    <w:rsid w:val="459840BF"/>
    <w:rsid w:val="460401AE"/>
    <w:rsid w:val="46454B73"/>
    <w:rsid w:val="46486737"/>
    <w:rsid w:val="466C2EE1"/>
    <w:rsid w:val="46A00465"/>
    <w:rsid w:val="46AB5533"/>
    <w:rsid w:val="4762127A"/>
    <w:rsid w:val="47830661"/>
    <w:rsid w:val="47EA5D88"/>
    <w:rsid w:val="47FC24CC"/>
    <w:rsid w:val="48110588"/>
    <w:rsid w:val="4836317F"/>
    <w:rsid w:val="486A4AEA"/>
    <w:rsid w:val="48EE7ABB"/>
    <w:rsid w:val="49731B24"/>
    <w:rsid w:val="4976505A"/>
    <w:rsid w:val="49ED548C"/>
    <w:rsid w:val="4A4A4481"/>
    <w:rsid w:val="4B711B74"/>
    <w:rsid w:val="4C212059"/>
    <w:rsid w:val="4C3A484A"/>
    <w:rsid w:val="4C461E95"/>
    <w:rsid w:val="4C7A3FE9"/>
    <w:rsid w:val="4C813A93"/>
    <w:rsid w:val="4C887A2D"/>
    <w:rsid w:val="4CF0081A"/>
    <w:rsid w:val="4D165C54"/>
    <w:rsid w:val="4D1C581A"/>
    <w:rsid w:val="4D576E1A"/>
    <w:rsid w:val="4D5D122C"/>
    <w:rsid w:val="4D832CE2"/>
    <w:rsid w:val="4DC834CB"/>
    <w:rsid w:val="4ED93AEE"/>
    <w:rsid w:val="4EE83897"/>
    <w:rsid w:val="4F0202B4"/>
    <w:rsid w:val="4F252917"/>
    <w:rsid w:val="4F2D45BF"/>
    <w:rsid w:val="4F3802E4"/>
    <w:rsid w:val="4F5F5742"/>
    <w:rsid w:val="4FA02EC7"/>
    <w:rsid w:val="504A2869"/>
    <w:rsid w:val="508D440A"/>
    <w:rsid w:val="5103733B"/>
    <w:rsid w:val="510F05CE"/>
    <w:rsid w:val="51217D24"/>
    <w:rsid w:val="51560851"/>
    <w:rsid w:val="517D018D"/>
    <w:rsid w:val="523C2D3F"/>
    <w:rsid w:val="52990A97"/>
    <w:rsid w:val="52B65AC8"/>
    <w:rsid w:val="52EE7208"/>
    <w:rsid w:val="52F03774"/>
    <w:rsid w:val="53C84C9E"/>
    <w:rsid w:val="540602EE"/>
    <w:rsid w:val="54A3190F"/>
    <w:rsid w:val="54C97A24"/>
    <w:rsid w:val="54D50AB2"/>
    <w:rsid w:val="551A3EF8"/>
    <w:rsid w:val="556F5ADF"/>
    <w:rsid w:val="55D93D68"/>
    <w:rsid w:val="561720BD"/>
    <w:rsid w:val="56405548"/>
    <w:rsid w:val="56511950"/>
    <w:rsid w:val="56693A34"/>
    <w:rsid w:val="56891D8F"/>
    <w:rsid w:val="570D43E2"/>
    <w:rsid w:val="57455F85"/>
    <w:rsid w:val="57734787"/>
    <w:rsid w:val="57947A7F"/>
    <w:rsid w:val="57C31B98"/>
    <w:rsid w:val="580C3794"/>
    <w:rsid w:val="586308C3"/>
    <w:rsid w:val="58744AC1"/>
    <w:rsid w:val="588D0C33"/>
    <w:rsid w:val="58C33C5A"/>
    <w:rsid w:val="58CC3EAD"/>
    <w:rsid w:val="58F12E9E"/>
    <w:rsid w:val="597B512C"/>
    <w:rsid w:val="59AC2042"/>
    <w:rsid w:val="59DF74B6"/>
    <w:rsid w:val="5A596CA5"/>
    <w:rsid w:val="5A71367A"/>
    <w:rsid w:val="5AB503C2"/>
    <w:rsid w:val="5AED1980"/>
    <w:rsid w:val="5AF24739"/>
    <w:rsid w:val="5B1B1D9F"/>
    <w:rsid w:val="5B312324"/>
    <w:rsid w:val="5B813524"/>
    <w:rsid w:val="5BA15B7C"/>
    <w:rsid w:val="5BAA265C"/>
    <w:rsid w:val="5BB1219F"/>
    <w:rsid w:val="5BF37E5F"/>
    <w:rsid w:val="5D343E68"/>
    <w:rsid w:val="5D38727E"/>
    <w:rsid w:val="5D460992"/>
    <w:rsid w:val="5D9B119B"/>
    <w:rsid w:val="5DD4636B"/>
    <w:rsid w:val="5E9853C6"/>
    <w:rsid w:val="5EA17CC3"/>
    <w:rsid w:val="5EAD0C38"/>
    <w:rsid w:val="5EB17851"/>
    <w:rsid w:val="5F744E64"/>
    <w:rsid w:val="5FA76558"/>
    <w:rsid w:val="6018347B"/>
    <w:rsid w:val="60272CC1"/>
    <w:rsid w:val="60383F22"/>
    <w:rsid w:val="6084202E"/>
    <w:rsid w:val="60C73DE5"/>
    <w:rsid w:val="6133198D"/>
    <w:rsid w:val="613805FE"/>
    <w:rsid w:val="617E0AF8"/>
    <w:rsid w:val="61B57C03"/>
    <w:rsid w:val="61FB6D6F"/>
    <w:rsid w:val="6260512D"/>
    <w:rsid w:val="63006B79"/>
    <w:rsid w:val="637C1DF3"/>
    <w:rsid w:val="63D342E8"/>
    <w:rsid w:val="640D5BAD"/>
    <w:rsid w:val="64754794"/>
    <w:rsid w:val="64C67FDB"/>
    <w:rsid w:val="64EC68A4"/>
    <w:rsid w:val="65AE41C1"/>
    <w:rsid w:val="65C23A09"/>
    <w:rsid w:val="65CC1AF7"/>
    <w:rsid w:val="65DC23AC"/>
    <w:rsid w:val="664D50DC"/>
    <w:rsid w:val="66935810"/>
    <w:rsid w:val="669D3B0F"/>
    <w:rsid w:val="670605D0"/>
    <w:rsid w:val="672E5BEB"/>
    <w:rsid w:val="677E1F26"/>
    <w:rsid w:val="677F50DB"/>
    <w:rsid w:val="678A07EE"/>
    <w:rsid w:val="67B67376"/>
    <w:rsid w:val="688B5C95"/>
    <w:rsid w:val="68C64BEF"/>
    <w:rsid w:val="691335F2"/>
    <w:rsid w:val="694F4AE2"/>
    <w:rsid w:val="696401FF"/>
    <w:rsid w:val="69AA7668"/>
    <w:rsid w:val="69C60062"/>
    <w:rsid w:val="69E917E4"/>
    <w:rsid w:val="6A0C0CE7"/>
    <w:rsid w:val="6A206802"/>
    <w:rsid w:val="6A42336B"/>
    <w:rsid w:val="6AF7140F"/>
    <w:rsid w:val="6B657311"/>
    <w:rsid w:val="6B7F494F"/>
    <w:rsid w:val="6B8D6287"/>
    <w:rsid w:val="6BC51A85"/>
    <w:rsid w:val="6BD1058C"/>
    <w:rsid w:val="6BD603FA"/>
    <w:rsid w:val="6BE57596"/>
    <w:rsid w:val="6C0C3C30"/>
    <w:rsid w:val="6C4F545A"/>
    <w:rsid w:val="6D091E11"/>
    <w:rsid w:val="6DA4008B"/>
    <w:rsid w:val="6DD530E4"/>
    <w:rsid w:val="701F57D1"/>
    <w:rsid w:val="722A21C5"/>
    <w:rsid w:val="72337482"/>
    <w:rsid w:val="72C75081"/>
    <w:rsid w:val="72F851A0"/>
    <w:rsid w:val="73195863"/>
    <w:rsid w:val="73CE3E28"/>
    <w:rsid w:val="74DD4D17"/>
    <w:rsid w:val="74F07D14"/>
    <w:rsid w:val="75242E64"/>
    <w:rsid w:val="753D37FC"/>
    <w:rsid w:val="75A02087"/>
    <w:rsid w:val="75C21594"/>
    <w:rsid w:val="75D532E5"/>
    <w:rsid w:val="76290CF7"/>
    <w:rsid w:val="76A13980"/>
    <w:rsid w:val="76F0652C"/>
    <w:rsid w:val="770F58C0"/>
    <w:rsid w:val="77221663"/>
    <w:rsid w:val="77531EB4"/>
    <w:rsid w:val="777B3935"/>
    <w:rsid w:val="777E2193"/>
    <w:rsid w:val="77E57235"/>
    <w:rsid w:val="780F717A"/>
    <w:rsid w:val="78624E41"/>
    <w:rsid w:val="78E8447A"/>
    <w:rsid w:val="78F35532"/>
    <w:rsid w:val="792B2D90"/>
    <w:rsid w:val="795839D1"/>
    <w:rsid w:val="79600CBC"/>
    <w:rsid w:val="798B5156"/>
    <w:rsid w:val="799176AF"/>
    <w:rsid w:val="79EA5A92"/>
    <w:rsid w:val="7A6F1F5A"/>
    <w:rsid w:val="7B0B6205"/>
    <w:rsid w:val="7B767318"/>
    <w:rsid w:val="7BDE4262"/>
    <w:rsid w:val="7C51341A"/>
    <w:rsid w:val="7C71388A"/>
    <w:rsid w:val="7C914409"/>
    <w:rsid w:val="7CAB730B"/>
    <w:rsid w:val="7D027BEA"/>
    <w:rsid w:val="7D2F4E8F"/>
    <w:rsid w:val="7D453024"/>
    <w:rsid w:val="7D5B2135"/>
    <w:rsid w:val="7D7A3790"/>
    <w:rsid w:val="7D7E5EC1"/>
    <w:rsid w:val="7DA66CC3"/>
    <w:rsid w:val="7DB0236B"/>
    <w:rsid w:val="7E2A7DC1"/>
    <w:rsid w:val="7EAE28A5"/>
    <w:rsid w:val="7EF5102E"/>
    <w:rsid w:val="7F031625"/>
    <w:rsid w:val="7F5C6839"/>
    <w:rsid w:val="7F7717B4"/>
    <w:rsid w:val="7F9E0BEB"/>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autoRedefine/>
    <w:qFormat/>
    <w:uiPriority w:val="0"/>
    <w:rPr>
      <w:color w:val="0000FF"/>
      <w:sz w:val="21"/>
      <w:szCs w:val="20"/>
      <w:u w:val="single"/>
    </w:rPr>
  </w:style>
  <w:style w:type="paragraph" w:styleId="14">
    <w:name w:val="List Paragraph"/>
    <w:basedOn w:val="1"/>
    <w:next w:val="1"/>
    <w:autoRedefine/>
    <w:qFormat/>
    <w:uiPriority w:val="34"/>
    <w:pPr>
      <w:ind w:firstLine="420" w:firstLineChars="200"/>
    </w:pPr>
  </w:style>
  <w:style w:type="paragraph" w:customStyle="1" w:styleId="15">
    <w:name w:val="Table Paragraph"/>
    <w:basedOn w:val="1"/>
    <w:autoRedefine/>
    <w:qFormat/>
    <w:uiPriority w:val="1"/>
    <w:pPr>
      <w:ind w:left="108"/>
    </w:pPr>
    <w:rPr>
      <w:rFonts w:ascii="微软雅黑" w:hAnsi="微软雅黑" w:eastAsia="微软雅黑" w:cs="微软雅黑"/>
      <w:lang w:val="zh-CN" w:bidi="zh-CN"/>
    </w:rPr>
  </w:style>
  <w:style w:type="character" w:customStyle="1" w:styleId="16">
    <w:name w:val="NormalCharacter"/>
    <w:autoRedefine/>
    <w:qFormat/>
    <w:uiPriority w:val="0"/>
    <w:rPr>
      <w:rFonts w:ascii="Times New Roman" w:hAnsi="Times New Roman" w:eastAsia="宋体" w:cs="Times New Roman"/>
      <w:kern w:val="2"/>
      <w:sz w:val="21"/>
      <w:lang w:val="en-US" w:eastAsia="zh-CN" w:bidi="ar-SA"/>
    </w:rPr>
  </w:style>
  <w:style w:type="character" w:customStyle="1" w:styleId="17">
    <w:name w:val="无"/>
    <w:basedOn w:val="12"/>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4367</Words>
  <Characters>4512</Characters>
  <Lines>5</Lines>
  <Paragraphs>14</Paragraphs>
  <TotalTime>1</TotalTime>
  <ScaleCrop>false</ScaleCrop>
  <LinksUpToDate>false</LinksUpToDate>
  <CharactersWithSpaces>4676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2025-02-23T15:23:00Z</dcterms:created>
  <dc:creator>Administrator</dc:creator>
  <cp:lastModifiedBy>无话可说</cp:lastModifiedBy>
  <dcterms:modified xsi:type="dcterms:W3CDTF">2025-02-24T08:36:35Z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RubyTemplateID">
    <vt:lpwstr>6</vt:lpwstr>
  </property>
  <property fmtid="{D5CDD505-2E9C-101B-9397-08002B2CF9AE}" pid="4" name="ICV">
    <vt:lpwstr>4F9A260FBD654DECACBD64910E6D24F5_13</vt:lpwstr>
  </property>
  <property fmtid="{D5CDD505-2E9C-101B-9397-08002B2CF9AE}" pid="5" name="KSOTemplateDocerSaveRecord">
    <vt:lpwstr>eyJoZGlkIjoiZGRkMDRlMzUxZDgyMWYxNzE2NDY0MTRlMzliZjBlMjMiLCJ1c2VySWQiOiI1MzYxMjg1NDcifQ==</vt:lpwstr>
  </property>
</Properties>
</file>