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236"/>
        <w:gridCol w:w="543"/>
        <w:gridCol w:w="102"/>
        <w:gridCol w:w="677"/>
        <w:gridCol w:w="767"/>
        <w:gridCol w:w="13"/>
        <w:gridCol w:w="2354"/>
        <w:gridCol w:w="13"/>
      </w:tblGrid>
      <w:tr w14:paraId="3A947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9"/>
            <w:tcBorders>
              <w:bottom w:val="dotted" w:color="auto" w:sz="4" w:space="0"/>
            </w:tcBorders>
            <w:shd w:val="clear" w:color="auto" w:fill="auto"/>
          </w:tcPr>
          <w:p w14:paraId="23FCBBD9">
            <w:pPr>
              <w:tabs>
                <w:tab w:val="left" w:pos="2387"/>
              </w:tabs>
              <w:jc w:val="center"/>
              <w:rPr>
                <w:rFonts w:ascii="微软雅黑" w:hAnsi="微软雅黑" w:eastAsia="微软雅黑" w:cs="微软雅黑"/>
                <w:color w:val="00B050"/>
                <w:sz w:val="24"/>
                <w:lang w:bidi="zh-CN"/>
              </w:rPr>
            </w:pPr>
            <w:bookmarkStart w:id="0" w:name="_GoBack"/>
            <w:bookmarkEnd w:id="0"/>
            <w:r>
              <w:rPr>
                <w:rFonts w:hint="eastAsia" w:ascii="微软雅黑" w:hAnsi="微软雅黑" w:eastAsia="微软雅黑" w:cs="微软雅黑"/>
                <w:b/>
                <w:bCs/>
                <w:color w:val="00B050"/>
                <w:sz w:val="52"/>
                <w:szCs w:val="52"/>
              </w:rPr>
              <w:t>【鄂·惟品】</w:t>
            </w:r>
          </w:p>
        </w:tc>
      </w:tr>
      <w:tr w14:paraId="0BABD1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9"/>
            <w:tcBorders>
              <w:top w:val="dotted" w:color="auto" w:sz="4" w:space="0"/>
              <w:bottom w:val="dotted" w:color="auto" w:sz="4" w:space="0"/>
            </w:tcBorders>
            <w:shd w:val="clear" w:color="auto" w:fill="auto"/>
          </w:tcPr>
          <w:p w14:paraId="4C078BB7">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恩施大峡谷七星寨/云龙河地缝/恩施女儿城/清江游船/建始地心谷/梭布垭石林/豪华游船（过葛洲坝船闸、西陵峡）/三峡大坝6日游</w:t>
            </w:r>
          </w:p>
        </w:tc>
      </w:tr>
      <w:tr w14:paraId="3161A7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9"/>
            <w:tcBorders>
              <w:top w:val="dotted" w:color="auto" w:sz="4" w:space="0"/>
              <w:bottom w:val="single" w:color="auto" w:sz="4" w:space="0"/>
            </w:tcBorders>
          </w:tcPr>
          <w:p w14:paraId="3176F605">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6E733E5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6DAA49D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17BAC2B4">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754EB093">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★清江游船4A--土家族人母亲河，八百里清江美如画!</w:t>
            </w:r>
          </w:p>
          <w:p w14:paraId="723B0685">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01F3AC2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★梭布垭石林4A--探秘奥陶纪，被誉为“戴冠石林”“天然氧吧”！</w:t>
            </w:r>
          </w:p>
          <w:p w14:paraId="528965AA">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717E6D51">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1837F978">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78F1DF0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286BA5BC">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56BA140A">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12BD6324">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29ACDD6F">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35A143D9">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563FF94F">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7E8D5B78">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3126CA36">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179622CC">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1039780C">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024BADDC">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036D61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13F469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0182E4C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325" w:type="dxa"/>
            <w:gridSpan w:val="5"/>
            <w:tcBorders>
              <w:top w:val="single" w:color="auto" w:sz="4" w:space="0"/>
              <w:left w:val="single" w:color="auto" w:sz="4" w:space="0"/>
              <w:bottom w:val="single" w:color="auto" w:sz="4" w:space="0"/>
              <w:right w:val="single" w:color="auto" w:sz="4" w:space="0"/>
            </w:tcBorders>
            <w:shd w:val="clear" w:color="auto" w:fill="C5E0B3"/>
            <w:vAlign w:val="center"/>
          </w:tcPr>
          <w:p w14:paraId="2AFA641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3A23C29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6B45C9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0833D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2C605AC">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恩施</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889F15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FD00E8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7A1927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43176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5B1B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876CBE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2F01116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恩施女儿城  </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FBF94D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140485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FA0FDD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A65A9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65DE17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8598F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24720E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清江游船</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建始地心谷</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79B375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1DCEBB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034EA7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41660E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4A45DC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EE698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32CD6F7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特产超市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梭布垭石林</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E447D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BC1CA3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51E63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3F1ACD6">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宜昌</w:t>
            </w:r>
          </w:p>
        </w:tc>
      </w:tr>
      <w:tr w14:paraId="0CA561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E8AAE0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4B59E7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35C9410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585208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EF42F5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332377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637A12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E996F0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30AF61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236" w:type="dxa"/>
            <w:tcBorders>
              <w:top w:val="single" w:color="auto" w:sz="4" w:space="0"/>
              <w:left w:val="single" w:color="auto" w:sz="4" w:space="0"/>
              <w:bottom w:val="single" w:color="auto" w:sz="4" w:space="0"/>
              <w:right w:val="single" w:color="auto" w:sz="4" w:space="0"/>
            </w:tcBorders>
            <w:shd w:val="clear" w:color="auto" w:fill="C5E0B3"/>
            <w:vAlign w:val="center"/>
          </w:tcPr>
          <w:p w14:paraId="1097BCD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3B48717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457"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B27DA6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3D950B7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2892BA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0D6CEA55">
            <w:pPr>
              <w:jc w:val="left"/>
              <w:rPr>
                <w:rFonts w:ascii="宋体" w:hAnsi="宋体" w:eastAsia="微软雅黑" w:cs="宋体"/>
                <w:color w:val="000000" w:themeColor="text1"/>
                <w:sz w:val="28"/>
                <w:szCs w:val="28"/>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rPr>
              <w:t>出发地</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themeColor="background1"/>
                <w:sz w:val="28"/>
                <w:szCs w:val="28"/>
              </w:rPr>
              <w:t>恩施</w:t>
            </w:r>
            <w:r>
              <w:rPr>
                <w:rFonts w:hint="eastAsia" w:ascii="微软雅黑" w:hAnsi="微软雅黑" w:eastAsia="微软雅黑" w:cs="微软雅黑"/>
                <w:b/>
                <w:bCs/>
                <w:color w:val="FFFFFF"/>
                <w:sz w:val="28"/>
                <w:szCs w:val="28"/>
              </w:rPr>
              <w:t xml:space="preserve">                                    用餐/自理     住宿/恩施</w:t>
            </w:r>
          </w:p>
        </w:tc>
      </w:tr>
      <w:tr w14:paraId="261DD0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C609A0F">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szCs w:val="21"/>
              </w:rPr>
              <w:t>贵宾抵达被誉为绝色仙境、世界硒都——湖北恩施（这里是神秘的北纬30，汇聚了壮丽的山水奇观、独特的土家风情），导游人员接站后，入住酒店。随后自由活动，请注意人身财产安全。（特别建议：好好休息，为第二天精彩旅程养足精神）。</w:t>
            </w:r>
          </w:p>
        </w:tc>
      </w:tr>
      <w:tr w14:paraId="1CA83A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E43EC67">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21F5EFFB">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53526FD7">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4A2D33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113FAA53">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恩施大峡谷七星寨→云龙河地缝→恩施女儿城        用餐/早/中     住宿/恩施</w:t>
            </w:r>
          </w:p>
        </w:tc>
      </w:tr>
      <w:tr w14:paraId="5A5ECF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5F18F7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584CD80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p w14:paraId="11D4FB0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5000BE6B">
            <w:pPr>
              <w:widowControl/>
              <w:spacing w:line="360" w:lineRule="exact"/>
              <w:ind w:firstLine="420" w:firstLineChars="200"/>
              <w:jc w:val="left"/>
            </w:pPr>
            <w:r>
              <w:rPr>
                <w:rFonts w:hint="eastAsia" w:ascii="微软雅黑" w:hAnsi="微软雅黑" w:eastAsia="微软雅黑" w:cs="微软雅黑"/>
                <w:szCs w:val="21"/>
              </w:rPr>
              <w:t>行程结束后入住酒店休息。</w:t>
            </w:r>
          </w:p>
        </w:tc>
      </w:tr>
      <w:tr w14:paraId="6DFD60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1490"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B65CF2F">
            <w:pPr>
              <w:pStyle w:val="2"/>
              <w:spacing w:line="360" w:lineRule="exact"/>
              <w:ind w:firstLine="0" w:firstLineChars="0"/>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【温馨提示】：</w:t>
            </w:r>
          </w:p>
          <w:p w14:paraId="6A2E8936">
            <w:pPr>
              <w:pStyle w:val="2"/>
              <w:spacing w:line="360" w:lineRule="exact"/>
              <w:ind w:left="220" w:hanging="219" w:hangingChars="122"/>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1D94E7EB">
            <w:pPr>
              <w:pStyle w:val="2"/>
              <w:spacing w:line="360" w:lineRule="exact"/>
              <w:ind w:left="220" w:hanging="219" w:hangingChars="122"/>
              <w:rPr>
                <w:rFonts w:ascii="微软雅黑" w:hAnsi="微软雅黑" w:eastAsia="微软雅黑" w:cs="微软雅黑"/>
                <w:color w:val="FF0000"/>
                <w:sz w:val="18"/>
              </w:rPr>
            </w:pPr>
            <w:r>
              <w:rPr>
                <w:rFonts w:hint="eastAsia" w:ascii="微软雅黑" w:hAnsi="微软雅黑" w:eastAsia="微软雅黑" w:cs="微软雅黑"/>
                <w:color w:val="00B0F0"/>
                <w:sz w:val="18"/>
                <w:szCs w:val="18"/>
              </w:rPr>
              <w:t>2、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28D1E3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tcPr>
          <w:p w14:paraId="5AA795AD">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第三天 清江游船→建始地心谷                            用餐/早/中/晚   住宿/恩施</w:t>
            </w:r>
          </w:p>
        </w:tc>
      </w:tr>
      <w:tr w14:paraId="2E7585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74BAF52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w:t>
            </w:r>
            <w:r>
              <w:rPr>
                <w:rFonts w:hint="eastAsia" w:ascii="微软雅黑" w:hAnsi="微软雅黑" w:eastAsia="微软雅黑" w:cs="微软雅黑"/>
                <w:b/>
                <w:bCs/>
                <w:color w:val="FF0000"/>
                <w:szCs w:val="21"/>
              </w:rPr>
              <w:t>【水上恩施-清江游船】</w:t>
            </w:r>
            <w:r>
              <w:rPr>
                <w:rFonts w:hint="eastAsia" w:ascii="微软雅黑" w:hAnsi="微软雅黑" w:eastAsia="微软雅黑" w:cs="微软雅黑"/>
                <w:szCs w:val="21"/>
              </w:rPr>
              <w:t>，后乘船观看壮观的800里清江醉美一段景阳画廊：河谷幽深，气势雄伟的土家人的母亲河，世界唯一的一个震撼的卡斯特地貌的神奇蝴蝶岩；八百里清江美如画，最美河段在景阳。后游览</w:t>
            </w:r>
            <w:r>
              <w:rPr>
                <w:rFonts w:hint="eastAsia" w:ascii="微软雅黑" w:hAnsi="微软雅黑" w:eastAsia="微软雅黑" w:cs="微软雅黑"/>
                <w:b/>
                <w:bCs/>
                <w:color w:val="FF0000"/>
                <w:szCs w:val="21"/>
              </w:rPr>
              <w:t>【清江明珠-蝴蝶岩】</w:t>
            </w:r>
            <w:r>
              <w:rPr>
                <w:rFonts w:hint="eastAsia" w:ascii="微软雅黑" w:hAnsi="微软雅黑" w:eastAsia="微软雅黑" w:cs="微软雅黑"/>
                <w:szCs w:val="21"/>
              </w:rPr>
              <w:t>，蝴蝶岩是清江上的一颗明珠，是从未被人踏足的一片神秘处女地，是清江上唯一具备上岸观光、体验、休闲功能的悬崖洞穴景区。</w:t>
            </w:r>
          </w:p>
          <w:p w14:paraId="5E1F6736">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30BD057C">
            <w:pPr>
              <w:snapToGrid w:val="0"/>
              <w:spacing w:line="360" w:lineRule="exact"/>
              <w:ind w:firstLine="420" w:firstLineChars="200"/>
              <w:jc w:val="left"/>
            </w:pPr>
            <w:r>
              <w:rPr>
                <w:rFonts w:hint="eastAsia" w:ascii="微软雅黑" w:hAnsi="微软雅黑" w:eastAsia="微软雅黑" w:cs="微软雅黑"/>
                <w:szCs w:val="21"/>
              </w:rPr>
              <w:t>行程结束后入住酒店休息。</w:t>
            </w:r>
          </w:p>
        </w:tc>
      </w:tr>
      <w:tr w14:paraId="2ADEC5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19C2A734">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特产超市→梭布垭石林→宜昌                      用餐/早/中    住宿/宜昌</w:t>
            </w:r>
          </w:p>
        </w:tc>
      </w:tr>
      <w:tr w14:paraId="3C7E8E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24D74A13">
            <w:pPr>
              <w:snapToGrid w:val="0"/>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1A41B75B">
            <w:pPr>
              <w:snapToGrid w:val="0"/>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096FB6E5">
            <w:pPr>
              <w:snapToGrid w:val="0"/>
              <w:spacing w:line="360" w:lineRule="exact"/>
              <w:ind w:firstLine="420" w:firstLineChars="200"/>
              <w:rPr>
                <w:rFonts w:eastAsia="微软雅黑"/>
              </w:rPr>
            </w:pPr>
            <w:r>
              <w:rPr>
                <w:rFonts w:hint="eastAsia" w:ascii="微软雅黑" w:hAnsi="微软雅黑" w:eastAsia="微软雅黑" w:cs="微软雅黑"/>
                <w:szCs w:val="21"/>
              </w:rPr>
              <w:t>随后乘坐汽车前往宜昌入住酒店</w:t>
            </w:r>
          </w:p>
        </w:tc>
      </w:tr>
      <w:tr w14:paraId="43803E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41FA21F1">
            <w:pPr>
              <w:snapToGrid w:val="0"/>
              <w:jc w:val="left"/>
              <w:rPr>
                <w:rStyle w:val="17"/>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第五天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豪华游船（过葛洲坝船闸、西陵峡）    用餐/早/中 住宿/宜昌</w:t>
            </w:r>
          </w:p>
        </w:tc>
      </w:tr>
      <w:tr w14:paraId="49A0A9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15B9E4B1">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4EC1FCD6">
            <w:pPr>
              <w:spacing w:line="360" w:lineRule="exact"/>
              <w:ind w:firstLine="420"/>
              <w:rPr>
                <w:rFonts w:ascii="微软雅黑" w:hAnsi="微软雅黑" w:eastAsia="微软雅黑" w:cs="微软雅黑"/>
              </w:rPr>
            </w:pPr>
            <w:r>
              <w:rPr>
                <w:rFonts w:hint="eastAsia" w:ascii="微软雅黑" w:hAnsi="微软雅黑" w:eastAsia="微软雅黑" w:cs="微软雅黑"/>
              </w:rPr>
              <w:t>游轮抵达九码头三峡游客中心，结束愉快旅程！</w:t>
            </w:r>
          </w:p>
        </w:tc>
      </w:tr>
      <w:tr w14:paraId="0D77BC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1B883EB7">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第六天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出发地                                 用餐/早 住宿/温馨的家</w:t>
            </w:r>
          </w:p>
        </w:tc>
      </w:tr>
      <w:tr w14:paraId="4B381A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02A89622">
            <w:pPr>
              <w:spacing w:line="360" w:lineRule="exact"/>
              <w:ind w:firstLine="420"/>
              <w:rPr>
                <w:rFonts w:ascii="微软雅黑" w:hAnsi="微软雅黑" w:eastAsia="微软雅黑" w:cs="微软雅黑"/>
              </w:rPr>
            </w:pPr>
            <w:r>
              <w:rPr>
                <w:rFonts w:hint="eastAsia" w:ascii="微软雅黑" w:hAnsi="微软雅黑" w:eastAsia="微软雅黑" w:cs="微软雅黑"/>
                <w:szCs w:val="21"/>
              </w:rPr>
              <w:t>早餐后自由活动，我社根据客人返程交通时间，安排统一送站！！</w:t>
            </w:r>
          </w:p>
        </w:tc>
      </w:tr>
      <w:tr w14:paraId="7FBBE4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35FD23C6">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37CBEA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4978190C">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77CC5ACE">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、住宿：五晚舒适精品酒店，全程不提供单间和三人间及加床，夫妻团员可以在不影响总房数的前提下尽量安排同一房间，若出现单男单女的情况，需补齐房差(本产品为团队优惠联票，不住不退房费）；</w:t>
            </w:r>
          </w:p>
          <w:p w14:paraId="7B1D50BC">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含餐5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7E3A684C">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637F643D">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32332105">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64F792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6E4F52EA">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☆☆收客标准☆☆</w:t>
            </w:r>
          </w:p>
          <w:p w14:paraId="5A09956A">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1、正常收客年龄段为28-75周岁，1.2m以上28岁以下按成人操作+300元附加费</w:t>
            </w:r>
          </w:p>
          <w:p w14:paraId="2E4ABC1C">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2、2-8人同车、单人不收、全男不收，单超线路景区门票不去不退</w:t>
            </w:r>
          </w:p>
          <w:p w14:paraId="17C0B465">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3、1.2m以下均需按儿童报名；</w:t>
            </w:r>
          </w:p>
          <w:p w14:paraId="0B9C8C71">
            <w:pPr>
              <w:adjustRightInd w:val="0"/>
              <w:snapToGrid w:val="0"/>
              <w:spacing w:line="360" w:lineRule="exact"/>
              <w:ind w:left="420" w:hanging="420" w:hangingChars="20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4、70岁以上需正常年龄家属陪同，75岁以上拒绝报名，如果一组都是七十岁以上的不收</w:t>
            </w:r>
          </w:p>
          <w:p w14:paraId="00D7542B">
            <w:pPr>
              <w:adjustRightInd w:val="0"/>
              <w:snapToGrid w:val="0"/>
              <w:spacing w:line="360" w:lineRule="exact"/>
              <w:ind w:firstLine="218" w:firstLine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19A3567C">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5、若因客人任何自身原因导致不能正常走完行程或者提前离团，需补加团费500元/人</w:t>
            </w:r>
          </w:p>
          <w:p w14:paraId="4349E271">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bCs/>
                <w:color w:val="000000" w:themeColor="text1"/>
                <w:szCs w:val="21"/>
              </w:rPr>
              <w:t>6、聋哑人士、行动不便者、孕妇、旅游同行、导游证、记者、港澳台拒收</w:t>
            </w:r>
          </w:p>
        </w:tc>
      </w:tr>
      <w:tr w14:paraId="193AF8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63771B78">
            <w:pPr>
              <w:spacing w:line="360" w:lineRule="exact"/>
              <w:rPr>
                <w:b/>
                <w:bCs/>
                <w:sz w:val="24"/>
              </w:rPr>
            </w:pPr>
            <w:r>
              <w:rPr>
                <w:rFonts w:hint="eastAsia" w:ascii="微软雅黑" w:hAnsi="微软雅黑" w:eastAsia="微软雅黑" w:cs="微软雅黑"/>
                <w:b/>
                <w:bCs/>
                <w:sz w:val="24"/>
                <w:highlight w:val="yellow"/>
              </w:rPr>
              <w:t>☆☆参考酒店☆☆</w:t>
            </w:r>
          </w:p>
          <w:p w14:paraId="66834F7D">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0"/>
              </w:rPr>
              <w:t>诗曼、珙桐别苑、路客、怡合之星、城市便捷、一路同行、御景轩、铂尔曼、瑞都、禧月、城市达人、如是精品、松月楼精品、瑞赛精品等同级别酒店；</w:t>
            </w:r>
          </w:p>
        </w:tc>
      </w:tr>
      <w:tr w14:paraId="66111C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5C8ED4B1">
            <w:pPr>
              <w:spacing w:line="360" w:lineRule="exact"/>
              <w:rPr>
                <w:b/>
                <w:bCs/>
                <w:sz w:val="24"/>
              </w:rPr>
            </w:pPr>
            <w:r>
              <w:rPr>
                <w:rFonts w:hint="eastAsia" w:ascii="微软雅黑" w:hAnsi="微软雅黑" w:eastAsia="微软雅黑" w:cs="微软雅黑"/>
                <w:b/>
                <w:bCs/>
                <w:sz w:val="24"/>
                <w:highlight w:val="yellow"/>
              </w:rPr>
              <w:t>☆☆费用不含☆☆</w:t>
            </w:r>
          </w:p>
          <w:p w14:paraId="605343C6">
            <w:pPr>
              <w:tabs>
                <w:tab w:val="left" w:pos="8583"/>
              </w:tabs>
              <w:spacing w:line="360" w:lineRule="exact"/>
              <w:ind w:left="19" w:hanging="19" w:hangingChars="9"/>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必须消费：499元/人游客当地现付导游（恩施大峡谷地面缆车+大峡谷景交+清江游船船票+地心谷景交+梭布垭景交+行程所列当地特色餐+车导综合服务费，打包价，不参加不退费）</w:t>
            </w:r>
          </w:p>
          <w:p w14:paraId="0337DD56">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景区交通自愿自理项目：恩施大峡谷上行索道105/人，垂直电梯30/人，扶手电梯30/人；地心谷玻璃桥90/人，空中魔毯25/人，垂直电梯35/人；梭布垭山海经60/人，三峡大坝电瓶车20元/人</w:t>
            </w:r>
            <w:r>
              <w:rPr>
                <w:rFonts w:hint="eastAsia" w:ascii="微软雅黑" w:hAnsi="微软雅黑" w:eastAsia="微软雅黑" w:cs="微软雅黑"/>
                <w:kern w:val="0"/>
                <w:szCs w:val="21"/>
              </w:rPr>
              <w:t>。</w:t>
            </w:r>
          </w:p>
          <w:p w14:paraId="692A7A95">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2、因旅游者违约、自身过错、自身疾病等自身原因导致的人身财产损失而额外支付的费用；</w:t>
            </w:r>
          </w:p>
          <w:p w14:paraId="56E3090C">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3、全程入住酒店产生的单房差费用；</w:t>
            </w:r>
          </w:p>
          <w:p w14:paraId="0F29D7C2">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4、旅游意外保险及航空保险（建议旅游者购买）；</w:t>
            </w:r>
          </w:p>
          <w:p w14:paraId="58B9885E">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5、因交通延误等意外事件导致的额外费用；</w:t>
            </w:r>
          </w:p>
          <w:p w14:paraId="16ECB682">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w:t>
            </w:r>
          </w:p>
          <w:p w14:paraId="1E2271ED">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kern w:val="0"/>
                <w:szCs w:val="21"/>
              </w:rPr>
              <w:t>7、不占床位游客不含早餐，不含单房差。</w:t>
            </w:r>
          </w:p>
        </w:tc>
      </w:tr>
      <w:tr w14:paraId="5FADE1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64745EF8">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385119CF">
            <w:pPr>
              <w:spacing w:line="360" w:lineRule="exact"/>
              <w:ind w:left="210" w:hanging="210" w:hangingChars="100"/>
              <w:rPr>
                <w:rFonts w:eastAsia="微软雅黑"/>
              </w:rPr>
            </w:pPr>
            <w:r>
              <w:rPr>
                <w:rFonts w:hint="eastAsia" w:eastAsia="微软雅黑"/>
              </w:rPr>
              <w:t>★参团限制：</w:t>
            </w:r>
          </w:p>
          <w:p w14:paraId="3FB54B85">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1C8C1639">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679CE783">
            <w:pPr>
              <w:spacing w:line="360" w:lineRule="exact"/>
              <w:ind w:left="210" w:hanging="210" w:hangingChars="100"/>
              <w:rPr>
                <w:rFonts w:eastAsia="微软雅黑"/>
              </w:rPr>
            </w:pPr>
            <w:r>
              <w:rPr>
                <w:rFonts w:hint="eastAsia" w:eastAsia="微软雅黑"/>
              </w:rPr>
              <w:t>★注意事项：</w:t>
            </w:r>
          </w:p>
          <w:p w14:paraId="7FBB73B1">
            <w:pPr>
              <w:spacing w:line="360" w:lineRule="exact"/>
              <w:ind w:left="210" w:hanging="210" w:hangingChars="100"/>
              <w:rPr>
                <w:rFonts w:eastAsia="微软雅黑"/>
              </w:rPr>
            </w:pPr>
            <w:r>
              <w:rPr>
                <w:rFonts w:hint="eastAsia" w:eastAsia="微软雅黑"/>
              </w:rPr>
              <w:t>1、报名前请来电确认余位；</w:t>
            </w:r>
          </w:p>
          <w:p w14:paraId="4CB8115C">
            <w:pPr>
              <w:spacing w:line="360" w:lineRule="exact"/>
              <w:ind w:left="210" w:hanging="210" w:hangingChars="100"/>
              <w:rPr>
                <w:rFonts w:eastAsia="微软雅黑"/>
              </w:rPr>
            </w:pPr>
            <w:r>
              <w:rPr>
                <w:rFonts w:hint="eastAsia" w:eastAsia="微软雅黑"/>
              </w:rPr>
              <w:t>2、报名时请提供客人准确的身份证复印件。</w:t>
            </w:r>
          </w:p>
          <w:p w14:paraId="15CF3964">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096F345F">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6389250F">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63D0E2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73BC8040">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28D5934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3E0FD57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3BB4D6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5616031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3F48890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6920C87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839C64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1919CF9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2781B5B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3C2F2010">
            <w:pPr>
              <w:pStyle w:val="2"/>
              <w:spacing w:line="360" w:lineRule="exact"/>
              <w:ind w:left="218" w:hanging="218" w:hangingChars="104"/>
              <w:rPr>
                <w:rFonts w:ascii="微软雅黑" w:hAnsi="微软雅黑" w:eastAsia="微软雅黑" w:cs="微软雅黑"/>
                <w:color w:val="000000" w:themeColor="text1"/>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222088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7CBBCEE1">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2D681AB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7C1600B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71322E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0499F85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6C9876F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4A97868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6CE2993D">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7AFD756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44BEF451">
            <w:pPr>
              <w:pStyle w:val="2"/>
              <w:spacing w:line="360" w:lineRule="exact"/>
            </w:pPr>
          </w:p>
          <w:p w14:paraId="4807139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3B36DCF1">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1635269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407B886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382AE95A">
            <w:pPr>
              <w:pStyle w:val="2"/>
              <w:spacing w:line="360" w:lineRule="exact"/>
              <w:ind w:firstLine="0" w:firstLineChars="0"/>
              <w:jc w:val="left"/>
              <w:rPr>
                <w:rFonts w:ascii="微软雅黑" w:hAnsi="微软雅黑" w:eastAsia="微软雅黑" w:cs="微软雅黑"/>
                <w:color w:val="000000" w:themeColor="text1"/>
              </w:rPr>
            </w:pPr>
            <w:r>
              <w:rPr>
                <w:rFonts w:hint="eastAsia" w:ascii="微软雅黑" w:hAnsi="微软雅黑" w:eastAsia="微软雅黑" w:cs="微软雅黑"/>
              </w:rPr>
              <w:t>证明人签字：                                签字日期：</w:t>
            </w:r>
          </w:p>
        </w:tc>
      </w:tr>
    </w:tbl>
    <w:p w14:paraId="5AE47F9A">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C73E">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8267AE"/>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6630</Words>
  <Characters>6785</Characters>
  <Lines>5</Lines>
  <Paragraphs>14</Paragraphs>
  <TotalTime>1</TotalTime>
  <ScaleCrop>false</ScaleCrop>
  <LinksUpToDate>false</LinksUpToDate>
  <CharactersWithSpaces>7142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我知道你喜欢大美女。</cp:lastModifiedBy>
  <dcterms:modified xsi:type="dcterms:W3CDTF">2025-03-25T03:03:54Z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AD17B8AA804E4E5687D1F4F87F17C842_13</vt:lpwstr>
  </property>
</Properties>
</file>