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微软雅黑" w:hAnsi="微软雅黑" w:cs="微软雅黑"/>
          <w:b/>
          <w:color w:val="92D050"/>
        </w:rPr>
      </w:pPr>
    </w:p>
    <w:tbl>
      <w:tblPr>
        <w:tblStyle w:val="3"/>
        <w:tblW w:w="10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9"/>
        <w:gridCol w:w="6497"/>
        <w:gridCol w:w="1532"/>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0762" w:type="dxa"/>
            <w:gridSpan w:val="5"/>
            <w:noWrap w:val="0"/>
            <w:vAlign w:val="top"/>
          </w:tcPr>
          <w:p>
            <w:pPr>
              <w:spacing w:after="0" w:line="600" w:lineRule="exact"/>
              <w:ind w:left="2352" w:hanging="2353" w:hangingChars="700"/>
              <w:rPr>
                <w:rStyle w:val="5"/>
                <w:rFonts w:hint="default" w:ascii="微软雅黑" w:hAnsi="微软雅黑" w:eastAsia="微软雅黑" w:cs="微软雅黑"/>
                <w:spacing w:val="8"/>
                <w:sz w:val="32"/>
                <w:szCs w:val="32"/>
                <w:shd w:val="clear" w:color="auto" w:fill="FFFFFF"/>
                <w:lang w:val="en-US" w:eastAsia="zh-CN"/>
              </w:rPr>
            </w:pPr>
            <w:r>
              <w:rPr>
                <w:rStyle w:val="5"/>
                <w:rFonts w:hint="eastAsia" w:ascii="微软雅黑" w:hAnsi="微软雅黑" w:cs="微软雅黑"/>
                <w:spacing w:val="8"/>
                <w:sz w:val="32"/>
                <w:szCs w:val="32"/>
                <w:shd w:val="clear" w:color="auto" w:fill="FFFFFF"/>
              </w:rPr>
              <w:t>【郴</w:t>
            </w:r>
            <w:r>
              <w:rPr>
                <w:rStyle w:val="5"/>
                <w:rFonts w:hint="eastAsia" w:ascii="微软雅黑" w:hAnsi="微软雅黑" w:cs="微软雅黑"/>
                <w:spacing w:val="8"/>
                <w:sz w:val="32"/>
                <w:szCs w:val="32"/>
                <w:shd w:val="clear" w:color="auto" w:fill="FFFFFF"/>
                <w:lang w:eastAsia="zh-CN"/>
              </w:rPr>
              <w:t>小团</w:t>
            </w:r>
            <w:r>
              <w:rPr>
                <w:rStyle w:val="5"/>
                <w:rFonts w:hint="eastAsia" w:ascii="微软雅黑" w:hAnsi="微软雅黑" w:cs="微软雅黑"/>
                <w:spacing w:val="8"/>
                <w:sz w:val="32"/>
                <w:szCs w:val="32"/>
                <w:shd w:val="clear" w:color="auto" w:fill="FFFFFF"/>
              </w:rPr>
              <w:t>】网红打卡地高椅岭</w:t>
            </w:r>
            <w:r>
              <w:rPr>
                <w:rStyle w:val="5"/>
                <w:rFonts w:hint="eastAsia" w:ascii="微软雅黑" w:hAnsi="微软雅黑" w:cs="微软雅黑"/>
                <w:spacing w:val="8"/>
                <w:sz w:val="32"/>
                <w:szCs w:val="32"/>
                <w:shd w:val="clear" w:color="auto" w:fill="FFFFFF"/>
                <w:lang w:eastAsia="zh-CN"/>
              </w:rPr>
              <w:t>，高山草原仰天湖</w:t>
            </w:r>
          </w:p>
          <w:p>
            <w:pPr>
              <w:spacing w:after="0" w:line="600" w:lineRule="exact"/>
              <w:ind w:firstLine="2689" w:firstLineChars="800"/>
              <w:rPr>
                <w:rFonts w:ascii="微软雅黑" w:hAnsi="微软雅黑" w:cs="微软雅黑"/>
                <w:b/>
                <w:spacing w:val="8"/>
                <w:sz w:val="32"/>
                <w:szCs w:val="32"/>
                <w:shd w:val="clear" w:color="auto" w:fill="FFFFFF"/>
              </w:rPr>
            </w:pPr>
            <w:r>
              <w:rPr>
                <w:rStyle w:val="5"/>
                <w:rFonts w:hint="eastAsia" w:ascii="微软雅黑" w:hAnsi="微软雅黑" w:cs="微软雅黑"/>
                <w:spacing w:val="8"/>
                <w:sz w:val="32"/>
                <w:szCs w:val="32"/>
                <w:shd w:val="clear" w:color="auto" w:fill="FFFFFF"/>
              </w:rPr>
              <w:t>雾漫小东江湖</w:t>
            </w:r>
            <w:r>
              <w:rPr>
                <w:rStyle w:val="5"/>
                <w:rFonts w:hint="eastAsia" w:ascii="微软雅黑" w:hAnsi="微软雅黑" w:cs="微软雅黑"/>
                <w:spacing w:val="8"/>
                <w:sz w:val="32"/>
                <w:szCs w:val="32"/>
                <w:shd w:val="clear" w:color="auto" w:fill="FFFFFF"/>
                <w:lang w:eastAsia="zh-CN"/>
              </w:rPr>
              <w:t>，郴州往返</w:t>
            </w:r>
            <w:r>
              <w:rPr>
                <w:rStyle w:val="5"/>
                <w:rFonts w:hint="eastAsia" w:ascii="微软雅黑" w:hAnsi="微软雅黑" w:cs="微软雅黑"/>
                <w:spacing w:val="8"/>
                <w:sz w:val="32"/>
                <w:szCs w:val="32"/>
                <w:shd w:val="clear" w:color="auto" w:fill="FFFFFF"/>
                <w:lang w:val="en-US" w:eastAsia="zh-CN"/>
              </w:rPr>
              <w:t>3</w:t>
            </w:r>
            <w:r>
              <w:rPr>
                <w:rStyle w:val="5"/>
                <w:rFonts w:hint="eastAsia" w:ascii="微软雅黑" w:hAnsi="微软雅黑" w:cs="微软雅黑"/>
                <w:spacing w:val="8"/>
                <w:sz w:val="32"/>
                <w:szCs w:val="32"/>
                <w:shd w:val="clear" w:color="auto" w:fill="FFFFFF"/>
              </w:rPr>
              <w:t xml:space="preserve">日游  </w:t>
            </w:r>
            <w:r>
              <w:rPr>
                <w:rStyle w:val="5"/>
                <w:rFonts w:ascii="微软雅黑" w:hAnsi="微软雅黑" w:cs="微软雅黑"/>
                <w:spacing w:val="8"/>
                <w:sz w:val="32"/>
                <w:szCs w:val="32"/>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0762" w:type="dxa"/>
            <w:gridSpan w:val="5"/>
            <w:noWrap w:val="0"/>
            <w:vAlign w:val="top"/>
          </w:tcPr>
          <w:p>
            <w:pPr>
              <w:pStyle w:val="2"/>
              <w:shd w:val="clear" w:color="auto" w:fill="FFFFFF"/>
              <w:spacing w:beforeAutospacing="0" w:after="0" w:afterAutospacing="0" w:line="360" w:lineRule="exact"/>
              <w:rPr>
                <w:rFonts w:hint="eastAsia" w:ascii="微软雅黑" w:hAnsi="微软雅黑" w:cs="微软雅黑"/>
                <w:b/>
                <w:color w:val="000000"/>
                <w:sz w:val="28"/>
                <w:szCs w:val="28"/>
              </w:rPr>
            </w:pPr>
            <w:r>
              <w:rPr>
                <w:rFonts w:hint="eastAsia" w:ascii="微软雅黑" w:hAnsi="微软雅黑" w:cs="微软雅黑"/>
                <w:b/>
                <w:color w:val="000000"/>
                <w:sz w:val="28"/>
                <w:szCs w:val="28"/>
              </w:rPr>
              <w:t>开班日期:</w:t>
            </w:r>
            <w:r>
              <w:rPr>
                <w:rFonts w:ascii="微软雅黑" w:hAnsi="微软雅黑" w:cs="微软雅黑"/>
                <w:b/>
                <w:color w:val="000000"/>
                <w:sz w:val="28"/>
                <w:szCs w:val="28"/>
              </w:rPr>
              <w:t xml:space="preserve"> </w:t>
            </w:r>
          </w:p>
          <w:p>
            <w:pPr>
              <w:pStyle w:val="2"/>
              <w:shd w:val="clear" w:color="auto" w:fill="FFFFFF"/>
              <w:spacing w:beforeAutospacing="0" w:after="0" w:afterAutospacing="0" w:line="360" w:lineRule="exact"/>
              <w:rPr>
                <w:rFonts w:hint="default" w:ascii="微软雅黑" w:hAnsi="微软雅黑" w:eastAsia="微软雅黑" w:cs="微软雅黑"/>
                <w:b/>
                <w:color w:val="000000"/>
                <w:sz w:val="28"/>
                <w:szCs w:val="28"/>
                <w:lang w:val="en-US" w:eastAsia="zh-CN"/>
              </w:rPr>
            </w:pPr>
            <w:r>
              <w:rPr>
                <w:rFonts w:hint="eastAsia" w:ascii="微软雅黑" w:hAnsi="微软雅黑" w:cs="微软雅黑"/>
                <w:b/>
                <w:color w:val="000000"/>
                <w:sz w:val="28"/>
                <w:szCs w:val="28"/>
                <w:lang w:val="en-US" w:eastAsia="zh-CN"/>
              </w:rPr>
              <w:t>2人起发   精品小团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5" w:hRule="atLeast"/>
        </w:trPr>
        <w:tc>
          <w:tcPr>
            <w:tcW w:w="10762" w:type="dxa"/>
            <w:gridSpan w:val="5"/>
            <w:noWrap w:val="0"/>
            <w:vAlign w:val="top"/>
          </w:tcPr>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--最优大交通---</w:t>
            </w:r>
          </w:p>
          <w:p>
            <w:pPr>
              <w:spacing w:after="0" w:line="400" w:lineRule="exact"/>
              <w:ind w:right="209" w:rightChars="95"/>
              <w:rPr>
                <w:rFonts w:ascii="宋体" w:hAnsi="宋体" w:cs="宋体"/>
                <w:b/>
                <w:bCs/>
                <w:color w:val="000000"/>
                <w:sz w:val="24"/>
                <w:szCs w:val="24"/>
              </w:rPr>
            </w:pPr>
            <w:r>
              <w:rPr>
                <w:rFonts w:hint="eastAsia" w:ascii="宋体" w:hAnsi="宋体" w:cs="宋体"/>
                <w:b/>
                <w:bCs/>
                <w:color w:val="000000"/>
                <w:sz w:val="24"/>
                <w:szCs w:val="24"/>
              </w:rPr>
              <w:t>上海至</w:t>
            </w:r>
            <w:r>
              <w:rPr>
                <w:rFonts w:hint="eastAsia" w:ascii="宋体" w:hAnsi="宋体" w:cs="宋体"/>
                <w:b/>
                <w:bCs/>
                <w:color w:val="000000"/>
                <w:sz w:val="24"/>
                <w:szCs w:val="24"/>
                <w:lang w:eastAsia="zh-CN"/>
              </w:rPr>
              <w:t>郴州</w:t>
            </w:r>
            <w:r>
              <w:rPr>
                <w:rFonts w:hint="eastAsia" w:ascii="宋体" w:hAnsi="宋体" w:cs="宋体"/>
                <w:b/>
                <w:bCs/>
                <w:color w:val="000000"/>
                <w:sz w:val="24"/>
                <w:szCs w:val="24"/>
              </w:rPr>
              <w:t>民航</w:t>
            </w:r>
            <w:r>
              <w:rPr>
                <w:rFonts w:hint="eastAsia" w:ascii="宋体" w:hAnsi="宋体" w:cs="宋体"/>
                <w:b/>
                <w:bCs/>
                <w:color w:val="000000"/>
                <w:sz w:val="24"/>
                <w:szCs w:val="24"/>
                <w:lang w:val="en-US" w:eastAsia="zh-CN"/>
              </w:rPr>
              <w:t>/高铁</w:t>
            </w:r>
            <w:r>
              <w:rPr>
                <w:rFonts w:hint="eastAsia" w:ascii="宋体" w:hAnsi="宋体" w:cs="宋体"/>
                <w:b/>
                <w:bCs/>
                <w:color w:val="000000"/>
                <w:sz w:val="24"/>
                <w:szCs w:val="24"/>
              </w:rPr>
              <w:t>正班</w:t>
            </w:r>
          </w:p>
          <w:p>
            <w:pPr>
              <w:spacing w:after="0" w:line="400" w:lineRule="exact"/>
              <w:ind w:right="209" w:rightChars="95"/>
              <w:rPr>
                <w:rFonts w:hint="eastAsia" w:ascii="宋体" w:hAnsi="宋体" w:cs="宋体"/>
                <w:b/>
                <w:color w:val="000000"/>
                <w:sz w:val="24"/>
                <w:szCs w:val="24"/>
              </w:rPr>
            </w:pPr>
            <w:r>
              <w:rPr>
                <w:rFonts w:hint="eastAsia" w:ascii="宋体" w:hAnsi="宋体" w:cs="宋体"/>
                <w:b/>
                <w:color w:val="000000"/>
                <w:sz w:val="24"/>
                <w:szCs w:val="24"/>
              </w:rPr>
              <w:t>---精华景点---</w:t>
            </w:r>
            <w:bookmarkStart w:id="0" w:name="_GoBack"/>
            <w:bookmarkEnd w:id="0"/>
          </w:p>
          <w:p>
            <w:pPr>
              <w:spacing w:after="0" w:line="400" w:lineRule="exact"/>
              <w:ind w:right="209" w:rightChars="95"/>
              <w:rPr>
                <w:rFonts w:hint="eastAsia" w:ascii="宋体" w:hAnsi="宋体" w:cs="宋体"/>
                <w:b/>
                <w:color w:val="000000"/>
                <w:sz w:val="24"/>
                <w:szCs w:val="24"/>
              </w:rPr>
            </w:pPr>
            <w:r>
              <w:rPr>
                <w:rFonts w:hint="eastAsia" w:ascii="宋体" w:hAnsi="宋体" w:cs="宋体"/>
                <w:b/>
                <w:color w:val="000000"/>
                <w:sz w:val="24"/>
                <w:szCs w:val="24"/>
              </w:rPr>
              <w:t>★ 中华奇观</w:t>
            </w:r>
            <w:r>
              <w:rPr>
                <w:rFonts w:ascii="宋体" w:hAnsi="宋体" w:cs="宋体"/>
                <w:b/>
                <w:color w:val="000000"/>
                <w:sz w:val="24"/>
                <w:szCs w:val="24"/>
              </w:rPr>
              <w:t xml:space="preserve"> </w:t>
            </w:r>
            <w:r>
              <w:rPr>
                <w:rFonts w:hint="eastAsia" w:ascii="宋体" w:hAnsi="宋体" w:cs="宋体"/>
                <w:b/>
                <w:color w:val="000000"/>
                <w:sz w:val="24"/>
                <w:szCs w:val="24"/>
              </w:rPr>
              <w:t>起雾的小东江水墨丹青，世界闻名遐迩【雾漫小东江】</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 “人间仙境、雾漫小东江”——【东江湖】；“赏南国最大的瀑布群”——【龙景峡谷】</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★“地球上（北江之源）的一滴眼泪</w:t>
            </w:r>
            <w:r>
              <w:rPr>
                <w:rFonts w:hint="eastAsia" w:ascii="宋体" w:hAnsi="宋体" w:cs="宋体"/>
                <w:b/>
                <w:color w:val="000000"/>
                <w:sz w:val="24"/>
                <w:szCs w:val="24"/>
                <w:lang w:eastAsia="zh-CN"/>
              </w:rPr>
              <w:t>——</w:t>
            </w:r>
            <w:r>
              <w:rPr>
                <w:rFonts w:hint="eastAsia" w:ascii="宋体" w:hAnsi="宋体" w:cs="宋体"/>
                <w:b/>
                <w:color w:val="000000"/>
                <w:sz w:val="24"/>
                <w:szCs w:val="24"/>
              </w:rPr>
              <w:t>“仰天湖大草原</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 网红打卡地---【高椅岭景区】</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---吃住全面升级---</w:t>
            </w:r>
          </w:p>
          <w:p>
            <w:pPr>
              <w:spacing w:after="0" w:line="460" w:lineRule="exact"/>
              <w:rPr>
                <w:rFonts w:hint="eastAsia" w:ascii="宋体" w:hAnsi="宋体" w:cs="宋体"/>
                <w:b/>
                <w:color w:val="000000"/>
                <w:sz w:val="24"/>
                <w:szCs w:val="24"/>
              </w:rPr>
            </w:pPr>
            <w:r>
              <w:rPr>
                <w:rFonts w:hint="eastAsia" w:ascii="宋体" w:hAnsi="宋体" w:cs="宋体"/>
                <w:b/>
                <w:color w:val="000000"/>
                <w:sz w:val="24"/>
                <w:szCs w:val="24"/>
              </w:rPr>
              <w:t>★精选</w:t>
            </w:r>
            <w:r>
              <w:rPr>
                <w:rFonts w:hint="eastAsia" w:ascii="宋体" w:hAnsi="宋体" w:cs="宋体"/>
                <w:b/>
                <w:color w:val="000000"/>
                <w:sz w:val="24"/>
                <w:szCs w:val="24"/>
                <w:lang w:eastAsia="zh-CN"/>
              </w:rPr>
              <w:t>两</w:t>
            </w:r>
            <w:r>
              <w:rPr>
                <w:rFonts w:hint="eastAsia" w:ascii="宋体" w:hAnsi="宋体" w:cs="宋体"/>
                <w:b/>
                <w:color w:val="000000"/>
                <w:sz w:val="24"/>
                <w:szCs w:val="24"/>
              </w:rPr>
              <w:t>晚连住郴州</w:t>
            </w:r>
            <w:r>
              <w:rPr>
                <w:rFonts w:hint="eastAsia" w:ascii="宋体" w:hAnsi="宋体" w:cs="宋体"/>
                <w:b/>
                <w:color w:val="000000"/>
                <w:sz w:val="24"/>
                <w:szCs w:val="24"/>
                <w:lang w:eastAsia="zh-CN"/>
              </w:rPr>
              <w:t>五</w:t>
            </w:r>
            <w:r>
              <w:rPr>
                <w:rFonts w:hint="eastAsia" w:ascii="宋体" w:hAnsi="宋体" w:cs="宋体"/>
                <w:b/>
                <w:color w:val="000000"/>
                <w:sz w:val="24"/>
                <w:szCs w:val="24"/>
              </w:rPr>
              <w:t>星标准酒店</w:t>
            </w:r>
          </w:p>
          <w:p>
            <w:pPr>
              <w:spacing w:after="0" w:line="460" w:lineRule="exact"/>
              <w:ind w:left="1540" w:hanging="1541" w:hangingChars="700"/>
              <w:rPr>
                <w:rFonts w:hint="eastAsia" w:ascii="宋体" w:hAnsi="宋体" w:cs="宋体"/>
                <w:b/>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center"/>
          </w:tcPr>
          <w:p>
            <w:pPr>
              <w:spacing w:before="240" w:after="0" w:line="240" w:lineRule="exact"/>
              <w:jc w:val="center"/>
              <w:rPr>
                <w:rFonts w:hint="eastAsia"/>
                <w:bCs/>
                <w:sz w:val="24"/>
                <w:szCs w:val="24"/>
              </w:rPr>
            </w:pPr>
            <w:r>
              <w:rPr>
                <w:rFonts w:hint="eastAsia" w:ascii="宋体" w:hAnsi="宋体" w:cs="宋体"/>
                <w:b/>
                <w:color w:val="000000"/>
                <w:sz w:val="28"/>
                <w:szCs w:val="28"/>
              </w:rPr>
              <w:t>价 格</w:t>
            </w:r>
          </w:p>
        </w:tc>
        <w:tc>
          <w:tcPr>
            <w:tcW w:w="6506" w:type="dxa"/>
            <w:gridSpan w:val="2"/>
            <w:noWrap w:val="0"/>
            <w:vAlign w:val="center"/>
          </w:tcPr>
          <w:p>
            <w:pPr>
              <w:spacing w:after="0" w:line="420" w:lineRule="exact"/>
              <w:rPr>
                <w:rFonts w:hint="eastAsia" w:eastAsia="微软雅黑"/>
                <w:bCs/>
                <w:sz w:val="24"/>
                <w:szCs w:val="24"/>
                <w:lang w:eastAsia="zh-CN"/>
              </w:rPr>
            </w:pPr>
          </w:p>
        </w:tc>
        <w:tc>
          <w:tcPr>
            <w:tcW w:w="1532" w:type="dxa"/>
            <w:noWrap w:val="0"/>
            <w:vAlign w:val="center"/>
          </w:tcPr>
          <w:p>
            <w:pPr>
              <w:spacing w:before="240" w:after="0" w:line="240" w:lineRule="exact"/>
              <w:jc w:val="center"/>
              <w:rPr>
                <w:rFonts w:hint="eastAsia"/>
                <w:bCs/>
                <w:sz w:val="24"/>
                <w:szCs w:val="24"/>
              </w:rPr>
            </w:pPr>
          </w:p>
        </w:tc>
        <w:tc>
          <w:tcPr>
            <w:tcW w:w="1774" w:type="dxa"/>
            <w:noWrap w:val="0"/>
            <w:vAlign w:val="center"/>
          </w:tcPr>
          <w:p>
            <w:pPr>
              <w:spacing w:before="240" w:after="0" w:line="240" w:lineRule="exact"/>
              <w:jc w:val="center"/>
              <w:rPr>
                <w:rFonts w:hint="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bCs/>
                <w:sz w:val="24"/>
                <w:szCs w:val="24"/>
              </w:rPr>
            </w:pPr>
            <w:r>
              <w:rPr>
                <w:rFonts w:hint="eastAsia"/>
                <w:bCs/>
                <w:sz w:val="24"/>
                <w:szCs w:val="24"/>
              </w:rPr>
              <w:t>天数</w:t>
            </w:r>
          </w:p>
        </w:tc>
        <w:tc>
          <w:tcPr>
            <w:tcW w:w="6506" w:type="dxa"/>
            <w:gridSpan w:val="2"/>
            <w:noWrap w:val="0"/>
            <w:vAlign w:val="top"/>
          </w:tcPr>
          <w:p>
            <w:pPr>
              <w:spacing w:before="240" w:after="0" w:line="240" w:lineRule="exact"/>
              <w:jc w:val="center"/>
              <w:rPr>
                <w:rFonts w:hint="eastAsia"/>
                <w:bCs/>
                <w:sz w:val="24"/>
                <w:szCs w:val="24"/>
              </w:rPr>
            </w:pPr>
            <w:r>
              <w:rPr>
                <w:rFonts w:hint="eastAsia"/>
                <w:bCs/>
                <w:sz w:val="24"/>
                <w:szCs w:val="24"/>
              </w:rPr>
              <w:t>景点行程</w:t>
            </w:r>
          </w:p>
        </w:tc>
        <w:tc>
          <w:tcPr>
            <w:tcW w:w="1532" w:type="dxa"/>
            <w:noWrap w:val="0"/>
            <w:vAlign w:val="top"/>
          </w:tcPr>
          <w:p>
            <w:pPr>
              <w:spacing w:before="240" w:after="0" w:line="240" w:lineRule="exact"/>
              <w:jc w:val="center"/>
              <w:rPr>
                <w:rFonts w:hint="eastAsia"/>
                <w:bCs/>
                <w:sz w:val="24"/>
                <w:szCs w:val="24"/>
              </w:rPr>
            </w:pPr>
            <w:r>
              <w:rPr>
                <w:rFonts w:hint="eastAsia"/>
                <w:bCs/>
                <w:sz w:val="24"/>
                <w:szCs w:val="24"/>
              </w:rPr>
              <w:t>用餐</w:t>
            </w:r>
          </w:p>
        </w:tc>
        <w:tc>
          <w:tcPr>
            <w:tcW w:w="1774" w:type="dxa"/>
            <w:noWrap w:val="0"/>
            <w:vAlign w:val="top"/>
          </w:tcPr>
          <w:p>
            <w:pPr>
              <w:spacing w:before="240" w:after="0" w:line="240" w:lineRule="exact"/>
              <w:jc w:val="center"/>
              <w:rPr>
                <w:rFonts w:hint="eastAsia"/>
                <w:bCs/>
                <w:sz w:val="24"/>
                <w:szCs w:val="24"/>
              </w:rPr>
            </w:pPr>
            <w:r>
              <w:rPr>
                <w:rFonts w:hint="eastAsia"/>
                <w:bCs/>
                <w:sz w:val="24"/>
                <w:szCs w:val="24"/>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1</w:t>
            </w:r>
          </w:p>
        </w:tc>
        <w:tc>
          <w:tcPr>
            <w:tcW w:w="6506" w:type="dxa"/>
            <w:gridSpan w:val="2"/>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lang w:eastAsia="zh-CN"/>
              </w:rPr>
              <w:t>集合</w:t>
            </w:r>
            <w:r>
              <w:rPr>
                <w:rFonts w:hint="eastAsia"/>
                <w:bCs/>
                <w:sz w:val="24"/>
                <w:szCs w:val="24"/>
              </w:rPr>
              <w:t>出发—</w:t>
            </w:r>
            <w:r>
              <w:rPr>
                <w:rFonts w:hint="eastAsia"/>
                <w:bCs/>
                <w:sz w:val="24"/>
                <w:szCs w:val="24"/>
                <w:lang w:eastAsia="zh-CN"/>
              </w:rPr>
              <w:t>郴州</w:t>
            </w:r>
          </w:p>
        </w:tc>
        <w:tc>
          <w:tcPr>
            <w:tcW w:w="1532" w:type="dxa"/>
            <w:noWrap w:val="0"/>
            <w:vAlign w:val="top"/>
          </w:tcPr>
          <w:p>
            <w:pPr>
              <w:spacing w:before="240" w:after="0" w:line="240" w:lineRule="exact"/>
              <w:jc w:val="center"/>
              <w:rPr>
                <w:rFonts w:hint="eastAsia" w:eastAsia="微软雅黑"/>
                <w:bCs/>
                <w:sz w:val="24"/>
                <w:szCs w:val="24"/>
                <w:lang w:eastAsia="zh-CN"/>
              </w:rPr>
            </w:pPr>
          </w:p>
        </w:tc>
        <w:tc>
          <w:tcPr>
            <w:tcW w:w="1774" w:type="dxa"/>
            <w:noWrap w:val="0"/>
            <w:vAlign w:val="top"/>
          </w:tcPr>
          <w:p>
            <w:pPr>
              <w:spacing w:before="240" w:after="0" w:line="240" w:lineRule="exact"/>
              <w:jc w:val="center"/>
              <w:rPr>
                <w:rFonts w:hint="eastAsia"/>
                <w:bCs/>
                <w:sz w:val="24"/>
                <w:szCs w:val="24"/>
              </w:rPr>
            </w:pPr>
            <w:r>
              <w:rPr>
                <w:rFonts w:hint="eastAsia"/>
                <w:bCs/>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2</w:t>
            </w:r>
          </w:p>
        </w:tc>
        <w:tc>
          <w:tcPr>
            <w:tcW w:w="6506" w:type="dxa"/>
            <w:gridSpan w:val="2"/>
            <w:noWrap w:val="0"/>
            <w:vAlign w:val="top"/>
          </w:tcPr>
          <w:p>
            <w:pPr>
              <w:spacing w:before="240" w:after="0" w:line="240" w:lineRule="exact"/>
              <w:jc w:val="center"/>
              <w:rPr>
                <w:rFonts w:hint="default" w:ascii="Tahoma" w:hAnsi="Tahoma" w:eastAsia="微软雅黑" w:cs="Times New Roman"/>
                <w:bCs/>
                <w:sz w:val="24"/>
                <w:szCs w:val="24"/>
                <w:lang w:val="en-US" w:eastAsia="zh-CN" w:bidi="ar-SA"/>
              </w:rPr>
            </w:pPr>
            <w:r>
              <w:rPr>
                <w:rFonts w:hint="eastAsia"/>
                <w:bCs/>
                <w:sz w:val="24"/>
                <w:szCs w:val="24"/>
              </w:rPr>
              <w:t>高</w:t>
            </w:r>
            <w:r>
              <w:rPr>
                <w:rFonts w:hint="eastAsia"/>
                <w:bCs/>
                <w:sz w:val="24"/>
                <w:szCs w:val="24"/>
                <w:lang w:eastAsia="zh-CN"/>
              </w:rPr>
              <w:t>椅岭</w:t>
            </w:r>
            <w:r>
              <w:rPr>
                <w:rFonts w:hint="eastAsia"/>
                <w:bCs/>
                <w:sz w:val="24"/>
                <w:szCs w:val="24"/>
              </w:rPr>
              <w:t>—</w:t>
            </w:r>
            <w:r>
              <w:rPr>
                <w:rFonts w:hint="eastAsia"/>
                <w:bCs/>
                <w:sz w:val="24"/>
                <w:szCs w:val="24"/>
                <w:lang w:eastAsia="zh-CN"/>
              </w:rPr>
              <w:t>仰天湖—酒店</w:t>
            </w:r>
          </w:p>
        </w:tc>
        <w:tc>
          <w:tcPr>
            <w:tcW w:w="1532"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cs="Times New Roman"/>
                <w:bCs/>
                <w:sz w:val="24"/>
                <w:szCs w:val="24"/>
                <w:lang w:val="en-US" w:eastAsia="zh-CN" w:bidi="ar-SA"/>
              </w:rPr>
              <w:t>早</w:t>
            </w:r>
          </w:p>
        </w:tc>
        <w:tc>
          <w:tcPr>
            <w:tcW w:w="1774"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bCs/>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3</w:t>
            </w:r>
          </w:p>
        </w:tc>
        <w:tc>
          <w:tcPr>
            <w:tcW w:w="6506" w:type="dxa"/>
            <w:gridSpan w:val="2"/>
            <w:noWrap w:val="0"/>
            <w:vAlign w:val="top"/>
          </w:tcPr>
          <w:p>
            <w:pPr>
              <w:spacing w:before="240" w:after="0" w:line="240" w:lineRule="exact"/>
              <w:ind w:firstLine="2400" w:firstLineChars="1000"/>
              <w:rPr>
                <w:rFonts w:hint="eastAsia" w:ascii="Tahoma" w:hAnsi="Tahoma" w:eastAsia="微软雅黑" w:cs="Times New Roman"/>
                <w:bCs/>
                <w:sz w:val="24"/>
                <w:szCs w:val="24"/>
                <w:lang w:val="en-US" w:eastAsia="zh-CN" w:bidi="ar-SA"/>
              </w:rPr>
            </w:pPr>
            <w:r>
              <w:rPr>
                <w:rFonts w:hint="eastAsia"/>
                <w:bCs/>
                <w:sz w:val="24"/>
                <w:szCs w:val="24"/>
                <w:lang w:eastAsia="zh-CN"/>
              </w:rPr>
              <w:t>东江湖—返回</w:t>
            </w:r>
          </w:p>
        </w:tc>
        <w:tc>
          <w:tcPr>
            <w:tcW w:w="1532"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cs="Times New Roman"/>
                <w:bCs/>
                <w:sz w:val="24"/>
                <w:szCs w:val="24"/>
                <w:lang w:val="en-US" w:eastAsia="zh-CN" w:bidi="ar-SA"/>
              </w:rPr>
              <w:t>早</w:t>
            </w:r>
          </w:p>
        </w:tc>
        <w:tc>
          <w:tcPr>
            <w:tcW w:w="1774"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0762" w:type="dxa"/>
            <w:gridSpan w:val="5"/>
            <w:noWrap w:val="0"/>
            <w:vAlign w:val="top"/>
          </w:tcPr>
          <w:p>
            <w:pPr>
              <w:spacing w:before="240" w:after="0" w:line="240" w:lineRule="exact"/>
              <w:jc w:val="center"/>
              <w:rPr>
                <w:rFonts w:hint="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b/>
                <w:sz w:val="24"/>
                <w:szCs w:val="24"/>
              </w:rPr>
            </w:pPr>
            <w:r>
              <w:rPr>
                <w:rFonts w:hint="eastAsia"/>
                <w:b/>
                <w:sz w:val="24"/>
                <w:szCs w:val="24"/>
              </w:rPr>
              <w:t>日期</w:t>
            </w:r>
          </w:p>
        </w:tc>
        <w:tc>
          <w:tcPr>
            <w:tcW w:w="6506" w:type="dxa"/>
            <w:gridSpan w:val="2"/>
            <w:noWrap w:val="0"/>
            <w:vAlign w:val="top"/>
          </w:tcPr>
          <w:p>
            <w:pPr>
              <w:spacing w:before="240" w:after="0" w:line="240" w:lineRule="exact"/>
              <w:jc w:val="center"/>
              <w:rPr>
                <w:b/>
                <w:sz w:val="24"/>
                <w:szCs w:val="24"/>
              </w:rPr>
            </w:pPr>
            <w:r>
              <w:rPr>
                <w:rFonts w:hint="eastAsia"/>
                <w:b/>
                <w:sz w:val="24"/>
                <w:szCs w:val="24"/>
                <w:lang w:eastAsia="zh-CN"/>
              </w:rPr>
              <w:t>详细</w:t>
            </w:r>
            <w:r>
              <w:rPr>
                <w:rFonts w:hint="eastAsia"/>
                <w:b/>
                <w:sz w:val="24"/>
                <w:szCs w:val="24"/>
              </w:rPr>
              <w:t>行程内容</w:t>
            </w:r>
          </w:p>
        </w:tc>
        <w:tc>
          <w:tcPr>
            <w:tcW w:w="1532" w:type="dxa"/>
            <w:noWrap w:val="0"/>
            <w:vAlign w:val="top"/>
          </w:tcPr>
          <w:p>
            <w:pPr>
              <w:spacing w:before="240" w:after="0" w:line="240" w:lineRule="exact"/>
              <w:jc w:val="center"/>
              <w:rPr>
                <w:b/>
                <w:sz w:val="24"/>
                <w:szCs w:val="24"/>
              </w:rPr>
            </w:pPr>
            <w:r>
              <w:rPr>
                <w:rFonts w:hint="eastAsia"/>
                <w:b/>
                <w:sz w:val="24"/>
                <w:szCs w:val="24"/>
              </w:rPr>
              <w:t>用餐安排</w:t>
            </w:r>
          </w:p>
        </w:tc>
        <w:tc>
          <w:tcPr>
            <w:tcW w:w="1774" w:type="dxa"/>
            <w:noWrap w:val="0"/>
            <w:vAlign w:val="top"/>
          </w:tcPr>
          <w:p>
            <w:pPr>
              <w:spacing w:before="240" w:after="0" w:line="240" w:lineRule="exact"/>
              <w:jc w:val="center"/>
              <w:rPr>
                <w:b/>
                <w:sz w:val="24"/>
                <w:szCs w:val="24"/>
              </w:rPr>
            </w:pPr>
            <w:r>
              <w:rPr>
                <w:rFonts w:hint="eastAsia"/>
                <w:b/>
                <w:sz w:val="24"/>
                <w:szCs w:val="24"/>
              </w:rPr>
              <w:t>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D</w:t>
            </w:r>
            <w:r>
              <w:rPr>
                <w:rFonts w:hint="eastAsia"/>
                <w:b/>
                <w:sz w:val="24"/>
                <w:szCs w:val="24"/>
                <w:lang w:val="en-US" w:eastAsia="zh-CN"/>
              </w:rPr>
              <w:t>1</w:t>
            </w:r>
          </w:p>
        </w:tc>
        <w:tc>
          <w:tcPr>
            <w:tcW w:w="6506" w:type="dxa"/>
            <w:gridSpan w:val="2"/>
            <w:noWrap w:val="0"/>
            <w:vAlign w:val="top"/>
          </w:tcPr>
          <w:p>
            <w:pPr>
              <w:spacing w:before="240" w:after="0" w:line="240" w:lineRule="exact"/>
              <w:rPr>
                <w:rFonts w:hint="eastAsia" w:ascii="宋体" w:hAnsi="宋体" w:eastAsia="微软雅黑" w:cs="Times New Roman"/>
                <w:b/>
                <w:bCs/>
                <w:sz w:val="22"/>
                <w:szCs w:val="22"/>
                <w:lang w:val="en-US" w:eastAsia="zh-CN" w:bidi="ar-SA"/>
              </w:rPr>
            </w:pPr>
            <w:r>
              <w:rPr>
                <w:rFonts w:hint="eastAsia"/>
                <w:b/>
                <w:bCs w:val="0"/>
                <w:sz w:val="24"/>
                <w:szCs w:val="24"/>
                <w:lang w:eastAsia="zh-CN"/>
              </w:rPr>
              <w:t>集合</w:t>
            </w:r>
            <w:r>
              <w:rPr>
                <w:rFonts w:hint="eastAsia"/>
                <w:b/>
                <w:bCs w:val="0"/>
                <w:sz w:val="24"/>
                <w:szCs w:val="24"/>
              </w:rPr>
              <w:t>出发</w:t>
            </w:r>
            <w:r>
              <w:rPr>
                <w:rFonts w:hint="eastAsia"/>
                <w:b/>
                <w:sz w:val="24"/>
                <w:szCs w:val="24"/>
              </w:rPr>
              <w:t>—</w:t>
            </w:r>
            <w:r>
              <w:rPr>
                <w:rFonts w:hint="eastAsia"/>
                <w:b/>
                <w:sz w:val="24"/>
                <w:szCs w:val="24"/>
                <w:lang w:eastAsia="zh-CN"/>
              </w:rPr>
              <w:t>郴州</w:t>
            </w:r>
          </w:p>
        </w:tc>
        <w:tc>
          <w:tcPr>
            <w:tcW w:w="1532"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p>
        </w:tc>
        <w:tc>
          <w:tcPr>
            <w:tcW w:w="1774"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top"/>
          </w:tcPr>
          <w:p>
            <w:pPr>
              <w:spacing w:before="240" w:after="0" w:line="240" w:lineRule="exact"/>
              <w:ind w:firstLine="220" w:firstLineChars="100"/>
              <w:jc w:val="left"/>
              <w:rPr>
                <w:rFonts w:hint="eastAsia"/>
                <w:b/>
                <w:sz w:val="24"/>
                <w:szCs w:val="24"/>
              </w:rPr>
            </w:pPr>
            <w:r>
              <w:rPr>
                <w:rFonts w:hint="eastAsia" w:ascii="宋体" w:hAnsi="宋体" w:eastAsia="宋体"/>
              </w:rPr>
              <w:t>指定时间地点集合前往</w:t>
            </w:r>
            <w:r>
              <w:rPr>
                <w:rFonts w:hint="eastAsia" w:ascii="宋体" w:hAnsi="宋体" w:eastAsia="宋体"/>
                <w:lang w:eastAsia="zh-CN"/>
              </w:rPr>
              <w:t>林邑之城</w:t>
            </w:r>
            <w:r>
              <w:rPr>
                <w:rFonts w:hint="eastAsia" w:ascii="宋体" w:hAnsi="宋体" w:eastAsia="宋体"/>
              </w:rPr>
              <w:t>郴州，抵达后</w:t>
            </w:r>
            <w:r>
              <w:rPr>
                <w:rFonts w:hint="eastAsia" w:ascii="宋体" w:hAnsi="宋体" w:eastAsia="宋体"/>
                <w:lang w:eastAsia="zh-CN"/>
              </w:rPr>
              <w:t>入住酒店</w:t>
            </w: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D</w:t>
            </w:r>
            <w:r>
              <w:rPr>
                <w:rFonts w:hint="eastAsia"/>
                <w:b/>
                <w:sz w:val="24"/>
                <w:szCs w:val="24"/>
                <w:lang w:val="en-US" w:eastAsia="zh-CN"/>
              </w:rPr>
              <w:t>2</w:t>
            </w:r>
          </w:p>
        </w:tc>
        <w:tc>
          <w:tcPr>
            <w:tcW w:w="6506" w:type="dxa"/>
            <w:gridSpan w:val="2"/>
            <w:noWrap w:val="0"/>
            <w:vAlign w:val="bottom"/>
          </w:tcPr>
          <w:p>
            <w:pPr>
              <w:autoSpaceDE w:val="0"/>
              <w:spacing w:line="400" w:lineRule="exact"/>
              <w:jc w:val="both"/>
              <w:rPr>
                <w:rFonts w:hint="eastAsia" w:ascii="Tahoma" w:hAnsi="Tahoma" w:eastAsia="微软雅黑" w:cs="Times New Roman"/>
                <w:b/>
                <w:sz w:val="24"/>
                <w:szCs w:val="24"/>
                <w:lang w:val="en-US" w:eastAsia="zh-CN" w:bidi="ar-SA"/>
              </w:rPr>
            </w:pPr>
            <w:r>
              <w:rPr>
                <w:rFonts w:hint="eastAsia"/>
                <w:b/>
                <w:sz w:val="24"/>
                <w:szCs w:val="24"/>
              </w:rPr>
              <w:t>高椅岭—</w:t>
            </w:r>
            <w:r>
              <w:rPr>
                <w:rFonts w:hint="eastAsia"/>
                <w:bCs/>
                <w:sz w:val="24"/>
                <w:szCs w:val="24"/>
                <w:lang w:eastAsia="zh-CN"/>
              </w:rPr>
              <w:t>仰天湖—酒店</w:t>
            </w:r>
          </w:p>
        </w:tc>
        <w:tc>
          <w:tcPr>
            <w:tcW w:w="1532" w:type="dxa"/>
            <w:noWrap w:val="0"/>
            <w:vAlign w:val="center"/>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早</w:t>
            </w:r>
            <w:r>
              <w:rPr>
                <w:b/>
                <w:sz w:val="24"/>
                <w:szCs w:val="24"/>
              </w:rPr>
              <w:t xml:space="preserve"> </w:t>
            </w:r>
          </w:p>
        </w:tc>
        <w:tc>
          <w:tcPr>
            <w:tcW w:w="1774" w:type="dxa"/>
            <w:noWrap w:val="0"/>
            <w:vAlign w:val="center"/>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top"/>
          </w:tcPr>
          <w:p>
            <w:pPr>
              <w:spacing w:after="0" w:line="420" w:lineRule="exact"/>
              <w:ind w:firstLine="440" w:firstLineChars="200"/>
              <w:rPr>
                <w:rFonts w:hint="eastAsia" w:ascii="宋体" w:hAnsi="宋体" w:eastAsia="宋体"/>
              </w:rPr>
            </w:pPr>
            <w:r>
              <w:rPr>
                <w:rFonts w:hint="eastAsia" w:ascii="宋体" w:hAnsi="宋体" w:eastAsia="宋体"/>
                <w:lang w:eastAsia="zh-CN"/>
              </w:rPr>
              <w:drawing>
                <wp:anchor distT="0" distB="0" distL="114300" distR="114300" simplePos="0" relativeHeight="251659264" behindDoc="0" locked="0" layoutInCell="1" allowOverlap="1">
                  <wp:simplePos x="0" y="0"/>
                  <wp:positionH relativeFrom="column">
                    <wp:posOffset>3477260</wp:posOffset>
                  </wp:positionH>
                  <wp:positionV relativeFrom="paragraph">
                    <wp:posOffset>113030</wp:posOffset>
                  </wp:positionV>
                  <wp:extent cx="3208020" cy="1772285"/>
                  <wp:effectExtent l="0" t="0" r="11430" b="18415"/>
                  <wp:wrapSquare wrapText="bothSides"/>
                  <wp:docPr id="3" name="图片 3" descr="27a8a9a8c44c1c1257750cf3aaec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a8a9a8c44c1c1257750cf3aaecdf4"/>
                          <pic:cNvPicPr>
                            <a:picLocks noChangeAspect="1"/>
                          </pic:cNvPicPr>
                        </pic:nvPicPr>
                        <pic:blipFill>
                          <a:blip r:embed="rId5"/>
                          <a:stretch>
                            <a:fillRect/>
                          </a:stretch>
                        </pic:blipFill>
                        <pic:spPr>
                          <a:xfrm>
                            <a:off x="0" y="0"/>
                            <a:ext cx="3208020" cy="1772285"/>
                          </a:xfrm>
                          <a:prstGeom prst="rect">
                            <a:avLst/>
                          </a:prstGeom>
                          <a:noFill/>
                          <a:ln>
                            <a:noFill/>
                          </a:ln>
                        </pic:spPr>
                      </pic:pic>
                    </a:graphicData>
                  </a:graphic>
                </wp:anchor>
              </w:drawing>
            </w:r>
            <w:r>
              <w:rPr>
                <w:rFonts w:hint="eastAsia" w:ascii="宋体" w:hAnsi="宋体" w:eastAsia="宋体"/>
                <w:lang w:eastAsia="zh-CN"/>
              </w:rPr>
              <w:t>早餐后出发，</w:t>
            </w:r>
            <w:r>
              <w:rPr>
                <w:rFonts w:hint="eastAsia" w:ascii="宋体" w:hAnsi="宋体" w:eastAsia="宋体"/>
              </w:rPr>
              <w:t>前往网红打卡地</w:t>
            </w:r>
            <w:r>
              <w:rPr>
                <w:rFonts w:hint="eastAsia" w:ascii="宋体" w:hAnsi="宋体" w:eastAsia="宋体"/>
                <w:b/>
                <w:bCs/>
                <w:color w:val="FF0000"/>
              </w:rPr>
              <w:t>【高椅岭风景区】</w:t>
            </w:r>
            <w:r>
              <w:rPr>
                <w:rFonts w:hint="eastAsia" w:ascii="宋体" w:hAnsi="宋体" w:eastAsia="宋体"/>
              </w:rPr>
              <w:t>（游览时间约</w:t>
            </w:r>
            <w:r>
              <w:rPr>
                <w:rFonts w:hint="eastAsia" w:ascii="宋体" w:hAnsi="宋体" w:eastAsia="宋体"/>
                <w:lang w:val="en-US" w:eastAsia="zh-CN"/>
              </w:rPr>
              <w:t>3</w:t>
            </w:r>
            <w:r>
              <w:rPr>
                <w:rFonts w:hint="eastAsia" w:ascii="宋体" w:hAnsi="宋体" w:eastAsia="宋体"/>
              </w:rPr>
              <w:t>小时），高椅岭风景区位于郴州市苏仙区桥口镇与资兴市交界处。这里地势以山林为主，风景宜人，森林覆盖率达95%。高椅岭山、水、泉、洞、寨、崖、坦俱全，是一块尚未开发的丹霞地貌处女地，其最大的特点就是丹霞地貌周边有漂亮的水洼点缀，红岩绿水、险寨奇涧，生态自然，美得一塌糊涂。</w:t>
            </w:r>
          </w:p>
          <w:p>
            <w:pPr>
              <w:spacing w:after="0" w:line="420" w:lineRule="exact"/>
              <w:rPr>
                <w:rFonts w:hint="eastAsia" w:ascii="宋体" w:hAnsi="宋体" w:eastAsia="宋体"/>
                <w:lang w:eastAsia="zh-CN"/>
              </w:rPr>
            </w:pPr>
          </w:p>
          <w:p>
            <w:pPr>
              <w:spacing w:after="0" w:line="420" w:lineRule="exact"/>
              <w:rPr>
                <w:rFonts w:hint="eastAsia" w:ascii="宋体" w:hAnsi="宋体" w:eastAsia="宋体"/>
              </w:rPr>
            </w:pPr>
            <w:r>
              <w:rPr>
                <w:rFonts w:hint="eastAsia" w:ascii="宋体" w:hAnsi="宋体" w:eastAsia="宋体"/>
                <w:lang w:eastAsia="zh-CN"/>
              </w:rPr>
              <w:t>下午</w:t>
            </w:r>
            <w:r>
              <w:rPr>
                <w:rFonts w:hint="eastAsia" w:ascii="宋体" w:hAnsi="宋体" w:eastAsia="宋体"/>
                <w:lang w:val="en-US" w:eastAsia="zh-CN"/>
              </w:rPr>
              <w:t>前往南国草原-</w:t>
            </w:r>
            <w:r>
              <w:rPr>
                <w:rFonts w:hint="eastAsia" w:ascii="宋体" w:hAnsi="宋体" w:eastAsia="宋体"/>
                <w:b/>
                <w:bCs/>
                <w:color w:val="FF0000"/>
                <w:lang w:val="en-US" w:eastAsia="zh-CN"/>
              </w:rPr>
              <w:t>【仰天湖草原风景区】</w:t>
            </w:r>
            <w:r>
              <w:rPr>
                <w:rFonts w:hint="eastAsia" w:ascii="宋体" w:hAnsi="宋体" w:eastAsia="宋体"/>
                <w:lang w:val="en-US" w:eastAsia="zh-CN"/>
              </w:rPr>
              <w:t xml:space="preserve">（车程约 1.5 小时，游览约 3 小时）。 </w:t>
            </w:r>
          </w:p>
          <w:p>
            <w:pPr>
              <w:spacing w:after="0" w:line="420" w:lineRule="exact"/>
              <w:rPr>
                <w:rFonts w:hint="eastAsia" w:ascii="宋体" w:hAnsi="宋体" w:eastAsia="宋体"/>
                <w:lang w:val="en-US" w:eastAsia="zh-CN"/>
              </w:rPr>
            </w:pPr>
            <w:r>
              <w:rPr>
                <w:rFonts w:hint="eastAsia" w:ascii="宋体" w:hAnsi="宋体" w:eastAsia="宋体"/>
              </w:rPr>
              <w:drawing>
                <wp:anchor distT="0" distB="0" distL="114300" distR="114300" simplePos="0" relativeHeight="251661312" behindDoc="0" locked="0" layoutInCell="1" allowOverlap="1">
                  <wp:simplePos x="0" y="0"/>
                  <wp:positionH relativeFrom="column">
                    <wp:posOffset>-12065</wp:posOffset>
                  </wp:positionH>
                  <wp:positionV relativeFrom="paragraph">
                    <wp:posOffset>629920</wp:posOffset>
                  </wp:positionV>
                  <wp:extent cx="3006725" cy="2004695"/>
                  <wp:effectExtent l="0" t="0" r="3175" b="14605"/>
                  <wp:wrapSquare wrapText="bothSides"/>
                  <wp:docPr id="1" name="图片 1" descr="389841bd0bf06ddc81cfaec5e617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9841bd0bf06ddc81cfaec5e617ab3"/>
                          <pic:cNvPicPr>
                            <a:picLocks noChangeAspect="1"/>
                          </pic:cNvPicPr>
                        </pic:nvPicPr>
                        <pic:blipFill>
                          <a:blip r:embed="rId6"/>
                          <a:stretch>
                            <a:fillRect/>
                          </a:stretch>
                        </pic:blipFill>
                        <pic:spPr>
                          <a:xfrm>
                            <a:off x="0" y="0"/>
                            <a:ext cx="3006725" cy="2004695"/>
                          </a:xfrm>
                          <a:prstGeom prst="rect">
                            <a:avLst/>
                          </a:prstGeom>
                        </pic:spPr>
                      </pic:pic>
                    </a:graphicData>
                  </a:graphic>
                </wp:anchor>
              </w:drawing>
            </w:r>
            <w:r>
              <w:rPr>
                <w:rFonts w:hint="eastAsia" w:ascii="宋体" w:hAnsi="宋体" w:eastAsia="宋体"/>
                <w:lang w:val="en-US" w:eastAsia="zh-CN"/>
              </w:rPr>
              <w:t>仰天湖为第四纪冰川期馈赠的一个死火仰天湖大草原山口，其自然水泊面积 20 余亩，海拔高度 1350 米，是悬 系于长江、珠江分水线与京珠高速十字交点旁的一颗璀璨明珠。仰天湖中心半径 15 千米的范围内，不仅囊括了高原旷野上举世奇观的仰天巨佛和草原湿地景观仰天湖，也有千姿百态、鬼斧神工的安源石林和凝写苍桑、 流云漫锁的平头山寨，还涵盖有十里杜鹃、雾海重田、高山观日、晴雪云耕、通天洞峡、滴水岱瀑等十大景观。</w:t>
            </w:r>
          </w:p>
          <w:p>
            <w:pPr>
              <w:spacing w:after="0" w:line="420" w:lineRule="exact"/>
              <w:rPr>
                <w:rFonts w:hint="eastAsia" w:ascii="宋体" w:hAnsi="宋体" w:eastAsia="宋体"/>
                <w:lang w:val="en-US" w:eastAsia="zh-CN"/>
              </w:rPr>
            </w:pPr>
            <w:r>
              <w:rPr>
                <w:rFonts w:hint="eastAsia" w:ascii="宋体" w:hAnsi="宋体" w:eastAsia="宋体"/>
                <w:lang w:val="en-US" w:eastAsia="zh-CN"/>
              </w:rPr>
              <w:t>在此 处感受草原之美，自由漫步，欣赏美丽的湖景，远观轻盈的风车，放飞梦想，收获属于自己的那份快乐与自由。</w:t>
            </w:r>
          </w:p>
          <w:p>
            <w:pPr>
              <w:spacing w:after="0" w:line="420" w:lineRule="exact"/>
              <w:rPr>
                <w:rFonts w:hint="eastAsia" w:ascii="宋体" w:hAnsi="宋体" w:eastAsia="宋体"/>
              </w:rPr>
            </w:pPr>
            <w:r>
              <w:rPr>
                <w:rFonts w:hint="eastAsia" w:ascii="宋体" w:hAnsi="宋体" w:eastAsia="宋体"/>
                <w:lang w:val="en-US" w:eastAsia="zh-CN"/>
              </w:rPr>
              <w:t xml:space="preserve">仰天湖风景独特秀美，特别适合拍照，在此创意摆拍，留下您独特的回忆。 </w:t>
            </w:r>
          </w:p>
          <w:p>
            <w:pPr>
              <w:spacing w:after="0" w:line="420" w:lineRule="exact"/>
              <w:rPr>
                <w:rFonts w:hint="eastAsia" w:ascii="Tahoma" w:hAnsi="Tahoma" w:eastAsia="微软雅黑" w:cs="Times New Roman"/>
                <w:b/>
                <w:sz w:val="24"/>
                <w:szCs w:val="24"/>
                <w:lang w:val="en-US" w:eastAsia="zh-CN" w:bidi="ar-SA"/>
              </w:rPr>
            </w:pPr>
            <w:r>
              <w:rPr>
                <w:rFonts w:hint="eastAsia" w:ascii="宋体" w:hAnsi="宋体" w:eastAsia="宋体"/>
                <w:lang w:val="en-US" w:eastAsia="zh-CN"/>
              </w:rPr>
              <w:t>游览结束后，乘车下山，前往酒店入住休息！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
                <w:sz w:val="24"/>
                <w:szCs w:val="24"/>
                <w:lang w:eastAsia="zh-CN"/>
              </w:rPr>
            </w:pPr>
            <w:r>
              <w:rPr>
                <w:rFonts w:hint="eastAsia"/>
                <w:b/>
                <w:sz w:val="24"/>
                <w:szCs w:val="24"/>
              </w:rPr>
              <w:t>D</w:t>
            </w:r>
            <w:r>
              <w:rPr>
                <w:rFonts w:hint="eastAsia"/>
                <w:b/>
                <w:sz w:val="24"/>
                <w:szCs w:val="24"/>
                <w:lang w:val="en-US" w:eastAsia="zh-CN"/>
              </w:rPr>
              <w:t>3</w:t>
            </w:r>
          </w:p>
        </w:tc>
        <w:tc>
          <w:tcPr>
            <w:tcW w:w="6506" w:type="dxa"/>
            <w:gridSpan w:val="2"/>
            <w:noWrap w:val="0"/>
            <w:vAlign w:val="top"/>
          </w:tcPr>
          <w:p>
            <w:pPr>
              <w:spacing w:before="240" w:after="0" w:line="240" w:lineRule="exact"/>
              <w:rPr>
                <w:rFonts w:hint="eastAsia" w:ascii="宋体" w:hAnsi="宋体" w:eastAsia="微软雅黑"/>
                <w:b/>
                <w:bCs/>
                <w:lang w:eastAsia="zh-CN"/>
              </w:rPr>
            </w:pPr>
            <w:r>
              <w:rPr>
                <w:rFonts w:hint="eastAsia"/>
                <w:b/>
                <w:sz w:val="24"/>
                <w:szCs w:val="24"/>
              </w:rPr>
              <w:t>郴州—</w:t>
            </w:r>
            <w:r>
              <w:rPr>
                <w:rFonts w:hint="eastAsia"/>
                <w:b/>
                <w:sz w:val="24"/>
                <w:szCs w:val="24"/>
                <w:lang w:eastAsia="zh-CN"/>
              </w:rPr>
              <w:t>东江湖</w:t>
            </w:r>
          </w:p>
        </w:tc>
        <w:tc>
          <w:tcPr>
            <w:tcW w:w="1532" w:type="dxa"/>
            <w:noWrap w:val="0"/>
            <w:vAlign w:val="top"/>
          </w:tcPr>
          <w:p>
            <w:pPr>
              <w:spacing w:before="240" w:after="0" w:line="240" w:lineRule="exact"/>
              <w:jc w:val="center"/>
              <w:rPr>
                <w:rFonts w:hint="eastAsia"/>
                <w:b/>
                <w:sz w:val="24"/>
                <w:szCs w:val="24"/>
              </w:rPr>
            </w:pPr>
            <w:r>
              <w:rPr>
                <w:rFonts w:hint="eastAsia"/>
                <w:b/>
                <w:sz w:val="24"/>
                <w:szCs w:val="24"/>
              </w:rPr>
              <w:t>早</w:t>
            </w:r>
          </w:p>
        </w:tc>
        <w:tc>
          <w:tcPr>
            <w:tcW w:w="1774" w:type="dxa"/>
            <w:noWrap w:val="0"/>
            <w:vAlign w:val="top"/>
          </w:tcPr>
          <w:p>
            <w:pPr>
              <w:spacing w:before="240" w:after="0" w:line="240" w:lineRule="exact"/>
              <w:jc w:val="center"/>
              <w:rPr>
                <w:rFonts w:hint="eastAsia"/>
                <w:b/>
                <w:sz w:val="24"/>
                <w:szCs w:val="24"/>
              </w:rPr>
            </w:pPr>
            <w:r>
              <w:rPr>
                <w:rFonts w:hint="eastAsia"/>
                <w:b/>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center"/>
          </w:tcPr>
          <w:p>
            <w:pPr>
              <w:shd w:val="clear" w:color="auto" w:fill="FFFFFF"/>
              <w:adjustRightInd/>
              <w:snapToGrid/>
              <w:spacing w:after="0" w:line="420" w:lineRule="exact"/>
              <w:ind w:firstLine="660" w:firstLineChars="300"/>
              <w:jc w:val="both"/>
              <w:rPr>
                <w:rFonts w:hint="eastAsia" w:ascii="宋体" w:hAnsi="宋体" w:eastAsia="宋体" w:cs="宋体"/>
                <w:color w:val="000000"/>
              </w:rPr>
            </w:pPr>
            <w:r>
              <w:rPr>
                <w:rFonts w:hint="eastAsia" w:ascii="宋体" w:hAnsi="宋体" w:eastAsia="宋体" w:cs="宋体"/>
                <w:color w:val="000000"/>
                <w:lang w:eastAsia="zh-CN"/>
              </w:rPr>
              <w:t>早餐后出发前</w:t>
            </w:r>
            <w:r>
              <w:rPr>
                <w:rFonts w:hint="eastAsia" w:ascii="宋体" w:hAnsi="宋体" w:eastAsia="宋体" w:cs="宋体"/>
                <w:b w:val="0"/>
                <w:bCs w:val="0"/>
                <w:color w:val="auto"/>
                <w:lang w:eastAsia="zh-CN"/>
              </w:rPr>
              <w:t>往</w:t>
            </w:r>
            <w:r>
              <w:rPr>
                <w:rFonts w:hint="eastAsia" w:ascii="宋体" w:hAnsi="宋体" w:eastAsia="宋体" w:cs="宋体"/>
                <w:color w:val="000000"/>
              </w:rPr>
              <w:t>游览东江湖素有“东方瑞士”之称的国家AAAAA级旅游景区</w:t>
            </w:r>
            <w:r>
              <w:rPr>
                <w:rFonts w:hint="eastAsia" w:ascii="宋体" w:hAnsi="宋体" w:eastAsia="宋体" w:cs="宋体"/>
                <w:b/>
                <w:bCs/>
                <w:color w:val="FF0000"/>
              </w:rPr>
              <w:t>【东江湖风景区】</w:t>
            </w:r>
            <w:r>
              <w:rPr>
                <w:rFonts w:hint="eastAsia" w:ascii="宋体" w:hAnsi="宋体" w:eastAsia="宋体" w:cs="宋体"/>
                <w:color w:val="000000"/>
              </w:rPr>
              <w:t>（含景区A线大门票，游览时间约4小时），进入景区需换乘景区车，随后乘车前往大坝码头，沿途可欣赏到</w:t>
            </w:r>
            <w:r>
              <w:rPr>
                <w:rFonts w:hint="eastAsia" w:ascii="宋体" w:hAnsi="宋体" w:eastAsia="宋体" w:cs="宋体"/>
                <w:b/>
                <w:bCs/>
                <w:color w:val="FF0000"/>
              </w:rPr>
              <w:t>【猴古山瀑布】</w:t>
            </w:r>
            <w:r>
              <w:rPr>
                <w:rFonts w:hint="eastAsia" w:ascii="宋体" w:hAnsi="宋体" w:eastAsia="宋体" w:cs="宋体"/>
                <w:color w:val="000000"/>
              </w:rPr>
              <w:t>、亚洲第一薄壳曲型大坝</w:t>
            </w:r>
            <w:r>
              <w:rPr>
                <w:rFonts w:hint="eastAsia" w:ascii="宋体" w:hAnsi="宋体" w:eastAsia="宋体" w:cs="宋体"/>
                <w:b/>
                <w:bCs/>
                <w:color w:val="FF0000"/>
              </w:rPr>
              <w:t>【东江大坝】</w:t>
            </w:r>
            <w:r>
              <w:rPr>
                <w:rFonts w:hint="eastAsia" w:ascii="宋体" w:hAnsi="宋体" w:eastAsia="宋体" w:cs="宋体"/>
                <w:color w:val="000000"/>
              </w:rPr>
              <w:t>外景。随后前往游览“天然大氧吧”</w:t>
            </w:r>
            <w:r>
              <w:rPr>
                <w:rFonts w:hint="eastAsia" w:ascii="宋体" w:hAnsi="宋体" w:eastAsia="宋体" w:cs="宋体"/>
                <w:b/>
                <w:bCs/>
                <w:color w:val="FF0000"/>
              </w:rPr>
              <w:t>【龙景峡谷】</w:t>
            </w:r>
            <w:r>
              <w:rPr>
                <w:rFonts w:hint="eastAsia" w:ascii="宋体" w:hAnsi="宋体" w:eastAsia="宋体" w:cs="宋体"/>
                <w:color w:val="000000"/>
              </w:rPr>
              <w:t>龙景峡谷内流泉飞瀑密</w:t>
            </w:r>
            <w:r>
              <w:rPr>
                <w:rFonts w:hint="eastAsia" w:ascii="宋体" w:hAnsi="宋体" w:eastAsia="宋体" w:cs="宋体"/>
                <w:color w:val="000000"/>
              </w:rPr>
              <w:drawing>
                <wp:anchor distT="0" distB="0" distL="114300" distR="114300" simplePos="0" relativeHeight="251660288" behindDoc="0" locked="0" layoutInCell="1" allowOverlap="1">
                  <wp:simplePos x="0" y="0"/>
                  <wp:positionH relativeFrom="column">
                    <wp:posOffset>2943225</wp:posOffset>
                  </wp:positionH>
                  <wp:positionV relativeFrom="paragraph">
                    <wp:posOffset>9525</wp:posOffset>
                  </wp:positionV>
                  <wp:extent cx="3778885" cy="1811655"/>
                  <wp:effectExtent l="0" t="0" r="12065" b="17145"/>
                  <wp:wrapSquare wrapText="bothSides"/>
                  <wp:docPr id="8" name="图片 5" descr="6f06e8033a78fc2ccdccf80d4174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6f06e8033a78fc2ccdccf80d4174c86"/>
                          <pic:cNvPicPr>
                            <a:picLocks noChangeAspect="1"/>
                          </pic:cNvPicPr>
                        </pic:nvPicPr>
                        <pic:blipFill>
                          <a:blip r:embed="rId7"/>
                          <a:stretch>
                            <a:fillRect/>
                          </a:stretch>
                        </pic:blipFill>
                        <pic:spPr>
                          <a:xfrm>
                            <a:off x="0" y="0"/>
                            <a:ext cx="3778885" cy="1811655"/>
                          </a:xfrm>
                          <a:prstGeom prst="rect">
                            <a:avLst/>
                          </a:prstGeom>
                          <a:noFill/>
                          <a:ln>
                            <a:noFill/>
                          </a:ln>
                        </pic:spPr>
                      </pic:pic>
                    </a:graphicData>
                  </a:graphic>
                </wp:anchor>
              </w:drawing>
            </w:r>
            <w:r>
              <w:rPr>
                <w:rFonts w:hint="eastAsia" w:ascii="宋体" w:hAnsi="宋体" w:eastAsia="宋体" w:cs="宋体"/>
                <w:color w:val="000000"/>
              </w:rPr>
              <w:t>布，老树古藤攀岩附壁，沿途我们可以观赏到龙景瀑、龙吟瀑、三叠瀑、龙卷瀑、鸳鸯瀑等形态各异的瀑布景点。后乘坐景区车前往小东江三号站点，下车后开始徒步醉美</w:t>
            </w:r>
            <w:r>
              <w:rPr>
                <w:rFonts w:hint="eastAsia" w:ascii="宋体" w:hAnsi="宋体" w:eastAsia="宋体" w:cs="宋体"/>
                <w:b/>
                <w:bCs/>
                <w:color w:val="FF0000"/>
              </w:rPr>
              <w:t>【小东江】</w:t>
            </w:r>
            <w:r>
              <w:rPr>
                <w:rFonts w:hint="eastAsia" w:ascii="宋体" w:hAnsi="宋体" w:eastAsia="宋体" w:cs="宋体"/>
                <w:color w:val="000000"/>
              </w:rPr>
              <w:t>景区段，偶遇雾漫美景</w:t>
            </w:r>
            <w:r>
              <w:rPr>
                <w:rFonts w:hint="eastAsia" w:ascii="宋体" w:hAnsi="宋体" w:eastAsia="宋体" w:cs="宋体"/>
                <w:color w:val="000000"/>
                <w:lang w:eastAsia="zh-CN"/>
              </w:rPr>
              <w:t>—</w:t>
            </w:r>
            <w:r>
              <w:rPr>
                <w:rFonts w:hint="eastAsia" w:ascii="宋体" w:hAnsi="宋体" w:eastAsia="宋体" w:cs="宋体"/>
                <w:b/>
                <w:bCs/>
                <w:color w:val="FF0000"/>
              </w:rPr>
              <w:t>【雾漫小东江】</w:t>
            </w:r>
            <w:r>
              <w:rPr>
                <w:rFonts w:hint="eastAsia" w:ascii="宋体" w:hAnsi="宋体" w:eastAsia="宋体" w:cs="宋体"/>
                <w:color w:val="000000"/>
              </w:rPr>
              <w:t>，这里长年两岸峰峦叠翠，湖面水汽蒸腾，云雾缭绕，神秘绮丽，其雾时移时凝，宛如一条被仙女挥舞着的“白练”美丽之极，堪称中华一绝。</w:t>
            </w:r>
          </w:p>
          <w:p>
            <w:pPr>
              <w:spacing w:after="0" w:line="420" w:lineRule="exact"/>
              <w:rPr>
                <w:rFonts w:hint="eastAsia" w:ascii="宋体" w:hAnsi="宋体" w:eastAsia="宋体" w:cs="宋体"/>
                <w:color w:val="000000"/>
              </w:rPr>
            </w:pPr>
            <w:r>
              <w:rPr>
                <w:rFonts w:hint="eastAsia" w:ascii="宋体" w:hAnsi="宋体" w:eastAsia="宋体" w:cs="宋体"/>
                <w:color w:val="FF0000"/>
              </w:rPr>
              <w:t>（雾漫小东江：早晨6:30-8:00 傍晚17:30-19:00为最佳观赏期，雾漫东江该景色依据当天实际情况而定，可遇不可求，不承诺完全能看到）</w:t>
            </w:r>
          </w:p>
          <w:p>
            <w:pPr>
              <w:spacing w:after="0" w:line="420" w:lineRule="exact"/>
              <w:rPr>
                <w:rFonts w:hint="eastAsia" w:ascii="宋体" w:hAnsi="宋体" w:eastAsia="宋体" w:cs="宋体"/>
                <w:color w:val="000000"/>
              </w:rPr>
            </w:pPr>
            <w:r>
              <w:rPr>
                <w:rFonts w:hint="eastAsia" w:ascii="Arial" w:hAnsi="Arial" w:cs="Arial"/>
                <w:i w:val="0"/>
                <w:iCs w:val="0"/>
                <w:caps w:val="0"/>
                <w:color w:val="333333"/>
                <w:spacing w:val="0"/>
                <w:sz w:val="22"/>
                <w:szCs w:val="22"/>
                <w:shd w:val="clear" w:fill="FFFFFF"/>
                <w:lang w:eastAsia="zh-CN"/>
              </w:rPr>
              <w:t>游览完毕，后午餐自理，送团。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center"/>
          </w:tcPr>
          <w:p>
            <w:pPr>
              <w:spacing w:before="240" w:after="0" w:line="240" w:lineRule="exact"/>
              <w:ind w:firstLine="120" w:firstLineChars="50"/>
              <w:jc w:val="center"/>
              <w:rPr>
                <w:rFonts w:hint="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center"/>
          </w:tcPr>
          <w:p>
            <w:pPr>
              <w:spacing w:before="240" w:after="0" w:line="240" w:lineRule="exact"/>
              <w:ind w:firstLine="240" w:firstLineChars="100"/>
              <w:rPr>
                <w:rFonts w:hint="eastAsia"/>
                <w:b/>
                <w:bCs/>
                <w:color w:val="8E3A3A"/>
                <w:sz w:val="24"/>
                <w:szCs w:val="24"/>
              </w:rPr>
            </w:pPr>
            <w:r>
              <w:rPr>
                <w:rFonts w:hint="eastAsia"/>
                <w:b/>
                <w:bCs/>
                <w:color w:val="8E3A3A"/>
                <w:sz w:val="24"/>
                <w:szCs w:val="24"/>
              </w:rPr>
              <w:t>郴州</w:t>
            </w:r>
          </w:p>
          <w:p>
            <w:pPr>
              <w:spacing w:before="240" w:after="0" w:line="240" w:lineRule="exact"/>
              <w:ind w:firstLine="240" w:firstLineChars="100"/>
              <w:rPr>
                <w:rFonts w:hint="eastAsia" w:eastAsia="微软雅黑"/>
                <w:b/>
                <w:sz w:val="24"/>
                <w:szCs w:val="24"/>
                <w:lang w:eastAsia="zh-CN"/>
              </w:rPr>
            </w:pPr>
            <w:r>
              <w:rPr>
                <w:rFonts w:hint="eastAsia"/>
                <w:b/>
                <w:bCs/>
                <w:color w:val="8E3A3A"/>
                <w:sz w:val="24"/>
                <w:szCs w:val="24"/>
              </w:rPr>
              <w:t>攻略</w:t>
            </w:r>
          </w:p>
        </w:tc>
        <w:tc>
          <w:tcPr>
            <w:tcW w:w="6506" w:type="dxa"/>
            <w:gridSpan w:val="2"/>
            <w:noWrap w:val="0"/>
            <w:vAlign w:val="top"/>
          </w:tcPr>
          <w:p>
            <w:pPr>
              <w:pStyle w:val="2"/>
              <w:shd w:val="clear" w:color="auto" w:fill="FFFFFF"/>
              <w:spacing w:beforeAutospacing="0" w:after="0" w:afterAutospacing="0" w:line="338" w:lineRule="atLeast"/>
              <w:rPr>
                <w:rFonts w:hint="eastAsia" w:ascii="微软雅黑" w:hAnsi="微软雅黑" w:cs="微软雅黑"/>
                <w:color w:val="FF0000"/>
                <w:spacing w:val="8"/>
                <w:sz w:val="21"/>
                <w:szCs w:val="21"/>
              </w:rPr>
            </w:pPr>
            <w:r>
              <w:rPr>
                <w:rFonts w:hint="eastAsia" w:ascii="微软雅黑" w:hAnsi="微软雅黑" w:cs="微软雅黑"/>
                <w:color w:val="FF0000"/>
                <w:spacing w:val="8"/>
                <w:sz w:val="21"/>
                <w:szCs w:val="21"/>
                <w:shd w:val="clear" w:color="auto" w:fill="FFFFFF"/>
              </w:rPr>
              <w:t>★</w:t>
            </w:r>
            <w:r>
              <w:rPr>
                <w:rStyle w:val="5"/>
                <w:rFonts w:hint="eastAsia" w:ascii="微软雅黑" w:hAnsi="微软雅黑" w:cs="微软雅黑"/>
                <w:color w:val="FF0000"/>
                <w:spacing w:val="8"/>
                <w:sz w:val="21"/>
                <w:szCs w:val="21"/>
                <w:shd w:val="clear" w:color="auto" w:fill="FFFFFF"/>
              </w:rPr>
              <w:t>美食攻略</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郴州市区：</w:t>
            </w:r>
            <w:r>
              <w:rPr>
                <w:rFonts w:hint="eastAsia" w:ascii="微软雅黑" w:hAnsi="微软雅黑" w:cs="微软雅黑"/>
                <w:spacing w:val="8"/>
                <w:sz w:val="21"/>
                <w:szCs w:val="21"/>
                <w:shd w:val="clear" w:color="auto" w:fill="FFFFFF"/>
              </w:rPr>
              <w:t>素来有“八台大轿抬郴州”大郴州，网罗了下辖八个县市的特色美食：资兴三文鱼、临武鸭、桂阳坛子肉、嘉禾血肠、永兴大坝活水鱼、安仁抖辣椒、汝城板鸭、桂东腊味合蒸，还有说起来都让郴州人流口水的栖凤渡鱼粉。宵夜推荐地点：裕后街、南塔美食城、振兴桥下、东风路、五里堆路等。</w:t>
            </w:r>
          </w:p>
          <w:p>
            <w:pPr>
              <w:pStyle w:val="2"/>
              <w:shd w:val="clear" w:color="auto" w:fill="FFFFFF"/>
              <w:spacing w:beforeAutospacing="0" w:after="0" w:afterAutospacing="0"/>
              <w:rPr>
                <w:rFonts w:hint="eastAsia" w:ascii="微软雅黑" w:hAnsi="微软雅黑" w:cs="微软雅黑"/>
                <w:color w:val="FF0000"/>
                <w:spacing w:val="8"/>
                <w:sz w:val="21"/>
                <w:szCs w:val="21"/>
              </w:rPr>
            </w:pPr>
            <w:r>
              <w:rPr>
                <w:rFonts w:hint="eastAsia" w:ascii="微软雅黑" w:hAnsi="微软雅黑" w:cs="微软雅黑"/>
                <w:color w:val="FF0000"/>
                <w:spacing w:val="8"/>
                <w:sz w:val="21"/>
                <w:szCs w:val="21"/>
                <w:shd w:val="clear" w:color="auto" w:fill="FFFFFF"/>
              </w:rPr>
              <w:t>★</w:t>
            </w:r>
            <w:r>
              <w:rPr>
                <w:rStyle w:val="5"/>
                <w:rFonts w:hint="eastAsia" w:ascii="微软雅黑" w:hAnsi="微软雅黑" w:cs="微软雅黑"/>
                <w:color w:val="FF0000"/>
                <w:spacing w:val="8"/>
                <w:sz w:val="21"/>
                <w:szCs w:val="21"/>
                <w:shd w:val="clear" w:color="auto" w:fill="FFFFFF"/>
              </w:rPr>
              <w:t>娱乐攻略</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逛街：</w:t>
            </w:r>
            <w:r>
              <w:rPr>
                <w:rFonts w:hint="eastAsia" w:ascii="微软雅黑" w:hAnsi="微软雅黑" w:cs="微软雅黑"/>
                <w:spacing w:val="8"/>
                <w:sz w:val="21"/>
                <w:szCs w:val="21"/>
                <w:shd w:val="clear" w:color="auto" w:fill="FFFFFF"/>
              </w:rPr>
              <w:t>老城区的兴隆步行街、八一路、文化路都是本地人逛街、吃小吃的去处。新城区可逛的有五岭广场周边。</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玩乐：</w:t>
            </w:r>
            <w:r>
              <w:rPr>
                <w:rFonts w:hint="eastAsia" w:ascii="微软雅黑" w:hAnsi="微软雅黑" w:cs="微软雅黑"/>
                <w:spacing w:val="8"/>
                <w:sz w:val="21"/>
                <w:szCs w:val="21"/>
                <w:shd w:val="clear" w:color="auto" w:fill="FFFFFF"/>
              </w:rPr>
              <w:t>郴州号称“粤港澳的后花园”夜生活也是极其丰富，酒吧、清吧、KTV、表演、足浴应有尽有。</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color w:val="FF0000"/>
                <w:spacing w:val="8"/>
                <w:sz w:val="21"/>
                <w:szCs w:val="21"/>
                <w:shd w:val="clear" w:color="auto" w:fill="FFFFFF"/>
              </w:rPr>
              <w:t>特别提醒</w:t>
            </w:r>
            <w:r>
              <w:rPr>
                <w:rStyle w:val="5"/>
                <w:rFonts w:hint="eastAsia" w:ascii="微软雅黑" w:hAnsi="微软雅黑" w:cs="微软雅黑"/>
                <w:spacing w:val="8"/>
                <w:sz w:val="21"/>
                <w:szCs w:val="21"/>
                <w:shd w:val="clear" w:color="auto" w:fill="FFFFFF"/>
              </w:rPr>
              <w:t>：郴州夜生活丰富，敬请客人自重，拒绝黄赌毒，在游玩过程中注意人身和财物安全，尽量不与陌生人说话，特别是别与当地人发生冲突！尽量避免单独出行，请记住导游、同行人员的联系方式、或在出门前到酒店前台拿一张名片。郴州的娱乐消费不低于广东，吃喝玩乐的地方生意都特别好，最好提前定位。</w:t>
            </w:r>
          </w:p>
          <w:p>
            <w:pPr>
              <w:pStyle w:val="2"/>
              <w:shd w:val="clear" w:color="auto" w:fill="FFFFFF"/>
              <w:spacing w:beforeAutospacing="0" w:after="0" w:afterAutospacing="0"/>
              <w:jc w:val="both"/>
              <w:rPr>
                <w:b/>
                <w:sz w:val="24"/>
                <w:szCs w:val="24"/>
              </w:rPr>
            </w:pPr>
            <w:r>
              <w:rPr>
                <w:rFonts w:hint="eastAsia" w:ascii="微软雅黑" w:hAnsi="微软雅黑" w:cs="微软雅黑"/>
                <w:spacing w:val="8"/>
                <w:sz w:val="21"/>
                <w:szCs w:val="21"/>
                <w:shd w:val="clear" w:color="auto" w:fill="FFFFFF"/>
              </w:rPr>
              <w:t>★</w:t>
            </w:r>
            <w:r>
              <w:rPr>
                <w:rStyle w:val="5"/>
                <w:rFonts w:hint="eastAsia" w:ascii="微软雅黑" w:hAnsi="微软雅黑" w:cs="微软雅黑"/>
                <w:spacing w:val="8"/>
                <w:sz w:val="21"/>
                <w:szCs w:val="21"/>
                <w:shd w:val="clear" w:color="auto" w:fill="FFFFFF"/>
              </w:rPr>
              <w:t>购物攻略</w:t>
            </w:r>
            <w:r>
              <w:rPr>
                <w:rFonts w:hint="eastAsia" w:ascii="微软雅黑" w:hAnsi="微软雅黑" w:cs="微软雅黑"/>
                <w:spacing w:val="8"/>
                <w:sz w:val="21"/>
                <w:szCs w:val="21"/>
                <w:shd w:val="clear" w:color="auto" w:fill="FFFFFF"/>
              </w:rPr>
              <w:t>郴州市因旅游发展起步较晚，财政收入主要靠矿产资源而非旅游产 业，所以并无“旅游指定”购物场所，本地特产在市区内的各大超市、土特产店都有卖，价格也很透明，可放心选购。</w:t>
            </w:r>
          </w:p>
        </w:tc>
        <w:tc>
          <w:tcPr>
            <w:tcW w:w="1532" w:type="dxa"/>
            <w:noWrap w:val="0"/>
            <w:vAlign w:val="top"/>
          </w:tcPr>
          <w:p>
            <w:pPr>
              <w:spacing w:before="240" w:after="0" w:line="240" w:lineRule="exact"/>
              <w:jc w:val="center"/>
              <w:rPr>
                <w:b/>
                <w:sz w:val="24"/>
                <w:szCs w:val="24"/>
              </w:rPr>
            </w:pPr>
          </w:p>
        </w:tc>
        <w:tc>
          <w:tcPr>
            <w:tcW w:w="1774" w:type="dxa"/>
            <w:noWrap w:val="0"/>
            <w:vAlign w:val="top"/>
          </w:tcPr>
          <w:p>
            <w:pPr>
              <w:spacing w:before="240" w:after="0" w:line="240" w:lineRule="exact"/>
              <w:jc w:val="center"/>
              <w:rPr>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0762" w:type="dxa"/>
            <w:gridSpan w:val="5"/>
            <w:noWrap w:val="0"/>
            <w:vAlign w:val="center"/>
          </w:tcPr>
          <w:p>
            <w:pPr>
              <w:spacing w:before="240" w:after="0" w:line="240" w:lineRule="exact"/>
              <w:ind w:firstLine="110" w:firstLineChars="50"/>
              <w:jc w:val="center"/>
              <w:rPr>
                <w:rFonts w:hint="eastAsia" w:ascii="宋体" w:hAnsi="宋体" w:eastAsia="宋体"/>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jc w:val="center"/>
              <w:rPr>
                <w:b/>
                <w:color w:val="8E3A3A"/>
                <w:sz w:val="24"/>
                <w:szCs w:val="24"/>
              </w:rPr>
            </w:pPr>
            <w:r>
              <w:rPr>
                <w:rFonts w:hint="eastAsia"/>
                <w:b/>
                <w:color w:val="8E3A3A"/>
                <w:sz w:val="24"/>
                <w:szCs w:val="24"/>
              </w:rPr>
              <w:t>服务</w:t>
            </w:r>
          </w:p>
          <w:p>
            <w:pPr>
              <w:spacing w:before="240" w:after="0" w:line="240" w:lineRule="exact"/>
              <w:jc w:val="center"/>
              <w:rPr>
                <w:rFonts w:hint="eastAsia" w:ascii="微软雅黑" w:hAnsi="微软雅黑" w:eastAsia="微软雅黑" w:cs="微软雅黑"/>
                <w:spacing w:val="8"/>
                <w:sz w:val="21"/>
                <w:szCs w:val="21"/>
                <w:shd w:val="clear" w:color="auto" w:fill="FFFFFF"/>
                <w:lang w:val="en-US" w:eastAsia="zh-CN" w:bidi="ar-SA"/>
              </w:rPr>
            </w:pPr>
            <w:r>
              <w:rPr>
                <w:rFonts w:hint="eastAsia"/>
                <w:b/>
                <w:color w:val="8E3A3A"/>
                <w:sz w:val="24"/>
                <w:szCs w:val="24"/>
              </w:rPr>
              <w:t>标准</w:t>
            </w:r>
          </w:p>
        </w:tc>
        <w:tc>
          <w:tcPr>
            <w:tcW w:w="9803" w:type="dxa"/>
            <w:gridSpan w:val="3"/>
            <w:noWrap w:val="0"/>
            <w:vAlign w:val="top"/>
          </w:tcPr>
          <w:p>
            <w:pPr>
              <w:pStyle w:val="2"/>
              <w:shd w:val="clear" w:color="auto" w:fill="FFFFFF"/>
              <w:spacing w:beforeAutospacing="0" w:after="0" w:afterAutospacing="0" w:line="380" w:lineRule="exact"/>
              <w:ind w:left="678" w:hanging="678" w:hangingChars="300"/>
              <w:jc w:val="both"/>
              <w:rPr>
                <w:rFonts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门票：</w:t>
            </w:r>
            <w:r>
              <w:rPr>
                <w:rFonts w:hint="eastAsia" w:ascii="微软雅黑" w:hAnsi="微软雅黑" w:cs="微软雅黑"/>
                <w:color w:val="000000"/>
                <w:spacing w:val="8"/>
                <w:sz w:val="21"/>
                <w:szCs w:val="21"/>
                <w:shd w:val="clear" w:color="auto" w:fill="FFFFFF"/>
                <w:lang w:eastAsia="zh-CN"/>
              </w:rPr>
              <w:t>高椅岭</w:t>
            </w:r>
            <w:r>
              <w:rPr>
                <w:rFonts w:hint="eastAsia" w:ascii="微软雅黑" w:hAnsi="微软雅黑" w:cs="微软雅黑"/>
                <w:color w:val="000000"/>
                <w:spacing w:val="8"/>
                <w:sz w:val="21"/>
                <w:szCs w:val="21"/>
                <w:shd w:val="clear" w:color="auto" w:fill="FFFFFF"/>
              </w:rPr>
              <w:t>、</w:t>
            </w:r>
            <w:r>
              <w:rPr>
                <w:rFonts w:hint="eastAsia" w:ascii="微软雅黑" w:hAnsi="微软雅黑" w:cs="微软雅黑"/>
                <w:color w:val="000000"/>
                <w:spacing w:val="8"/>
                <w:sz w:val="21"/>
                <w:szCs w:val="21"/>
                <w:shd w:val="clear" w:color="auto" w:fill="FFFFFF"/>
                <w:lang w:eastAsia="zh-CN"/>
              </w:rPr>
              <w:t>仰天湖、</w:t>
            </w:r>
            <w:r>
              <w:rPr>
                <w:rFonts w:hint="eastAsia" w:ascii="微软雅黑" w:hAnsi="微软雅黑" w:cs="微软雅黑"/>
                <w:color w:val="000000"/>
                <w:spacing w:val="8"/>
                <w:sz w:val="21"/>
                <w:szCs w:val="21"/>
                <w:shd w:val="clear" w:color="auto" w:fill="FFFFFF"/>
              </w:rPr>
              <w:t>东江湖A线门票（门票为打包优惠价，不去任何景点，不退费用）</w:t>
            </w:r>
          </w:p>
          <w:p>
            <w:pPr>
              <w:pStyle w:val="2"/>
              <w:shd w:val="clear" w:color="auto" w:fill="FFFFFF"/>
              <w:spacing w:beforeAutospacing="0" w:after="0" w:afterAutospacing="0" w:line="380" w:lineRule="exact"/>
              <w:jc w:val="both"/>
              <w:rPr>
                <w:rFonts w:hint="default" w:ascii="微软雅黑" w:hAnsi="微软雅黑" w:eastAsia="微软雅黑" w:cs="微软雅黑"/>
                <w:color w:val="000000"/>
                <w:spacing w:val="8"/>
                <w:sz w:val="21"/>
                <w:szCs w:val="21"/>
                <w:shd w:val="clear" w:color="auto" w:fill="FFFFFF"/>
                <w:lang w:val="en-US" w:eastAsia="zh-CN"/>
              </w:rPr>
            </w:pPr>
            <w:r>
              <w:rPr>
                <w:rFonts w:hint="eastAsia" w:ascii="微软雅黑" w:hAnsi="微软雅黑" w:cs="微软雅黑"/>
                <w:color w:val="000000"/>
                <w:spacing w:val="8"/>
                <w:sz w:val="21"/>
                <w:szCs w:val="21"/>
                <w:shd w:val="clear" w:color="auto" w:fill="FFFFFF"/>
              </w:rPr>
              <w:t>酒店：</w:t>
            </w:r>
            <w:r>
              <w:rPr>
                <w:rFonts w:hint="eastAsia" w:ascii="微软雅黑" w:hAnsi="微软雅黑" w:cs="微软雅黑"/>
                <w:color w:val="000000"/>
                <w:spacing w:val="8"/>
                <w:sz w:val="21"/>
                <w:szCs w:val="21"/>
                <w:shd w:val="clear" w:color="auto" w:fill="FFFFFF"/>
                <w:lang w:val="en-US" w:eastAsia="zh-CN"/>
              </w:rPr>
              <w:t>2</w:t>
            </w:r>
            <w:r>
              <w:rPr>
                <w:rFonts w:hint="eastAsia" w:ascii="微软雅黑" w:hAnsi="微软雅黑" w:cs="微软雅黑"/>
                <w:color w:val="000000"/>
                <w:spacing w:val="8"/>
                <w:sz w:val="21"/>
                <w:szCs w:val="21"/>
                <w:shd w:val="clear" w:color="auto" w:fill="FFFFFF"/>
              </w:rPr>
              <w:t>晚郴州当地</w:t>
            </w:r>
            <w:r>
              <w:rPr>
                <w:rFonts w:hint="eastAsia" w:ascii="微软雅黑" w:hAnsi="微软雅黑" w:cs="微软雅黑"/>
                <w:color w:val="000000"/>
                <w:spacing w:val="8"/>
                <w:sz w:val="21"/>
                <w:szCs w:val="21"/>
                <w:shd w:val="clear" w:color="auto" w:fill="FFFFFF"/>
                <w:lang w:eastAsia="zh-CN"/>
              </w:rPr>
              <w:t>五星</w:t>
            </w:r>
            <w:r>
              <w:rPr>
                <w:rFonts w:hint="eastAsia" w:ascii="微软雅黑" w:hAnsi="微软雅黑" w:cs="微软雅黑"/>
                <w:color w:val="000000"/>
                <w:spacing w:val="8"/>
                <w:sz w:val="21"/>
                <w:szCs w:val="21"/>
                <w:shd w:val="clear" w:color="auto" w:fill="FFFFFF"/>
              </w:rPr>
              <w:t>酒店双标房</w:t>
            </w:r>
            <w:r>
              <w:rPr>
                <w:rFonts w:hint="eastAsia" w:ascii="微软雅黑" w:hAnsi="微软雅黑" w:cs="微软雅黑"/>
                <w:color w:val="000000"/>
                <w:spacing w:val="8"/>
                <w:sz w:val="21"/>
                <w:szCs w:val="21"/>
                <w:shd w:val="clear" w:color="auto" w:fill="FFFFFF"/>
                <w:lang w:val="en-US" w:eastAsia="zh-CN"/>
              </w:rPr>
              <w:t xml:space="preserve">   </w:t>
            </w:r>
            <w:r>
              <w:rPr>
                <w:rFonts w:hint="eastAsia" w:ascii="微软雅黑" w:hAnsi="微软雅黑" w:cs="微软雅黑"/>
                <w:color w:val="000000"/>
                <w:spacing w:val="8"/>
                <w:sz w:val="21"/>
                <w:szCs w:val="21"/>
                <w:shd w:val="clear" w:color="auto" w:fill="FFFFFF"/>
                <w:lang w:eastAsia="zh-CN"/>
              </w:rPr>
              <w:t>叁考郴州雄森酒店</w:t>
            </w:r>
            <w:r>
              <w:rPr>
                <w:rFonts w:hint="eastAsia" w:ascii="微软雅黑" w:hAnsi="微软雅黑" w:cs="微软雅黑"/>
                <w:color w:val="000000"/>
                <w:spacing w:val="8"/>
                <w:sz w:val="21"/>
                <w:szCs w:val="21"/>
                <w:shd w:val="clear" w:color="auto" w:fill="FFFFFF"/>
                <w:lang w:val="en-US" w:eastAsia="zh-CN"/>
              </w:rPr>
              <w:t>/郴州华美达酒店</w:t>
            </w:r>
          </w:p>
          <w:p>
            <w:pPr>
              <w:pStyle w:val="2"/>
              <w:shd w:val="clear" w:color="auto" w:fill="FFFFFF"/>
              <w:spacing w:beforeAutospacing="0" w:after="0" w:afterAutospacing="0" w:line="380" w:lineRule="exact"/>
              <w:jc w:val="both"/>
              <w:rPr>
                <w:rFonts w:hint="eastAsia"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用餐：</w:t>
            </w:r>
            <w:r>
              <w:rPr>
                <w:rFonts w:hint="eastAsia" w:ascii="微软雅黑" w:hAnsi="微软雅黑" w:cs="微软雅黑"/>
                <w:color w:val="000000"/>
                <w:spacing w:val="8"/>
                <w:sz w:val="21"/>
                <w:szCs w:val="21"/>
                <w:shd w:val="clear" w:color="auto" w:fill="FFFFFF"/>
                <w:lang w:val="en-US" w:eastAsia="zh-CN"/>
              </w:rPr>
              <w:t>不含</w:t>
            </w:r>
          </w:p>
          <w:p>
            <w:pPr>
              <w:pStyle w:val="2"/>
              <w:shd w:val="clear" w:color="auto" w:fill="FFFFFF"/>
              <w:spacing w:beforeAutospacing="0" w:after="0" w:afterAutospacing="0" w:line="380" w:lineRule="exact"/>
              <w:jc w:val="both"/>
              <w:rPr>
                <w:rFonts w:hint="eastAsia"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用车： 当地豪华空调旅游车</w:t>
            </w:r>
          </w:p>
          <w:p>
            <w:pPr>
              <w:pStyle w:val="2"/>
              <w:shd w:val="clear" w:color="auto" w:fill="FFFFFF"/>
              <w:spacing w:beforeAutospacing="0" w:after="0" w:afterAutospacing="0" w:line="380" w:lineRule="exact"/>
              <w:jc w:val="both"/>
              <w:rPr>
                <w:rFonts w:hint="default" w:ascii="微软雅黑" w:hAnsi="微软雅黑" w:eastAsia="微软雅黑" w:cs="微软雅黑"/>
                <w:color w:val="000000"/>
                <w:spacing w:val="8"/>
                <w:sz w:val="21"/>
                <w:szCs w:val="21"/>
                <w:shd w:val="clear" w:color="auto" w:fill="FFFFFF"/>
                <w:lang w:val="en-US" w:eastAsia="zh-CN"/>
              </w:rPr>
            </w:pPr>
            <w:r>
              <w:rPr>
                <w:rFonts w:hint="eastAsia" w:ascii="微软雅黑" w:hAnsi="微软雅黑" w:cs="微软雅黑"/>
                <w:color w:val="000000"/>
                <w:spacing w:val="8"/>
                <w:sz w:val="21"/>
                <w:szCs w:val="21"/>
                <w:shd w:val="clear" w:color="auto" w:fill="FFFFFF"/>
              </w:rPr>
              <w:t>导游：</w:t>
            </w:r>
            <w:r>
              <w:rPr>
                <w:rFonts w:hint="eastAsia" w:ascii="微软雅黑" w:hAnsi="微软雅黑" w:cs="微软雅黑"/>
                <w:color w:val="000000"/>
                <w:spacing w:val="8"/>
                <w:sz w:val="21"/>
                <w:szCs w:val="21"/>
                <w:shd w:val="clear" w:color="auto" w:fill="FFFFFF"/>
                <w:lang w:val="en-US" w:eastAsia="zh-CN"/>
              </w:rPr>
              <w:t>8人以上安排 导游</w:t>
            </w:r>
          </w:p>
          <w:p>
            <w:pPr>
              <w:pStyle w:val="7"/>
              <w:spacing w:line="380" w:lineRule="exact"/>
              <w:ind w:firstLine="452"/>
              <w:rPr>
                <w:rFonts w:hint="eastAsia" w:ascii="微软雅黑" w:hAnsi="微软雅黑" w:eastAsia="微软雅黑" w:cs="微软雅黑"/>
                <w:color w:val="000000"/>
                <w:spacing w:val="8"/>
                <w:kern w:val="0"/>
                <w:szCs w:val="21"/>
                <w:shd w:val="clear" w:color="auto" w:fill="FFFFFF"/>
              </w:rPr>
            </w:pPr>
          </w:p>
          <w:p>
            <w:pPr>
              <w:spacing w:after="0" w:line="380" w:lineRule="exact"/>
              <w:jc w:val="both"/>
              <w:rPr>
                <w:rFonts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【温馨提示】</w:t>
            </w:r>
          </w:p>
          <w:p>
            <w:pPr>
              <w:spacing w:after="0" w:line="380" w:lineRule="exact"/>
              <w:jc w:val="both"/>
              <w:rPr>
                <w:rFonts w:hint="eastAsia" w:ascii="微软雅黑" w:hAnsi="微软雅黑" w:cs="微软雅黑"/>
                <w:color w:val="000000"/>
                <w:spacing w:val="8"/>
                <w:sz w:val="21"/>
                <w:szCs w:val="21"/>
                <w:shd w:val="clear" w:color="auto" w:fill="FFFFFF"/>
              </w:rPr>
            </w:pPr>
            <w:r>
              <w:rPr>
                <w:rFonts w:hint="eastAsia"/>
                <w:color w:val="000000"/>
                <w:spacing w:val="8"/>
                <w:sz w:val="21"/>
                <w:shd w:val="clear" w:color="auto" w:fill="FFFFFF"/>
              </w:rPr>
              <w:t>接站人员会提前联系客人,请尊敬游客务必保持手机畅通</w:t>
            </w:r>
          </w:p>
          <w:p>
            <w:pPr>
              <w:pStyle w:val="2"/>
              <w:shd w:val="clear" w:color="auto" w:fill="FFFFFF"/>
              <w:spacing w:beforeAutospacing="0" w:after="0" w:afterAutospacing="0"/>
              <w:jc w:val="both"/>
              <w:rPr>
                <w:rFonts w:hint="eastAsia" w:ascii="微软雅黑" w:hAnsi="微软雅黑" w:eastAsia="微软雅黑" w:cs="微软雅黑"/>
                <w:spacing w:val="8"/>
                <w:sz w:val="21"/>
                <w:szCs w:val="21"/>
                <w:shd w:val="clear" w:color="auto" w:fill="FFFFFF"/>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jc w:val="center"/>
              <w:rPr>
                <w:rFonts w:hint="eastAsia" w:ascii="微软雅黑" w:hAnsi="微软雅黑" w:cs="微软雅黑"/>
                <w:spacing w:val="8"/>
                <w:sz w:val="21"/>
                <w:szCs w:val="21"/>
                <w:shd w:val="clear" w:color="auto" w:fill="FFFFFF"/>
                <w:lang w:val="en-US" w:eastAsia="zh-CN"/>
              </w:rPr>
            </w:pPr>
            <w:r>
              <w:rPr>
                <w:rFonts w:hint="eastAsia" w:ascii="微软雅黑" w:hAnsi="微软雅黑" w:cs="微软雅黑"/>
                <w:spacing w:val="8"/>
                <w:sz w:val="21"/>
                <w:szCs w:val="21"/>
                <w:shd w:val="clear" w:color="auto" w:fill="FFFFFF"/>
                <w:lang w:val="en-US" w:eastAsia="zh-CN"/>
              </w:rPr>
              <w:t>不含</w:t>
            </w:r>
          </w:p>
          <w:p>
            <w:pPr>
              <w:spacing w:before="240" w:after="0" w:line="240" w:lineRule="exact"/>
              <w:jc w:val="center"/>
              <w:rPr>
                <w:rFonts w:hint="eastAsia" w:eastAsia="微软雅黑"/>
                <w:b/>
                <w:color w:val="8E3A3A"/>
                <w:sz w:val="24"/>
                <w:szCs w:val="24"/>
                <w:lang w:eastAsia="zh-CN"/>
              </w:rPr>
            </w:pPr>
            <w:r>
              <w:rPr>
                <w:rFonts w:hint="eastAsia" w:ascii="微软雅黑" w:hAnsi="微软雅黑" w:cs="微软雅黑"/>
                <w:spacing w:val="8"/>
                <w:sz w:val="21"/>
                <w:szCs w:val="21"/>
                <w:shd w:val="clear" w:color="auto" w:fill="FFFFFF"/>
                <w:lang w:val="en-US" w:eastAsia="zh-CN"/>
              </w:rPr>
              <w:t>费用</w:t>
            </w:r>
          </w:p>
        </w:tc>
        <w:tc>
          <w:tcPr>
            <w:tcW w:w="9803" w:type="dxa"/>
            <w:gridSpan w:val="3"/>
            <w:noWrap w:val="0"/>
            <w:vAlign w:val="top"/>
          </w:tcPr>
          <w:p>
            <w:pPr>
              <w:pStyle w:val="2"/>
              <w:shd w:val="clear" w:color="auto" w:fill="FFFFFF"/>
              <w:spacing w:beforeAutospacing="0" w:after="0" w:afterAutospacing="0"/>
              <w:jc w:val="both"/>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保险：个人旅游人身意外险</w:t>
            </w:r>
          </w:p>
          <w:p>
            <w:pPr>
              <w:pStyle w:val="2"/>
              <w:shd w:val="clear" w:color="auto" w:fill="FFFFFF"/>
              <w:spacing w:beforeAutospacing="0" w:after="0" w:afterAutospacing="0"/>
              <w:jc w:val="both"/>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其它：行程中注明或行程之外的（项目）及一切个人消费。</w:t>
            </w:r>
          </w:p>
          <w:p>
            <w:pPr>
              <w:pStyle w:val="2"/>
              <w:shd w:val="clear" w:color="auto" w:fill="FFFFFF"/>
              <w:spacing w:beforeAutospacing="0" w:after="0" w:afterAutospacing="0"/>
              <w:jc w:val="both"/>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        因不可抗力因素而导致产生的额外费用。</w:t>
            </w:r>
          </w:p>
          <w:p>
            <w:pPr>
              <w:pStyle w:val="2"/>
              <w:shd w:val="clear" w:color="auto" w:fill="FFFFFF"/>
              <w:spacing w:beforeAutospacing="0" w:after="0" w:afterAutospacing="0"/>
              <w:jc w:val="both"/>
              <w:rPr>
                <w:rFonts w:ascii="微软雅黑" w:hAnsi="微软雅黑" w:cs="微软雅黑"/>
                <w:color w:val="000000"/>
                <w:sz w:val="21"/>
                <w:szCs w:val="21"/>
              </w:rPr>
            </w:pPr>
            <w:r>
              <w:rPr>
                <w:rFonts w:hint="eastAsia" w:ascii="微软雅黑" w:hAnsi="微软雅黑" w:cs="微软雅黑"/>
                <w:spacing w:val="8"/>
                <w:sz w:val="21"/>
                <w:szCs w:val="21"/>
                <w:shd w:val="clear" w:color="auto" w:fill="FFFFFF"/>
              </w:rPr>
              <w:t>备注：门票为优惠打包价并且提前预定，故不去任何景点，门票不退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ind w:firstLine="240" w:firstLineChars="100"/>
              <w:rPr>
                <w:rFonts w:hint="eastAsia"/>
                <w:b/>
                <w:bCs/>
                <w:color w:val="8E3A3A"/>
                <w:sz w:val="24"/>
                <w:szCs w:val="24"/>
              </w:rPr>
            </w:pPr>
          </w:p>
        </w:tc>
        <w:tc>
          <w:tcPr>
            <w:tcW w:w="9803" w:type="dxa"/>
            <w:gridSpan w:val="3"/>
            <w:noWrap w:val="0"/>
            <w:vAlign w:val="top"/>
          </w:tcPr>
          <w:p>
            <w:pPr>
              <w:pStyle w:val="2"/>
              <w:shd w:val="clear" w:color="auto" w:fill="FFFFFF"/>
              <w:spacing w:beforeAutospacing="0" w:after="0" w:afterAutospacing="0"/>
              <w:jc w:val="both"/>
              <w:rPr>
                <w:rFonts w:hint="eastAsia" w:ascii="微软雅黑" w:hAnsi="微软雅黑" w:cs="微软雅黑"/>
                <w:color w:val="000000"/>
                <w:spacing w:val="8"/>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ind w:firstLine="120" w:firstLineChars="50"/>
              <w:jc w:val="center"/>
              <w:rPr>
                <w:rFonts w:hint="eastAsia"/>
                <w:b/>
                <w:bCs/>
                <w:color w:val="8E3A3A"/>
                <w:sz w:val="24"/>
                <w:szCs w:val="24"/>
              </w:rPr>
            </w:pPr>
            <w:r>
              <w:rPr>
                <w:rFonts w:hint="eastAsia"/>
                <w:b/>
                <w:bCs/>
                <w:color w:val="8E3A3A"/>
                <w:sz w:val="24"/>
                <w:szCs w:val="24"/>
              </w:rPr>
              <w:t>温馨</w:t>
            </w:r>
          </w:p>
          <w:p>
            <w:pPr>
              <w:spacing w:before="240" w:after="0" w:line="240" w:lineRule="exact"/>
              <w:ind w:firstLine="120" w:firstLineChars="50"/>
              <w:jc w:val="center"/>
              <w:rPr>
                <w:b/>
                <w:color w:val="8E3A3A"/>
                <w:sz w:val="24"/>
                <w:szCs w:val="24"/>
              </w:rPr>
            </w:pPr>
            <w:r>
              <w:rPr>
                <w:rFonts w:hint="eastAsia"/>
                <w:b/>
                <w:bCs/>
                <w:color w:val="8E3A3A"/>
                <w:sz w:val="24"/>
                <w:szCs w:val="24"/>
              </w:rPr>
              <w:t>提示</w:t>
            </w:r>
          </w:p>
        </w:tc>
        <w:tc>
          <w:tcPr>
            <w:tcW w:w="9803" w:type="dxa"/>
            <w:gridSpan w:val="3"/>
            <w:noWrap w:val="0"/>
            <w:vAlign w:val="top"/>
          </w:tcPr>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（1）、以上行程的游览顺序和酒店住宿顺序可能根据高铁票的车次进行调整，以行程的合理舒服性为第一调整原则，不会减少景区景点的数量和游览时间。具体准确行程以出团通知书为准。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（2）、出发车次及返回车次、安排入住酒店、地接导游等具体以出团时通知书为准。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（3）、在旅游期间客人如因个人原因自行离团，其未产生的所有费用概不退还。由此产生的责任客人自行承担。</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（4）、团费不含旅游意外保险，客人可于前台报名时自行购买旅游意外保险。请注意保管好自己的财物，如有财物丢失，旅行社不承担赔偿责任。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5）、客人应知悉自身的健康状况，有高空恐惧症或心脏病、高血压等身体有不适或疾病历史的，请报名时提前告知前台；对不适合自身条件的旅游活动应谨慎选择，否则因此而产生的不利后果，由客人个人自己全额承担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（6）、同团客人，不同地区报名、不同日期报名、不同的标准的价格可能均有不同，团费有较大差异，敬请旅客注意！</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（8）、如遇旅行社不可抗力因素（如塌方、塞车、天气、航班延误、车辆故障等原因）造成行程延误或不能完成景点游览，旅行社不承担责任。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（9）、从即日起，游客进出火车站均需要检查有效证件，请游客在出团期间务必随身携带，以备检查，若游客原因不能进出火车站，所造成的损失由客人自理。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（10）、湖南旅游车辆由于当地少数民族问题，可能车上司机会向客人兜售一些当地特产等物品，敬请知须，请凭个人喜好自由选择。</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（11）、特别注意：行程外的一切客人自愿或要求增加的行程景点等或者其它购物娱乐活动等在不影响其它客人或其它各人同意的情况下可以进行，但是必须同导游签定《补充协议》，否则本公司将不能安排。</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（14）、特别注意：请各位团位在旅游目的地洁身自好，若无导游带领请不要接受异性按摩、桑拿等异性服务。后果相当严重！</w:t>
            </w:r>
          </w:p>
          <w:p>
            <w:pPr>
              <w:pStyle w:val="2"/>
              <w:shd w:val="clear" w:color="auto" w:fill="FFFFFF"/>
              <w:spacing w:beforeAutospacing="0" w:after="0" w:afterAutospacing="0"/>
              <w:rPr>
                <w:rFonts w:ascii="宋体" w:hAnsi="宋体"/>
                <w:color w:val="000000"/>
                <w:szCs w:val="20"/>
              </w:rPr>
            </w:pPr>
            <w:r>
              <w:rPr>
                <w:rFonts w:hint="eastAsia" w:ascii="微软雅黑" w:hAnsi="微软雅黑" w:cs="微软雅黑"/>
                <w:spacing w:val="8"/>
                <w:sz w:val="21"/>
                <w:szCs w:val="21"/>
                <w:shd w:val="clear" w:color="auto" w:fill="FFFFFF"/>
              </w:rPr>
              <w:t>（15）、为维护游客的正当权益，提高游客的自我保护意识，请客人在行程结束后，必须认真填写意见反馈表，内容要真实、可信，这是评价旅游质量和处理投诉的重要依据。恕不受理客人因虚填或不填写意见单而产生的投诉，请组团社在收客的时候告诉各位游客必须认真仔细填写，我社解决投诉问题以游客在当地所签署的“意见反馈表”为依据、以80%滿意度为准则。有客人投诉与意见单不符，我社不作任何赔付。如对我社接待质量不满意请在第一时间与我社联系，方便我社协助处理。 </w:t>
            </w:r>
          </w:p>
        </w:tc>
      </w:tr>
    </w:tbl>
    <w:p>
      <w:pPr>
        <w:spacing w:after="0" w:line="440" w:lineRule="exact"/>
        <w:rPr>
          <w:rFonts w:hint="eastAsia"/>
          <w:color w:val="FF0000"/>
          <w:sz w:val="28"/>
          <w:szCs w:val="28"/>
        </w:rPr>
      </w:pPr>
    </w:p>
    <w:sectPr>
      <w:pgSz w:w="11906" w:h="16838"/>
      <w:pgMar w:top="0" w:right="567" w:bottom="0" w:left="567"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F0200"/>
    <w:rsid w:val="010E64AE"/>
    <w:rsid w:val="015343D8"/>
    <w:rsid w:val="024B20CA"/>
    <w:rsid w:val="06257699"/>
    <w:rsid w:val="0A1E6503"/>
    <w:rsid w:val="0B786D1F"/>
    <w:rsid w:val="0BA33F39"/>
    <w:rsid w:val="0D575B2D"/>
    <w:rsid w:val="104B49EA"/>
    <w:rsid w:val="10F95E34"/>
    <w:rsid w:val="125268C8"/>
    <w:rsid w:val="14560F50"/>
    <w:rsid w:val="14F02FA3"/>
    <w:rsid w:val="164E2103"/>
    <w:rsid w:val="16E02126"/>
    <w:rsid w:val="194372E9"/>
    <w:rsid w:val="1B70371B"/>
    <w:rsid w:val="1E6F448B"/>
    <w:rsid w:val="20FB1FA5"/>
    <w:rsid w:val="21816B6C"/>
    <w:rsid w:val="235236F9"/>
    <w:rsid w:val="28397654"/>
    <w:rsid w:val="2C227DEA"/>
    <w:rsid w:val="2E627DE8"/>
    <w:rsid w:val="2F193DD9"/>
    <w:rsid w:val="2F3112DA"/>
    <w:rsid w:val="31B420E6"/>
    <w:rsid w:val="32DB43D2"/>
    <w:rsid w:val="35B107CB"/>
    <w:rsid w:val="35CB22B6"/>
    <w:rsid w:val="361D0E22"/>
    <w:rsid w:val="369C511A"/>
    <w:rsid w:val="375269D5"/>
    <w:rsid w:val="386C4019"/>
    <w:rsid w:val="38C15FFF"/>
    <w:rsid w:val="38DE5809"/>
    <w:rsid w:val="3B371E44"/>
    <w:rsid w:val="3E937E2E"/>
    <w:rsid w:val="3FBC1432"/>
    <w:rsid w:val="43AB2FBD"/>
    <w:rsid w:val="45DC580F"/>
    <w:rsid w:val="475C432D"/>
    <w:rsid w:val="476F0B48"/>
    <w:rsid w:val="4A41570F"/>
    <w:rsid w:val="4A740567"/>
    <w:rsid w:val="4BDF4692"/>
    <w:rsid w:val="4D1E68C0"/>
    <w:rsid w:val="4E0A0151"/>
    <w:rsid w:val="4E2E676D"/>
    <w:rsid w:val="4F2E362B"/>
    <w:rsid w:val="5217598C"/>
    <w:rsid w:val="533752BD"/>
    <w:rsid w:val="53D60D60"/>
    <w:rsid w:val="53EB47F9"/>
    <w:rsid w:val="54065749"/>
    <w:rsid w:val="57061ACA"/>
    <w:rsid w:val="5FC74D46"/>
    <w:rsid w:val="63AA5778"/>
    <w:rsid w:val="6400348E"/>
    <w:rsid w:val="65871653"/>
    <w:rsid w:val="658F63A9"/>
    <w:rsid w:val="66A71471"/>
    <w:rsid w:val="67F650D3"/>
    <w:rsid w:val="6A184744"/>
    <w:rsid w:val="6B1F5587"/>
    <w:rsid w:val="6D8B78C2"/>
    <w:rsid w:val="6E165B69"/>
    <w:rsid w:val="700F618F"/>
    <w:rsid w:val="71BE38D6"/>
    <w:rsid w:val="75D01EC7"/>
    <w:rsid w:val="787464A2"/>
    <w:rsid w:val="7B2040C7"/>
    <w:rsid w:val="7D416FA0"/>
    <w:rsid w:val="7D776230"/>
    <w:rsid w:val="7E3922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spacing w:beforeAutospacing="1" w:after="100" w:afterAutospacing="1"/>
    </w:pPr>
    <w:rPr>
      <w:rFonts w:cs="Times New Roman"/>
      <w:sz w:val="24"/>
    </w:rPr>
  </w:style>
  <w:style w:type="character" w:styleId="5">
    <w:name w:val="Strong"/>
    <w:qFormat/>
    <w:uiPriority w:val="22"/>
    <w:rPr>
      <w:b/>
    </w:rPr>
  </w:style>
  <w:style w:type="character" w:styleId="6">
    <w:name w:val="Hyperlink"/>
    <w:basedOn w:val="4"/>
    <w:qFormat/>
    <w:uiPriority w:val="0"/>
    <w:rPr>
      <w:color w:val="0000FF"/>
      <w:u w:val="single"/>
    </w:rPr>
  </w:style>
  <w:style w:type="paragraph" w:styleId="7">
    <w:name w:val="List Paragraph"/>
    <w:basedOn w:val="1"/>
    <w:next w:val="1"/>
    <w:qFormat/>
    <w:uiPriority w:val="34"/>
    <w:pPr>
      <w:widowControl w:val="0"/>
      <w:adjustRightInd/>
      <w:snapToGrid/>
      <w:spacing w:after="0"/>
      <w:ind w:firstLine="420" w:firstLineChars="200"/>
      <w:jc w:val="both"/>
    </w:pPr>
    <w:rPr>
      <w:rFonts w:ascii="Times New Roman" w:hAnsi="Times New Roman" w:eastAsia="宋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2021-04-08T02:27:00Z</dcterms:created>
  <dc:creator>Administrator</dc:creator>
  <cp:lastModifiedBy>Administrator</cp:lastModifiedBy>
  <dcterms:modified xsi:type="dcterms:W3CDTF">2025-04-03T08:38:19Z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02B5E566CA63470B84357627B41B26AA</vt:lpwstr>
  </property>
</Properties>
</file>