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7C2ED">
      <w:pPr>
        <w:keepNext w:val="0"/>
        <w:keepLines w:val="0"/>
        <w:pageBreakBefore w:val="0"/>
        <w:kinsoku/>
        <w:wordWrap/>
        <w:overflowPunct/>
        <w:topLinePunct w:val="0"/>
        <w:autoSpaceDE/>
        <w:autoSpaceDN/>
        <w:bidi w:val="0"/>
        <w:spacing w:line="360" w:lineRule="exact"/>
        <w:ind w:right="-1050" w:rightChars="-500" w:firstLine="840" w:firstLineChars="400"/>
        <w:textAlignment w:val="auto"/>
        <w:rPr>
          <w:rFonts w:hint="eastAsia" w:ascii="微软雅黑 Light" w:hAnsi="微软雅黑 Light" w:eastAsia="微软雅黑 Light" w:cs="微软雅黑 Light"/>
          <w:b/>
          <w:bCs/>
          <w:sz w:val="21"/>
          <w:szCs w:val="21"/>
        </w:rPr>
      </w:pPr>
      <w:bookmarkStart w:id="0" w:name="_Hlk25045493"/>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7456" behindDoc="0" locked="0" layoutInCell="1" allowOverlap="1">
            <wp:simplePos x="0" y="0"/>
            <wp:positionH relativeFrom="column">
              <wp:posOffset>-569595</wp:posOffset>
            </wp:positionH>
            <wp:positionV relativeFrom="paragraph">
              <wp:posOffset>-1786890</wp:posOffset>
            </wp:positionV>
            <wp:extent cx="7549515" cy="17586960"/>
            <wp:effectExtent l="0" t="0" r="13335" b="15240"/>
            <wp:wrapNone/>
            <wp:docPr id="10" name="图片 10" descr="乐游四省--梵净山VS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乐游四省--梵净山VS天门山"/>
                    <pic:cNvPicPr>
                      <a:picLocks noChangeAspect="1"/>
                    </pic:cNvPicPr>
                  </pic:nvPicPr>
                  <pic:blipFill>
                    <a:blip r:embed="rId5"/>
                    <a:stretch>
                      <a:fillRect/>
                    </a:stretch>
                  </pic:blipFill>
                  <pic:spPr>
                    <a:xfrm>
                      <a:off x="0" y="0"/>
                      <a:ext cx="7549515" cy="17586960"/>
                    </a:xfrm>
                    <a:prstGeom prst="rect">
                      <a:avLst/>
                    </a:prstGeom>
                  </pic:spPr>
                </pic:pic>
              </a:graphicData>
            </a:graphic>
          </wp:anchor>
        </w:drawing>
      </w:r>
      <w:r>
        <w:rPr>
          <w:rFonts w:hint="eastAsia" w:ascii="微软雅黑 Light" w:hAnsi="微软雅黑 Light" w:eastAsia="微软雅黑 Light" w:cs="微软雅黑 Light"/>
          <w:b/>
          <w:bCs/>
          <w:sz w:val="21"/>
          <w:szCs w:val="21"/>
          <w:lang w:val="en-US" w:eastAsia="zh-CN"/>
        </w:rPr>
        <w:t xml:space="preserve"> </w:t>
      </w:r>
    </w:p>
    <w:p w14:paraId="5AC0BB99">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sz w:val="21"/>
          <w:szCs w:val="21"/>
        </w:rPr>
      </w:pPr>
    </w:p>
    <w:p w14:paraId="633BA7B4">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sz w:val="21"/>
          <w:szCs w:val="21"/>
          <w:lang w:eastAsia="zh-CN"/>
        </w:rPr>
      </w:pPr>
    </w:p>
    <w:p w14:paraId="107E0338">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3976B05">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66895F1">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5CF204E5">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B802A0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C5684FC">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6E7E173A">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0B7E69A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1C0D24AB">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207FDDC3">
      <w:pPr>
        <w:pStyle w:val="4"/>
        <w:keepNext w:val="0"/>
        <w:keepLines w:val="0"/>
        <w:pageBreakBefore w:val="0"/>
        <w:kinsoku/>
        <w:wordWrap/>
        <w:overflowPunct/>
        <w:topLinePunct w:val="0"/>
        <w:autoSpaceDE/>
        <w:autoSpaceDN/>
        <w:bidi w:val="0"/>
        <w:spacing w:line="360" w:lineRule="exact"/>
        <w:ind w:firstLine="630" w:firstLineChars="300"/>
        <w:textAlignment w:val="auto"/>
        <w:rPr>
          <w:rFonts w:hint="eastAsia" w:ascii="微软雅黑 Light" w:hAnsi="微软雅黑 Light" w:eastAsia="微软雅黑 Light" w:cs="微软雅黑 Light"/>
          <w:b/>
          <w:bCs w:val="0"/>
          <w:color w:val="FF0000"/>
          <w:sz w:val="21"/>
          <w:szCs w:val="21"/>
          <w:lang w:val="en-US" w:eastAsia="zh-CN"/>
        </w:rPr>
      </w:pPr>
    </w:p>
    <w:p w14:paraId="6718EFA5">
      <w:pPr>
        <w:pStyle w:val="4"/>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b/>
          <w:bCs w:val="0"/>
          <w:color w:val="FF0000"/>
          <w:sz w:val="21"/>
          <w:szCs w:val="21"/>
          <w:lang w:val="en-US" w:eastAsia="zh-CN"/>
        </w:rPr>
      </w:pPr>
    </w:p>
    <w:p w14:paraId="42F9FF2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A4B657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4BAA86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A1B1D9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D1C9E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248C9A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-4414520</wp:posOffset>
            </wp:positionV>
            <wp:extent cx="7575550" cy="11906885"/>
            <wp:effectExtent l="0" t="0" r="6350" b="18415"/>
            <wp:wrapNone/>
            <wp:docPr id="2" name="图片 2" descr="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特色"/>
                    <pic:cNvPicPr>
                      <a:picLocks noChangeAspect="1"/>
                    </pic:cNvPicPr>
                  </pic:nvPicPr>
                  <pic:blipFill>
                    <a:blip r:embed="rId6"/>
                    <a:stretch>
                      <a:fillRect/>
                    </a:stretch>
                  </pic:blipFill>
                  <pic:spPr>
                    <a:xfrm>
                      <a:off x="0" y="0"/>
                      <a:ext cx="7575550" cy="11906885"/>
                    </a:xfrm>
                    <a:prstGeom prst="rect">
                      <a:avLst/>
                    </a:prstGeom>
                  </pic:spPr>
                </pic:pic>
              </a:graphicData>
            </a:graphic>
          </wp:anchor>
        </w:drawing>
      </w:r>
    </w:p>
    <w:p w14:paraId="6505FE5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A00143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0E7BE6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850963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572775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2D19F4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82824F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66AD84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30D49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895FFE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drawing>
          <wp:anchor distT="0" distB="0" distL="114300" distR="114300" simplePos="0" relativeHeight="251661312" behindDoc="0" locked="0" layoutInCell="1" allowOverlap="1">
            <wp:simplePos x="0" y="0"/>
            <wp:positionH relativeFrom="column">
              <wp:posOffset>-577215</wp:posOffset>
            </wp:positionH>
            <wp:positionV relativeFrom="paragraph">
              <wp:posOffset>-2635250</wp:posOffset>
            </wp:positionV>
            <wp:extent cx="7566025" cy="11892280"/>
            <wp:effectExtent l="0" t="0" r="15875" b="13970"/>
            <wp:wrapNone/>
            <wp:docPr id="3" name="图片 3" descr="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酒店"/>
                    <pic:cNvPicPr>
                      <a:picLocks noChangeAspect="1"/>
                    </pic:cNvPicPr>
                  </pic:nvPicPr>
                  <pic:blipFill>
                    <a:blip r:embed="rId7"/>
                    <a:stretch>
                      <a:fillRect/>
                    </a:stretch>
                  </pic:blipFill>
                  <pic:spPr>
                    <a:xfrm>
                      <a:off x="0" y="0"/>
                      <a:ext cx="7566025" cy="11892280"/>
                    </a:xfrm>
                    <a:prstGeom prst="rect">
                      <a:avLst/>
                    </a:prstGeom>
                  </pic:spPr>
                </pic:pic>
              </a:graphicData>
            </a:graphic>
          </wp:anchor>
        </w:drawing>
      </w:r>
    </w:p>
    <w:p w14:paraId="7B144E2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11A112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999283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DE3BE5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7823D5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0FD06C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DBC0C8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7FDA1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3FCC70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1B3E9A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2895CD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2336" behindDoc="0" locked="0" layoutInCell="1" allowOverlap="1">
            <wp:simplePos x="0" y="0"/>
            <wp:positionH relativeFrom="column">
              <wp:posOffset>-567690</wp:posOffset>
            </wp:positionH>
            <wp:positionV relativeFrom="paragraph">
              <wp:posOffset>-1426845</wp:posOffset>
            </wp:positionV>
            <wp:extent cx="7553960" cy="11872595"/>
            <wp:effectExtent l="0" t="0" r="8890" b="14605"/>
            <wp:wrapNone/>
            <wp:docPr id="4" name="图片 4"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美食"/>
                    <pic:cNvPicPr>
                      <a:picLocks noChangeAspect="1"/>
                    </pic:cNvPicPr>
                  </pic:nvPicPr>
                  <pic:blipFill>
                    <a:blip r:embed="rId8"/>
                    <a:stretch>
                      <a:fillRect/>
                    </a:stretch>
                  </pic:blipFill>
                  <pic:spPr>
                    <a:xfrm>
                      <a:off x="0" y="0"/>
                      <a:ext cx="7553960" cy="11872595"/>
                    </a:xfrm>
                    <a:prstGeom prst="rect">
                      <a:avLst/>
                    </a:prstGeom>
                  </pic:spPr>
                </pic:pic>
              </a:graphicData>
            </a:graphic>
          </wp:anchor>
        </w:drawing>
      </w:r>
    </w:p>
    <w:p w14:paraId="6BB50E5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4E6FBA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B4CD4A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4D41D8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27DDF8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D6FB1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BBB746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676DB3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4E6423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BCFC8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19CFDE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655199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B788BD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3360" behindDoc="0" locked="0" layoutInCell="1" allowOverlap="1">
            <wp:simplePos x="0" y="0"/>
            <wp:positionH relativeFrom="column">
              <wp:posOffset>-577215</wp:posOffset>
            </wp:positionH>
            <wp:positionV relativeFrom="paragraph">
              <wp:posOffset>-1445895</wp:posOffset>
            </wp:positionV>
            <wp:extent cx="7572375" cy="11901805"/>
            <wp:effectExtent l="0" t="0" r="9525" b="4445"/>
            <wp:wrapNone/>
            <wp:docPr id="5" name="图片 5"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山"/>
                    <pic:cNvPicPr>
                      <a:picLocks noChangeAspect="1"/>
                    </pic:cNvPicPr>
                  </pic:nvPicPr>
                  <pic:blipFill>
                    <a:blip r:embed="rId9"/>
                    <a:stretch>
                      <a:fillRect/>
                    </a:stretch>
                  </pic:blipFill>
                  <pic:spPr>
                    <a:xfrm>
                      <a:off x="0" y="0"/>
                      <a:ext cx="7572375" cy="11901805"/>
                    </a:xfrm>
                    <a:prstGeom prst="rect">
                      <a:avLst/>
                    </a:prstGeom>
                  </pic:spPr>
                </pic:pic>
              </a:graphicData>
            </a:graphic>
          </wp:anchor>
        </w:drawing>
      </w:r>
    </w:p>
    <w:p w14:paraId="007774C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BC5AB9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12B93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A67488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B4A930B">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D5ED4F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069B0B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D8BE47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EF8D30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5BB6A3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4DA5CC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5478A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D2A1A1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4384" behindDoc="0" locked="0" layoutInCell="1" allowOverlap="1">
            <wp:simplePos x="0" y="0"/>
            <wp:positionH relativeFrom="column">
              <wp:posOffset>-577215</wp:posOffset>
            </wp:positionH>
            <wp:positionV relativeFrom="paragraph">
              <wp:posOffset>-1436370</wp:posOffset>
            </wp:positionV>
            <wp:extent cx="7563485" cy="11887835"/>
            <wp:effectExtent l="0" t="0" r="18415" b="18415"/>
            <wp:wrapNone/>
            <wp:docPr id="7" name="图片 7" descr="梵净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梵净山"/>
                    <pic:cNvPicPr>
                      <a:picLocks noChangeAspect="1"/>
                    </pic:cNvPicPr>
                  </pic:nvPicPr>
                  <pic:blipFill>
                    <a:blip r:embed="rId10"/>
                    <a:stretch>
                      <a:fillRect/>
                    </a:stretch>
                  </pic:blipFill>
                  <pic:spPr>
                    <a:xfrm>
                      <a:off x="0" y="0"/>
                      <a:ext cx="7563485" cy="11887835"/>
                    </a:xfrm>
                    <a:prstGeom prst="rect">
                      <a:avLst/>
                    </a:prstGeom>
                  </pic:spPr>
                </pic:pic>
              </a:graphicData>
            </a:graphic>
          </wp:anchor>
        </w:drawing>
      </w:r>
    </w:p>
    <w:p w14:paraId="32970267">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4A42A2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B5BB7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FA99DF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143133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77198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838FBC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B84FE8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70CA9C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2535B4D">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DDA61C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DB2F29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22BE62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5408" behindDoc="0" locked="0" layoutInCell="1" allowOverlap="1">
            <wp:simplePos x="0" y="0"/>
            <wp:positionH relativeFrom="column">
              <wp:posOffset>-577215</wp:posOffset>
            </wp:positionH>
            <wp:positionV relativeFrom="paragraph">
              <wp:posOffset>-1436370</wp:posOffset>
            </wp:positionV>
            <wp:extent cx="7572375" cy="11901805"/>
            <wp:effectExtent l="0" t="0" r="9525" b="4445"/>
            <wp:wrapNone/>
            <wp:docPr id="8" name="图片 8" descr="游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游轮"/>
                    <pic:cNvPicPr>
                      <a:picLocks noChangeAspect="1"/>
                    </pic:cNvPicPr>
                  </pic:nvPicPr>
                  <pic:blipFill>
                    <a:blip r:embed="rId11"/>
                    <a:stretch>
                      <a:fillRect/>
                    </a:stretch>
                  </pic:blipFill>
                  <pic:spPr>
                    <a:xfrm>
                      <a:off x="0" y="0"/>
                      <a:ext cx="7572375" cy="11901805"/>
                    </a:xfrm>
                    <a:prstGeom prst="rect">
                      <a:avLst/>
                    </a:prstGeom>
                  </pic:spPr>
                </pic:pic>
              </a:graphicData>
            </a:graphic>
          </wp:anchor>
        </w:drawing>
      </w:r>
    </w:p>
    <w:p w14:paraId="187FB4E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0B74CE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68114C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3362D62">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C4C3AD8">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75CD75A">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9154B3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2381C8BC">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07AE875">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34F6291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3316876">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9265583">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BE21CF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val="en-US" w:eastAsia="zh-CN"/>
        </w:rPr>
        <w:drawing>
          <wp:anchor distT="0" distB="0" distL="114300" distR="114300" simplePos="0" relativeHeight="251666432" behindDoc="0" locked="0" layoutInCell="1" allowOverlap="1">
            <wp:simplePos x="0" y="0"/>
            <wp:positionH relativeFrom="column">
              <wp:posOffset>-567690</wp:posOffset>
            </wp:positionH>
            <wp:positionV relativeFrom="paragraph">
              <wp:posOffset>-1445895</wp:posOffset>
            </wp:positionV>
            <wp:extent cx="7572375" cy="11901805"/>
            <wp:effectExtent l="0" t="0" r="9525" b="4445"/>
            <wp:wrapNone/>
            <wp:docPr id="9" name="图片 9"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凰古城"/>
                    <pic:cNvPicPr>
                      <a:picLocks noChangeAspect="1"/>
                    </pic:cNvPicPr>
                  </pic:nvPicPr>
                  <pic:blipFill>
                    <a:blip r:embed="rId12"/>
                    <a:stretch>
                      <a:fillRect/>
                    </a:stretch>
                  </pic:blipFill>
                  <pic:spPr>
                    <a:xfrm>
                      <a:off x="0" y="0"/>
                      <a:ext cx="7572375" cy="11901805"/>
                    </a:xfrm>
                    <a:prstGeom prst="rect">
                      <a:avLst/>
                    </a:prstGeom>
                  </pic:spPr>
                </pic:pic>
              </a:graphicData>
            </a:graphic>
          </wp:anchor>
        </w:drawing>
      </w:r>
    </w:p>
    <w:p w14:paraId="09BE3F3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2873480">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5CD9BC44">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A7EE06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D70728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0D2EDDE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9691DD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B86309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5FE524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625608AE">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74CBFDCF">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145A1D29">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p>
    <w:p w14:paraId="4D599251">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b/>
          <w:bCs w:val="0"/>
          <w:color w:val="FF0000"/>
          <w:sz w:val="21"/>
          <w:szCs w:val="21"/>
          <w:lang w:val="en-US" w:eastAsia="zh-CN"/>
        </w:rPr>
      </w:pPr>
      <w:r>
        <w:rPr>
          <w:rFonts w:hint="eastAsia" w:ascii="微软雅黑 Light" w:hAnsi="微软雅黑 Light" w:eastAsia="微软雅黑 Light" w:cs="微软雅黑 Light"/>
          <w:b/>
          <w:bCs w:val="0"/>
          <w:color w:val="FF0000"/>
          <w:sz w:val="21"/>
          <w:szCs w:val="21"/>
          <w:lang w:eastAsia="zh-CN"/>
        </w:rPr>
        <w:t>金典四省 -梵净山</w:t>
      </w:r>
      <w:r>
        <w:rPr>
          <w:rFonts w:hint="eastAsia" w:ascii="微软雅黑 Light" w:hAnsi="微软雅黑 Light" w:eastAsia="微软雅黑 Light" w:cs="微软雅黑 Light"/>
          <w:b/>
          <w:bCs w:val="0"/>
          <w:color w:val="FF0000"/>
          <w:sz w:val="21"/>
          <w:szCs w:val="21"/>
          <w:lang w:val="en-US" w:eastAsia="zh-CN"/>
        </w:rPr>
        <w:t>VS天门山</w:t>
      </w:r>
    </w:p>
    <w:p w14:paraId="358C4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bCs w:val="0"/>
          <w:color w:val="000000"/>
          <w:sz w:val="21"/>
          <w:szCs w:val="21"/>
        </w:rPr>
      </w:pPr>
      <w:r>
        <w:rPr>
          <w:rFonts w:hint="eastAsia" w:ascii="微软雅黑 Light" w:hAnsi="微软雅黑 Light" w:eastAsia="微软雅黑 Light" w:cs="微软雅黑 Light"/>
          <w:b/>
          <w:bCs w:val="0"/>
          <w:color w:val="000000"/>
          <w:sz w:val="21"/>
          <w:szCs w:val="21"/>
        </w:rPr>
        <w:t>——看的都是经典，玩的都是品味——</w:t>
      </w:r>
    </w:p>
    <w:p w14:paraId="1A23E38F">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p w14:paraId="717B9A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湖北三峡大坝/葛洲坝/西陵峡/恩施地心大峡谷/女儿城/重庆边城/贵州梵净山</w:t>
      </w:r>
      <w:r>
        <w:rPr>
          <w:rFonts w:hint="eastAsia" w:ascii="微软雅黑 Light" w:hAnsi="微软雅黑 Light" w:eastAsia="微软雅黑 Light" w:cs="微软雅黑 Light"/>
          <w:b/>
          <w:bCs/>
          <w:sz w:val="21"/>
          <w:szCs w:val="21"/>
          <w:lang w:val="en-US" w:eastAsia="zh-CN"/>
        </w:rPr>
        <w:t>/</w:t>
      </w:r>
      <w:r>
        <w:rPr>
          <w:rFonts w:hint="eastAsia" w:ascii="微软雅黑 Light" w:hAnsi="微软雅黑 Light" w:eastAsia="微软雅黑 Light" w:cs="微软雅黑 Light"/>
          <w:b/>
          <w:bCs/>
          <w:sz w:val="21"/>
          <w:szCs w:val="21"/>
        </w:rPr>
        <w:t>湖南凤凰古城/湘西苗寨/</w:t>
      </w:r>
      <w:r>
        <w:rPr>
          <w:rFonts w:hint="eastAsia" w:ascii="微软雅黑 Light" w:hAnsi="微软雅黑 Light" w:eastAsia="微软雅黑 Light" w:cs="微软雅黑 Light"/>
          <w:b/>
          <w:bCs/>
          <w:sz w:val="21"/>
          <w:szCs w:val="21"/>
          <w:lang w:val="en-US" w:eastAsia="zh-CN"/>
        </w:rPr>
        <w:t>天门山</w:t>
      </w:r>
      <w:r>
        <w:rPr>
          <w:rFonts w:hint="eastAsia" w:ascii="微软雅黑 Light" w:hAnsi="微软雅黑 Light" w:eastAsia="微软雅黑 Light" w:cs="微软雅黑 Light"/>
          <w:b/>
          <w:bCs/>
          <w:sz w:val="21"/>
          <w:szCs w:val="21"/>
        </w:rPr>
        <w:t>/</w:t>
      </w:r>
      <w:r>
        <w:rPr>
          <w:rFonts w:hint="eastAsia" w:ascii="微软雅黑 Light" w:hAnsi="微软雅黑 Light" w:eastAsia="微软雅黑 Light" w:cs="微软雅黑 Light"/>
          <w:b/>
          <w:bCs/>
          <w:sz w:val="21"/>
          <w:szCs w:val="21"/>
          <w:lang w:val="en-US" w:eastAsia="zh-CN"/>
        </w:rPr>
        <w:t>玻璃栈道</w:t>
      </w:r>
      <w:r>
        <w:rPr>
          <w:rFonts w:hint="eastAsia" w:ascii="微软雅黑 Light" w:hAnsi="微软雅黑 Light" w:eastAsia="微软雅黑 Light" w:cs="微软雅黑 Light"/>
          <w:b/>
          <w:bCs/>
          <w:sz w:val="21"/>
          <w:szCs w:val="21"/>
        </w:rPr>
        <w:t>/</w:t>
      </w:r>
      <w:r>
        <w:rPr>
          <w:rFonts w:hint="eastAsia" w:ascii="微软雅黑 Light" w:hAnsi="微软雅黑 Light" w:eastAsia="微软雅黑 Light" w:cs="微软雅黑 Light"/>
          <w:b/>
          <w:bCs/>
          <w:sz w:val="21"/>
          <w:szCs w:val="21"/>
          <w:lang w:val="en-US" w:eastAsia="zh-CN"/>
        </w:rPr>
        <w:t>天门洞</w:t>
      </w:r>
      <w:r>
        <w:rPr>
          <w:rFonts w:hint="eastAsia" w:ascii="微软雅黑 Light" w:hAnsi="微软雅黑 Light" w:eastAsia="微软雅黑 Light" w:cs="微软雅黑 Light"/>
          <w:b/>
          <w:bCs/>
          <w:sz w:val="21"/>
          <w:szCs w:val="21"/>
        </w:rPr>
        <w:t>/梦幻张家界晚会/72奇楼</w:t>
      </w:r>
    </w:p>
    <w:p w14:paraId="121662B6">
      <w:pPr>
        <w:pStyle w:val="3"/>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p w14:paraId="0D477C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郑重承诺</w:t>
      </w:r>
      <w:r>
        <w:rPr>
          <w:rFonts w:hint="eastAsia" w:ascii="微软雅黑 Light" w:hAnsi="微软雅黑 Light" w:eastAsia="微软雅黑 Light" w:cs="微软雅黑 Light"/>
          <w:color w:val="FF0000"/>
          <w:sz w:val="21"/>
          <w:szCs w:val="21"/>
          <w:lang w:eastAsia="zh-CN"/>
        </w:rPr>
        <w:t>：</w:t>
      </w:r>
      <w:r>
        <w:rPr>
          <w:rFonts w:hint="eastAsia" w:ascii="微软雅黑 Light" w:hAnsi="微软雅黑 Light" w:eastAsia="微软雅黑 Light" w:cs="微软雅黑 Light"/>
          <w:sz w:val="21"/>
          <w:szCs w:val="21"/>
          <w:lang w:val="en-US" w:eastAsia="zh-CN"/>
        </w:rPr>
        <w:t>安心旅游：</w:t>
      </w:r>
      <w:r>
        <w:rPr>
          <w:rFonts w:hint="eastAsia" w:ascii="微软雅黑 Light" w:hAnsi="微软雅黑 Light" w:eastAsia="微软雅黑 Light" w:cs="微软雅黑 Light"/>
          <w:b/>
          <w:bCs/>
          <w:color w:val="FF0000"/>
          <w:sz w:val="21"/>
          <w:szCs w:val="21"/>
          <w:lang w:val="en-US" w:eastAsia="zh-CN"/>
        </w:rPr>
        <w:t>纯玩0购物，</w:t>
      </w:r>
      <w:r>
        <w:rPr>
          <w:rFonts w:hint="eastAsia" w:ascii="微软雅黑 Light" w:hAnsi="微软雅黑 Light" w:eastAsia="微软雅黑 Light" w:cs="微软雅黑 Light"/>
          <w:sz w:val="21"/>
          <w:szCs w:val="21"/>
          <w:lang w:val="en-US" w:eastAsia="zh-CN"/>
        </w:rPr>
        <w:t>仅安排一个特产超市；所有消费明码实价。</w:t>
      </w:r>
    </w:p>
    <w:p w14:paraId="352C4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金典理念</w:t>
      </w:r>
      <w:r>
        <w:rPr>
          <w:rFonts w:hint="eastAsia" w:ascii="微软雅黑 Light" w:hAnsi="微软雅黑 Light" w:eastAsia="微软雅黑 Light" w:cs="微软雅黑 Light"/>
          <w:b/>
          <w:bCs/>
          <w:color w:val="FF0000"/>
          <w:sz w:val="21"/>
          <w:szCs w:val="21"/>
        </w:rPr>
        <w:t>.</w:t>
      </w:r>
      <w:r>
        <w:rPr>
          <w:rFonts w:hint="eastAsia" w:ascii="微软雅黑 Light" w:hAnsi="微软雅黑 Light" w:eastAsia="微软雅黑 Light" w:cs="微软雅黑 Light"/>
          <w:b/>
          <w:bCs/>
          <w:color w:val="FF0000"/>
          <w:sz w:val="21"/>
          <w:szCs w:val="21"/>
          <w:lang w:eastAsia="zh-CN"/>
        </w:rPr>
        <w:t>【四度】</w:t>
      </w:r>
      <w:r>
        <w:rPr>
          <w:rFonts w:hint="eastAsia" w:ascii="微软雅黑 Light" w:hAnsi="微软雅黑 Light" w:eastAsia="微软雅黑 Light" w:cs="微软雅黑 Light"/>
          <w:b/>
          <w:bCs/>
          <w:color w:val="FF0000"/>
          <w:sz w:val="21"/>
          <w:szCs w:val="21"/>
        </w:rPr>
        <w:t>：</w:t>
      </w:r>
      <w:r>
        <w:rPr>
          <w:rFonts w:hint="eastAsia" w:ascii="微软雅黑 Light" w:hAnsi="微软雅黑 Light" w:eastAsia="微软雅黑 Light" w:cs="微软雅黑 Light"/>
          <w:sz w:val="21"/>
          <w:szCs w:val="21"/>
          <w:lang w:val="en-US" w:eastAsia="zh-CN"/>
        </w:rPr>
        <w:t>打造适合中老年人的“四度”旅游产品</w:t>
      </w:r>
    </w:p>
    <w:p w14:paraId="61D3EC70">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景区有知名度——臻选品牌景区</w:t>
      </w:r>
    </w:p>
    <w:p w14:paraId="5E732BC9">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线路有体验度+舒适度——劳逸结合</w:t>
      </w:r>
    </w:p>
    <w:p w14:paraId="56D42EA1">
      <w:pPr>
        <w:keepNext w:val="0"/>
        <w:keepLines w:val="0"/>
        <w:pageBreakBefore w:val="0"/>
        <w:widowControl w:val="0"/>
        <w:kinsoku/>
        <w:wordWrap/>
        <w:overflowPunct/>
        <w:topLinePunct w:val="0"/>
        <w:autoSpaceDE/>
        <w:autoSpaceDN/>
        <w:bidi w:val="0"/>
        <w:adjustRightInd/>
        <w:snapToGrid/>
        <w:spacing w:line="360" w:lineRule="exact"/>
        <w:ind w:firstLine="1890" w:firstLineChars="90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服务有温度——亲人般的照顾措施</w:t>
      </w:r>
    </w:p>
    <w:p w14:paraId="7209C6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让天下爸妈开心，让子女放心！一次旅行，回味一生</w:t>
      </w:r>
    </w:p>
    <w:p w14:paraId="6A47C8B4">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lang w:val="en-US" w:eastAsia="zh-CN"/>
        </w:rPr>
      </w:pPr>
    </w:p>
    <w:p w14:paraId="44BFBC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color w:val="FF0000"/>
          <w:sz w:val="21"/>
          <w:szCs w:val="21"/>
        </w:rPr>
      </w:pPr>
      <w:r>
        <w:rPr>
          <w:rFonts w:hint="eastAsia" w:ascii="微软雅黑 Light" w:hAnsi="微软雅黑 Light" w:eastAsia="微软雅黑 Light" w:cs="微软雅黑 Light"/>
          <w:b/>
          <w:bCs/>
          <w:color w:val="FF0000"/>
          <w:sz w:val="21"/>
          <w:szCs w:val="21"/>
          <w:lang w:eastAsia="zh-CN"/>
        </w:rPr>
        <w:t>经典美景</w:t>
      </w:r>
      <w:r>
        <w:rPr>
          <w:rFonts w:hint="eastAsia" w:ascii="微软雅黑 Light" w:hAnsi="微软雅黑 Light" w:eastAsia="微软雅黑 Light" w:cs="微软雅黑 Light"/>
          <w:b/>
          <w:bCs/>
          <w:color w:val="FF0000"/>
          <w:sz w:val="21"/>
          <w:szCs w:val="21"/>
          <w:lang w:val="en-US" w:eastAsia="zh-CN"/>
        </w:rPr>
        <w:t>/回忆一生</w:t>
      </w:r>
      <w:r>
        <w:rPr>
          <w:rFonts w:hint="eastAsia" w:ascii="微软雅黑 Light" w:hAnsi="微软雅黑 Light" w:eastAsia="微软雅黑 Light" w:cs="微软雅黑 Light"/>
          <w:color w:val="FF0000"/>
          <w:sz w:val="21"/>
          <w:szCs w:val="21"/>
        </w:rPr>
        <w:t>：</w:t>
      </w:r>
    </w:p>
    <w:p w14:paraId="4CE4E5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长江三峡5A景区~国之重器/天人合一【三峡大坝】过船闸，水涨船高</w:t>
      </w:r>
    </w:p>
    <w:p w14:paraId="324B76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地球最美的伤痕谷——【恩施地心大峡谷】</w:t>
      </w:r>
    </w:p>
    <w:p w14:paraId="417A01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世间男子不二心，天下女儿第一城——【恩施女儿城】</w:t>
      </w:r>
    </w:p>
    <w:p w14:paraId="77E5CB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5A景区世界自然遗产，天空之城——【梵净山】</w:t>
      </w:r>
    </w:p>
    <w:p w14:paraId="249EE6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5A景区，中国最美小城——【凤凰古城】</w:t>
      </w:r>
    </w:p>
    <w:p w14:paraId="7A4A0B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鸡鸣三省（湘渝黔3省），一脚踏三地——【洪安古镇】</w:t>
      </w:r>
    </w:p>
    <w:p w14:paraId="52D991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5A景区，世界奇观——【天门山】</w:t>
      </w:r>
    </w:p>
    <w:p w14:paraId="7D6F19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网红打卡张家界版洪崖洞，世界最高吊脚楼——【72奇楼】</w:t>
      </w:r>
    </w:p>
    <w:p w14:paraId="39D23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p>
    <w:p w14:paraId="618B6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FF0000"/>
          <w:sz w:val="21"/>
          <w:szCs w:val="21"/>
          <w:lang w:eastAsia="zh-CN"/>
        </w:rPr>
        <w:t>舒适古风住宿</w:t>
      </w:r>
      <w:r>
        <w:rPr>
          <w:rFonts w:hint="eastAsia" w:ascii="微软雅黑 Light" w:hAnsi="微软雅黑 Light" w:eastAsia="微软雅黑 Light" w:cs="微软雅黑 Light"/>
          <w:color w:val="FF0000"/>
          <w:sz w:val="21"/>
          <w:szCs w:val="21"/>
          <w:lang w:eastAsia="zh-CN"/>
        </w:rPr>
        <w:t>：</w:t>
      </w:r>
      <w:r>
        <w:rPr>
          <w:rFonts w:hint="eastAsia" w:ascii="微软雅黑 Light" w:hAnsi="微软雅黑 Light" w:eastAsia="微软雅黑 Light" w:cs="微软雅黑 Light"/>
          <w:sz w:val="21"/>
          <w:szCs w:val="21"/>
          <w:lang w:val="en-US" w:eastAsia="zh-CN"/>
        </w:rPr>
        <w:t>特别升级2晚民宿古风客栈，一样花钱，两种享受</w:t>
      </w:r>
    </w:p>
    <w:p w14:paraId="331BB591">
      <w:pPr>
        <w:pStyle w:val="11"/>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lang w:val="en-US" w:eastAsia="zh-CN"/>
        </w:rPr>
      </w:pPr>
    </w:p>
    <w:p w14:paraId="0BF0BB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512E55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76F035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p>
    <w:p w14:paraId="596E23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color w:val="FF0000"/>
          <w:sz w:val="21"/>
          <w:szCs w:val="21"/>
          <w:lang w:eastAsia="zh-CN"/>
        </w:rPr>
      </w:pPr>
      <w:r>
        <w:rPr>
          <w:rFonts w:hint="eastAsia" w:ascii="微软雅黑 Light" w:hAnsi="微软雅黑 Light" w:eastAsia="微软雅黑 Light" w:cs="微软雅黑 Light"/>
          <w:b/>
          <w:bCs/>
          <w:color w:val="FF0000"/>
          <w:sz w:val="21"/>
          <w:szCs w:val="21"/>
        </w:rPr>
        <w:t>湖湘美食</w:t>
      </w:r>
      <w:r>
        <w:rPr>
          <w:rFonts w:hint="eastAsia" w:ascii="微软雅黑 Light" w:hAnsi="微软雅黑 Light" w:eastAsia="微软雅黑 Light" w:cs="微软雅黑 Light"/>
          <w:color w:val="FF0000"/>
          <w:sz w:val="21"/>
          <w:szCs w:val="21"/>
          <w:lang w:eastAsia="zh-CN"/>
        </w:rPr>
        <w:t>：</w:t>
      </w:r>
    </w:p>
    <w:p w14:paraId="5ED8AB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湖鱼宴——来自洞庭湖的淡水美味          苗族鼓舞伴宴——苗王的盛大喜宴</w:t>
      </w:r>
    </w:p>
    <w:p w14:paraId="7B7FA1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长寿野山菌——绿色山珍                  土家三下锅——土家人的满汉全席</w:t>
      </w:r>
    </w:p>
    <w:p w14:paraId="7670D1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p>
    <w:p w14:paraId="6844F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rPr>
      </w:pPr>
      <w:r>
        <w:rPr>
          <w:rFonts w:hint="eastAsia" w:ascii="微软雅黑 Light" w:hAnsi="微软雅黑 Light" w:eastAsia="微软雅黑 Light" w:cs="微软雅黑 Light"/>
          <w:b/>
          <w:bCs/>
          <w:color w:val="FF0000"/>
          <w:sz w:val="21"/>
          <w:szCs w:val="21"/>
          <w:lang w:eastAsia="zh-CN"/>
        </w:rPr>
        <w:t>非同一般</w:t>
      </w:r>
      <w:r>
        <w:rPr>
          <w:rFonts w:hint="eastAsia" w:ascii="微软雅黑 Light" w:hAnsi="微软雅黑 Light" w:eastAsia="微软雅黑 Light" w:cs="微软雅黑 Light"/>
          <w:b/>
          <w:bCs/>
          <w:color w:val="FF0000"/>
          <w:sz w:val="21"/>
          <w:szCs w:val="21"/>
          <w:lang w:val="en-US" w:eastAsia="zh-CN"/>
        </w:rPr>
        <w:t>/</w:t>
      </w:r>
      <w:r>
        <w:rPr>
          <w:rFonts w:hint="eastAsia" w:ascii="微软雅黑 Light" w:hAnsi="微软雅黑 Light" w:eastAsia="微软雅黑 Light" w:cs="微软雅黑 Light"/>
          <w:b/>
          <w:bCs/>
          <w:color w:val="FF0000"/>
          <w:sz w:val="21"/>
          <w:szCs w:val="21"/>
          <w:lang w:eastAsia="zh-CN"/>
        </w:rPr>
        <w:t>特别</w:t>
      </w:r>
      <w:r>
        <w:rPr>
          <w:rFonts w:hint="eastAsia" w:ascii="微软雅黑 Light" w:hAnsi="微软雅黑 Light" w:eastAsia="微软雅黑 Light" w:cs="微软雅黑 Light"/>
          <w:b/>
          <w:bCs/>
          <w:color w:val="FF0000"/>
          <w:sz w:val="21"/>
          <w:szCs w:val="21"/>
        </w:rPr>
        <w:t>赠送（赠送项目不参加不退）</w:t>
      </w:r>
    </w:p>
    <w:p w14:paraId="166C55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金典四省贵州看5A梵净山，市场同类产品昨天贵州看苗王城，今天湖南又重看苗寨，费钱又费时！</w:t>
      </w:r>
    </w:p>
    <w:p w14:paraId="3539F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特别赠送：边城拉拉渡，体验《沈从文》笔下翠翠的无忧生活</w:t>
      </w:r>
    </w:p>
    <w:p w14:paraId="4C0D51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b/>
          <w:bCs/>
          <w:color w:val="0000FF"/>
          <w:sz w:val="21"/>
          <w:szCs w:val="21"/>
          <w:lang w:val="en-US" w:eastAsia="zh-CN"/>
        </w:rPr>
        <w:t>赠饮：</w:t>
      </w:r>
      <w:r>
        <w:rPr>
          <w:rFonts w:hint="eastAsia" w:ascii="微软雅黑 Light" w:hAnsi="微软雅黑 Light" w:eastAsia="微软雅黑 Light" w:cs="微软雅黑 Light"/>
          <w:sz w:val="21"/>
          <w:szCs w:val="21"/>
          <w:lang w:val="en-US" w:eastAsia="zh-CN"/>
        </w:rPr>
        <w:t>茅岩莓——黄酮之王，新冠药方    葛根羹——排毒降火</w:t>
      </w:r>
    </w:p>
    <w:p w14:paraId="27E8AF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3E3E3E"/>
          <w:spacing w:val="7"/>
          <w:sz w:val="21"/>
          <w:szCs w:val="21"/>
          <w:shd w:val="clear" w:color="auto" w:fill="FFFFFF"/>
          <w:lang w:eastAsia="zh-CN"/>
        </w:rPr>
      </w:pPr>
    </w:p>
    <w:p w14:paraId="2688FF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3E3E3E"/>
          <w:spacing w:val="7"/>
          <w:sz w:val="21"/>
          <w:szCs w:val="21"/>
          <w:shd w:val="clear" w:color="auto" w:fill="FFFFFF"/>
          <w:lang w:eastAsia="zh-CN"/>
        </w:rPr>
        <w:t>行程简介</w:t>
      </w:r>
    </w:p>
    <w:tbl>
      <w:tblPr>
        <w:tblStyle w:val="9"/>
        <w:tblpPr w:leftFromText="180" w:rightFromText="180" w:vertAnchor="text" w:horzAnchor="page" w:tblpX="910" w:tblpY="185"/>
        <w:tblOverlap w:val="never"/>
        <w:tblW w:w="10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5451"/>
        <w:gridCol w:w="705"/>
        <w:gridCol w:w="765"/>
        <w:gridCol w:w="930"/>
        <w:gridCol w:w="1645"/>
      </w:tblGrid>
      <w:tr w14:paraId="2573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46" w:type="dxa"/>
            <w:shd w:val="clear" w:color="auto" w:fill="F1F1F1"/>
            <w:noWrap w:val="0"/>
            <w:vAlign w:val="center"/>
          </w:tcPr>
          <w:p w14:paraId="7CC3F0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天数</w:t>
            </w:r>
          </w:p>
        </w:tc>
        <w:tc>
          <w:tcPr>
            <w:tcW w:w="5451" w:type="dxa"/>
            <w:shd w:val="clear" w:color="auto" w:fill="F1F1F1"/>
            <w:noWrap w:val="0"/>
            <w:vAlign w:val="center"/>
          </w:tcPr>
          <w:p w14:paraId="72DBC6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lang w:eastAsia="zh-CN"/>
              </w:rPr>
              <w:t>行程</w:t>
            </w:r>
            <w:r>
              <w:rPr>
                <w:rFonts w:hint="eastAsia" w:ascii="微软雅黑 Light" w:hAnsi="微软雅黑 Light" w:eastAsia="微软雅黑 Light" w:cs="微软雅黑 Light"/>
                <w:b/>
                <w:color w:val="000000"/>
                <w:sz w:val="21"/>
                <w:szCs w:val="21"/>
                <w:highlight w:val="none"/>
              </w:rPr>
              <w:t>景点</w:t>
            </w:r>
          </w:p>
        </w:tc>
        <w:tc>
          <w:tcPr>
            <w:tcW w:w="705" w:type="dxa"/>
            <w:shd w:val="clear" w:color="auto" w:fill="F1F1F1"/>
            <w:noWrap w:val="0"/>
            <w:vAlign w:val="center"/>
          </w:tcPr>
          <w:p w14:paraId="575743B3">
            <w:pPr>
              <w:keepNext w:val="0"/>
              <w:keepLines w:val="0"/>
              <w:pageBreakBefore w:val="0"/>
              <w:kinsoku/>
              <w:wordWrap/>
              <w:overflowPunct/>
              <w:topLinePunct w:val="0"/>
              <w:autoSpaceDE/>
              <w:autoSpaceDN/>
              <w:bidi w:val="0"/>
              <w:spacing w:line="360" w:lineRule="exact"/>
              <w:jc w:val="center"/>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color w:val="000000"/>
                <w:sz w:val="21"/>
                <w:szCs w:val="21"/>
                <w:highlight w:val="none"/>
                <w:lang w:eastAsia="zh-CN"/>
              </w:rPr>
              <w:t>早</w:t>
            </w:r>
            <w:r>
              <w:rPr>
                <w:rFonts w:hint="eastAsia" w:ascii="微软雅黑 Light" w:hAnsi="微软雅黑 Light" w:eastAsia="微软雅黑 Light" w:cs="微软雅黑 Light"/>
                <w:b/>
                <w:color w:val="000000"/>
                <w:sz w:val="21"/>
                <w:szCs w:val="21"/>
                <w:highlight w:val="none"/>
              </w:rPr>
              <w:t>餐</w:t>
            </w:r>
          </w:p>
        </w:tc>
        <w:tc>
          <w:tcPr>
            <w:tcW w:w="765" w:type="dxa"/>
            <w:shd w:val="clear" w:color="auto" w:fill="F1F1F1"/>
            <w:noWrap w:val="0"/>
            <w:vAlign w:val="center"/>
          </w:tcPr>
          <w:p w14:paraId="3A60CF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中餐</w:t>
            </w:r>
          </w:p>
        </w:tc>
        <w:tc>
          <w:tcPr>
            <w:tcW w:w="930" w:type="dxa"/>
            <w:shd w:val="clear" w:color="auto" w:fill="F1F1F1"/>
            <w:noWrap w:val="0"/>
            <w:vAlign w:val="center"/>
          </w:tcPr>
          <w:p w14:paraId="3FC7EA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晚餐</w:t>
            </w:r>
          </w:p>
        </w:tc>
        <w:tc>
          <w:tcPr>
            <w:tcW w:w="1645" w:type="dxa"/>
            <w:shd w:val="clear" w:color="auto" w:fill="F1F1F1"/>
            <w:noWrap w:val="0"/>
            <w:vAlign w:val="center"/>
          </w:tcPr>
          <w:p w14:paraId="18030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00"/>
                <w:sz w:val="21"/>
                <w:szCs w:val="21"/>
                <w:highlight w:val="none"/>
              </w:rPr>
            </w:pPr>
            <w:r>
              <w:rPr>
                <w:rFonts w:hint="eastAsia" w:ascii="微软雅黑 Light" w:hAnsi="微软雅黑 Light" w:eastAsia="微软雅黑 Light" w:cs="微软雅黑 Light"/>
                <w:b/>
                <w:color w:val="000000"/>
                <w:sz w:val="21"/>
                <w:szCs w:val="21"/>
                <w:highlight w:val="none"/>
              </w:rPr>
              <w:t>酒店</w:t>
            </w:r>
          </w:p>
        </w:tc>
      </w:tr>
      <w:tr w14:paraId="2D72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25F8B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r>
              <w:rPr>
                <w:rFonts w:hint="eastAsia" w:ascii="微软雅黑 Light" w:hAnsi="微软雅黑 Light" w:eastAsia="微软雅黑 Light" w:cs="微软雅黑 Light"/>
                <w:bCs/>
                <w:color w:val="000000"/>
                <w:sz w:val="21"/>
                <w:szCs w:val="21"/>
                <w:lang w:val="en-US" w:eastAsia="zh-CN"/>
              </w:rPr>
              <w:t>D1</w:t>
            </w:r>
          </w:p>
        </w:tc>
        <w:tc>
          <w:tcPr>
            <w:tcW w:w="5451" w:type="dxa"/>
            <w:noWrap w:val="0"/>
            <w:vAlign w:val="center"/>
          </w:tcPr>
          <w:p w14:paraId="77EC57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
                <w:color w:val="0000FF"/>
                <w:sz w:val="21"/>
                <w:szCs w:val="21"/>
                <w:lang w:eastAsia="zh-CN"/>
              </w:rPr>
            </w:pPr>
            <w:r>
              <w:rPr>
                <w:rFonts w:hint="eastAsia" w:ascii="微软雅黑 Light" w:hAnsi="微软雅黑 Light" w:eastAsia="微软雅黑 Light" w:cs="微软雅黑 Light"/>
                <w:sz w:val="21"/>
                <w:szCs w:val="21"/>
                <w:lang w:val="en-US" w:eastAsia="zh-CN"/>
              </w:rPr>
              <w:t>全国各地一恩施</w:t>
            </w:r>
          </w:p>
        </w:tc>
        <w:tc>
          <w:tcPr>
            <w:tcW w:w="705" w:type="dxa"/>
            <w:noWrap w:val="0"/>
            <w:vAlign w:val="center"/>
          </w:tcPr>
          <w:p w14:paraId="1072D7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765" w:type="dxa"/>
            <w:noWrap w:val="0"/>
            <w:vAlign w:val="center"/>
          </w:tcPr>
          <w:p w14:paraId="2BB42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930" w:type="dxa"/>
            <w:noWrap w:val="0"/>
            <w:vAlign w:val="center"/>
          </w:tcPr>
          <w:p w14:paraId="22A9D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rPr>
            </w:pPr>
          </w:p>
        </w:tc>
        <w:tc>
          <w:tcPr>
            <w:tcW w:w="1645" w:type="dxa"/>
            <w:noWrap w:val="0"/>
            <w:vAlign w:val="center"/>
          </w:tcPr>
          <w:p w14:paraId="2F80A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
                <w:color w:val="0000FF"/>
                <w:sz w:val="21"/>
                <w:szCs w:val="21"/>
                <w:lang w:eastAsia="zh-CN"/>
              </w:rPr>
            </w:pPr>
            <w:r>
              <w:rPr>
                <w:rFonts w:hint="eastAsia" w:ascii="微软雅黑 Light" w:hAnsi="微软雅黑 Light" w:eastAsia="微软雅黑 Light" w:cs="微软雅黑 Light"/>
                <w:bCs/>
                <w:color w:val="000000"/>
                <w:sz w:val="21"/>
                <w:szCs w:val="21"/>
                <w:lang w:val="en-US" w:eastAsia="zh-CN"/>
              </w:rPr>
              <w:t>恩施</w:t>
            </w:r>
          </w:p>
        </w:tc>
      </w:tr>
      <w:tr w14:paraId="5AB1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6" w:type="dxa"/>
            <w:noWrap w:val="0"/>
            <w:vAlign w:val="center"/>
          </w:tcPr>
          <w:p w14:paraId="269371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D2</w:t>
            </w:r>
          </w:p>
        </w:tc>
        <w:tc>
          <w:tcPr>
            <w:tcW w:w="5451" w:type="dxa"/>
            <w:noWrap w:val="0"/>
            <w:vAlign w:val="center"/>
          </w:tcPr>
          <w:p w14:paraId="2A7401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宜昌/葛洲坝/三峡大坝/西陵峡/五级船闸体验水涨船高新刺激</w:t>
            </w:r>
          </w:p>
        </w:tc>
        <w:tc>
          <w:tcPr>
            <w:tcW w:w="705" w:type="dxa"/>
            <w:noWrap w:val="0"/>
            <w:vAlign w:val="center"/>
          </w:tcPr>
          <w:p w14:paraId="09C4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FF"/>
                <w:sz w:val="21"/>
                <w:szCs w:val="21"/>
              </w:rPr>
            </w:pPr>
          </w:p>
        </w:tc>
        <w:tc>
          <w:tcPr>
            <w:tcW w:w="765" w:type="dxa"/>
            <w:noWrap w:val="0"/>
            <w:vAlign w:val="center"/>
          </w:tcPr>
          <w:p w14:paraId="14330532">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930" w:type="dxa"/>
            <w:noWrap w:val="0"/>
            <w:vAlign w:val="center"/>
          </w:tcPr>
          <w:p w14:paraId="701B31D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1645" w:type="dxa"/>
            <w:noWrap w:val="0"/>
            <w:vAlign w:val="center"/>
          </w:tcPr>
          <w:p w14:paraId="49F48B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野三关/恩施</w:t>
            </w:r>
          </w:p>
        </w:tc>
      </w:tr>
      <w:tr w14:paraId="05BA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044B2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D3</w:t>
            </w:r>
          </w:p>
        </w:tc>
        <w:tc>
          <w:tcPr>
            <w:tcW w:w="5451" w:type="dxa"/>
            <w:noWrap w:val="0"/>
            <w:vAlign w:val="center"/>
          </w:tcPr>
          <w:p w14:paraId="507984E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恩施石门河地心大峡谷/恩施女儿城-边城一凤凰古城</w:t>
            </w:r>
          </w:p>
        </w:tc>
        <w:tc>
          <w:tcPr>
            <w:tcW w:w="705" w:type="dxa"/>
            <w:noWrap w:val="0"/>
            <w:vAlign w:val="center"/>
          </w:tcPr>
          <w:p w14:paraId="55128D17">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2B47EBB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rPr>
            </w:pPr>
          </w:p>
        </w:tc>
        <w:tc>
          <w:tcPr>
            <w:tcW w:w="930" w:type="dxa"/>
            <w:noWrap w:val="0"/>
            <w:vAlign w:val="center"/>
          </w:tcPr>
          <w:p w14:paraId="78430A9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晚</w:t>
            </w:r>
          </w:p>
        </w:tc>
        <w:tc>
          <w:tcPr>
            <w:tcW w:w="1645" w:type="dxa"/>
            <w:noWrap w:val="0"/>
            <w:vAlign w:val="center"/>
          </w:tcPr>
          <w:p w14:paraId="112A3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eastAsia="zh-CN"/>
              </w:rPr>
            </w:pPr>
            <w:r>
              <w:rPr>
                <w:rFonts w:hint="eastAsia" w:ascii="微软雅黑 Light" w:hAnsi="微软雅黑 Light" w:eastAsia="微软雅黑 Light" w:cs="微软雅黑 Light"/>
                <w:bCs/>
                <w:color w:val="000000"/>
                <w:sz w:val="21"/>
                <w:szCs w:val="21"/>
                <w:lang w:eastAsia="zh-CN"/>
              </w:rPr>
              <w:t>凤凰古城</w:t>
            </w:r>
          </w:p>
        </w:tc>
      </w:tr>
      <w:tr w14:paraId="3D9A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6" w:type="dxa"/>
            <w:noWrap w:val="0"/>
            <w:vAlign w:val="center"/>
          </w:tcPr>
          <w:p w14:paraId="7110B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D4</w:t>
            </w:r>
          </w:p>
        </w:tc>
        <w:tc>
          <w:tcPr>
            <w:tcW w:w="5451" w:type="dxa"/>
            <w:noWrap w:val="0"/>
            <w:vAlign w:val="center"/>
          </w:tcPr>
          <w:p w14:paraId="435859C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sz w:val="21"/>
                <w:szCs w:val="21"/>
                <w:lang w:val="en-US" w:eastAsia="zh-CN"/>
              </w:rPr>
              <w:t>凤凰古城/梵净山/蘑菇石/金顶/吉首</w:t>
            </w:r>
          </w:p>
        </w:tc>
        <w:tc>
          <w:tcPr>
            <w:tcW w:w="705" w:type="dxa"/>
            <w:noWrap w:val="0"/>
            <w:vAlign w:val="center"/>
          </w:tcPr>
          <w:p w14:paraId="16E3439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17294C6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val="en-US" w:eastAsia="zh-CN"/>
              </w:rPr>
            </w:pPr>
          </w:p>
        </w:tc>
        <w:tc>
          <w:tcPr>
            <w:tcW w:w="930" w:type="dxa"/>
            <w:noWrap w:val="0"/>
            <w:vAlign w:val="center"/>
          </w:tcPr>
          <w:p w14:paraId="4D697DA4">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rPr>
            </w:pPr>
          </w:p>
        </w:tc>
        <w:tc>
          <w:tcPr>
            <w:tcW w:w="1645" w:type="dxa"/>
            <w:noWrap w:val="0"/>
            <w:vAlign w:val="center"/>
          </w:tcPr>
          <w:p w14:paraId="313F0C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吉首</w:t>
            </w:r>
          </w:p>
        </w:tc>
      </w:tr>
      <w:tr w14:paraId="126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6" w:type="dxa"/>
            <w:noWrap w:val="0"/>
            <w:vAlign w:val="center"/>
          </w:tcPr>
          <w:p w14:paraId="3063E5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val="en-US" w:eastAsia="zh-CN"/>
              </w:rPr>
            </w:pPr>
            <w:r>
              <w:rPr>
                <w:rFonts w:hint="eastAsia" w:ascii="微软雅黑 Light" w:hAnsi="微软雅黑 Light" w:eastAsia="微软雅黑 Light" w:cs="微软雅黑 Light"/>
                <w:bCs/>
                <w:color w:val="000000"/>
                <w:sz w:val="21"/>
                <w:szCs w:val="21"/>
                <w:lang w:val="en-US" w:eastAsia="zh-CN"/>
              </w:rPr>
              <w:t>D5</w:t>
            </w:r>
          </w:p>
        </w:tc>
        <w:tc>
          <w:tcPr>
            <w:tcW w:w="5451" w:type="dxa"/>
            <w:noWrap w:val="0"/>
            <w:vAlign w:val="center"/>
          </w:tcPr>
          <w:p w14:paraId="6BA9D72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Cs/>
                <w:color w:val="000000"/>
                <w:sz w:val="21"/>
                <w:szCs w:val="21"/>
              </w:rPr>
            </w:pPr>
            <w:r>
              <w:rPr>
                <w:rFonts w:hint="eastAsia" w:ascii="微软雅黑 Light" w:hAnsi="微软雅黑 Light" w:eastAsia="微软雅黑 Light" w:cs="微软雅黑 Light"/>
                <w:sz w:val="21"/>
                <w:szCs w:val="21"/>
                <w:lang w:val="en-US" w:eastAsia="zh-CN"/>
              </w:rPr>
              <w:t>湘西苗寨/天门山/玻璃栈道/天门洞/大型民俗晚会</w:t>
            </w:r>
          </w:p>
        </w:tc>
        <w:tc>
          <w:tcPr>
            <w:tcW w:w="705" w:type="dxa"/>
            <w:noWrap w:val="0"/>
            <w:vAlign w:val="center"/>
          </w:tcPr>
          <w:p w14:paraId="1D481AAA">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早</w:t>
            </w:r>
          </w:p>
        </w:tc>
        <w:tc>
          <w:tcPr>
            <w:tcW w:w="765" w:type="dxa"/>
            <w:noWrap w:val="0"/>
            <w:vAlign w:val="center"/>
          </w:tcPr>
          <w:p w14:paraId="77A9BE6C">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right"/>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中</w:t>
            </w:r>
          </w:p>
        </w:tc>
        <w:tc>
          <w:tcPr>
            <w:tcW w:w="930" w:type="dxa"/>
            <w:noWrap w:val="0"/>
            <w:vAlign w:val="center"/>
          </w:tcPr>
          <w:p w14:paraId="7B6A07B2">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Light" w:hAnsi="微软雅黑 Light" w:eastAsia="微软雅黑 Light" w:cs="微软雅黑 Light"/>
                <w:bCs/>
                <w:color w:val="0000FF"/>
                <w:sz w:val="21"/>
                <w:szCs w:val="21"/>
                <w:lang w:eastAsia="zh-CN"/>
              </w:rPr>
            </w:pPr>
            <w:r>
              <w:rPr>
                <w:rFonts w:hint="eastAsia" w:ascii="微软雅黑 Light" w:hAnsi="微软雅黑 Light" w:eastAsia="微软雅黑 Light" w:cs="微软雅黑 Light"/>
                <w:sz w:val="21"/>
                <w:szCs w:val="21"/>
                <w:lang w:eastAsia="zh-CN"/>
              </w:rPr>
              <w:t>晚</w:t>
            </w:r>
          </w:p>
        </w:tc>
        <w:tc>
          <w:tcPr>
            <w:tcW w:w="1645" w:type="dxa"/>
            <w:noWrap w:val="0"/>
            <w:vAlign w:val="center"/>
          </w:tcPr>
          <w:p w14:paraId="694B4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Light" w:hAnsi="微软雅黑 Light" w:eastAsia="微软雅黑 Light" w:cs="微软雅黑 Light"/>
                <w:bCs/>
                <w:color w:val="000000"/>
                <w:sz w:val="21"/>
                <w:szCs w:val="21"/>
                <w:lang w:eastAsia="zh-CN"/>
              </w:rPr>
            </w:pPr>
            <w:r>
              <w:rPr>
                <w:rFonts w:hint="eastAsia" w:ascii="微软雅黑 Light" w:hAnsi="微软雅黑 Light" w:eastAsia="微软雅黑 Light" w:cs="微软雅黑 Light"/>
                <w:bCs/>
                <w:color w:val="000000"/>
                <w:sz w:val="21"/>
                <w:szCs w:val="21"/>
                <w:lang w:eastAsia="zh-CN"/>
              </w:rPr>
              <w:t>张家界</w:t>
            </w:r>
          </w:p>
        </w:tc>
      </w:tr>
      <w:tr w14:paraId="5CD9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6FC4D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D6</w:t>
            </w:r>
          </w:p>
        </w:tc>
        <w:tc>
          <w:tcPr>
            <w:tcW w:w="5451" w:type="dxa"/>
            <w:noWrap w:val="0"/>
            <w:vAlign w:val="center"/>
          </w:tcPr>
          <w:p w14:paraId="6D31A51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张家界超市/土司城/外观72奇楼</w:t>
            </w:r>
          </w:p>
        </w:tc>
        <w:tc>
          <w:tcPr>
            <w:tcW w:w="705" w:type="dxa"/>
            <w:noWrap w:val="0"/>
            <w:vAlign w:val="center"/>
          </w:tcPr>
          <w:p w14:paraId="1E7EBD48">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17247BFC">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中</w:t>
            </w:r>
          </w:p>
        </w:tc>
        <w:tc>
          <w:tcPr>
            <w:tcW w:w="930" w:type="dxa"/>
            <w:noWrap w:val="0"/>
            <w:vAlign w:val="center"/>
          </w:tcPr>
          <w:p w14:paraId="642D9C5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795D593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慈利</w:t>
            </w:r>
          </w:p>
        </w:tc>
      </w:tr>
      <w:tr w14:paraId="0780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1B54F8E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D7</w:t>
            </w:r>
          </w:p>
        </w:tc>
        <w:tc>
          <w:tcPr>
            <w:tcW w:w="5451" w:type="dxa"/>
            <w:noWrap w:val="0"/>
            <w:vAlign w:val="center"/>
          </w:tcPr>
          <w:p w14:paraId="5AF3DC9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慈利/杜心五武术文化展览馆/恩施</w:t>
            </w:r>
          </w:p>
        </w:tc>
        <w:tc>
          <w:tcPr>
            <w:tcW w:w="705" w:type="dxa"/>
            <w:noWrap w:val="0"/>
            <w:vAlign w:val="center"/>
          </w:tcPr>
          <w:p w14:paraId="45EB686E">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0EA79361">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p>
        </w:tc>
        <w:tc>
          <w:tcPr>
            <w:tcW w:w="930" w:type="dxa"/>
            <w:noWrap w:val="0"/>
            <w:vAlign w:val="center"/>
          </w:tcPr>
          <w:p w14:paraId="0343453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7AEA48E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恩施</w:t>
            </w:r>
          </w:p>
        </w:tc>
      </w:tr>
      <w:tr w14:paraId="2760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5415861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D8</w:t>
            </w:r>
          </w:p>
        </w:tc>
        <w:tc>
          <w:tcPr>
            <w:tcW w:w="5451" w:type="dxa"/>
            <w:noWrap w:val="0"/>
            <w:vAlign w:val="center"/>
          </w:tcPr>
          <w:p w14:paraId="40698A0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恩施-出发地</w:t>
            </w:r>
          </w:p>
        </w:tc>
        <w:tc>
          <w:tcPr>
            <w:tcW w:w="705" w:type="dxa"/>
            <w:noWrap w:val="0"/>
            <w:vAlign w:val="center"/>
          </w:tcPr>
          <w:p w14:paraId="64349EF2">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w:t>
            </w:r>
          </w:p>
        </w:tc>
        <w:tc>
          <w:tcPr>
            <w:tcW w:w="765" w:type="dxa"/>
            <w:noWrap w:val="0"/>
            <w:vAlign w:val="center"/>
          </w:tcPr>
          <w:p w14:paraId="10912965">
            <w:pPr>
              <w:keepNext w:val="0"/>
              <w:keepLines w:val="0"/>
              <w:pageBreakBefore w:val="0"/>
              <w:widowControl/>
              <w:kinsoku/>
              <w:wordWrap/>
              <w:overflowPunct/>
              <w:topLinePunct w:val="0"/>
              <w:autoSpaceDE/>
              <w:autoSpaceDN/>
              <w:bidi w:val="0"/>
              <w:adjustRightInd w:val="0"/>
              <w:snapToGrid w:val="0"/>
              <w:spacing w:line="360" w:lineRule="exact"/>
              <w:jc w:val="right"/>
              <w:textAlignment w:val="auto"/>
              <w:rPr>
                <w:rFonts w:hint="eastAsia" w:ascii="微软雅黑 Light" w:hAnsi="微软雅黑 Light" w:eastAsia="微软雅黑 Light" w:cs="微软雅黑 Light"/>
                <w:sz w:val="21"/>
                <w:szCs w:val="21"/>
                <w:lang w:val="en-US" w:eastAsia="zh-CN"/>
              </w:rPr>
            </w:pPr>
          </w:p>
        </w:tc>
        <w:tc>
          <w:tcPr>
            <w:tcW w:w="930" w:type="dxa"/>
            <w:noWrap w:val="0"/>
            <w:vAlign w:val="center"/>
          </w:tcPr>
          <w:p w14:paraId="11F318B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p>
        </w:tc>
        <w:tc>
          <w:tcPr>
            <w:tcW w:w="1645" w:type="dxa"/>
            <w:noWrap w:val="0"/>
            <w:vAlign w:val="center"/>
          </w:tcPr>
          <w:p w14:paraId="154539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温馨的家</w:t>
            </w:r>
          </w:p>
        </w:tc>
      </w:tr>
    </w:tbl>
    <w:p w14:paraId="67C35F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微软雅黑 Light" w:hAnsi="微软雅黑 Light" w:eastAsia="微软雅黑 Light" w:cs="微软雅黑 Light"/>
          <w:b/>
          <w:bCs/>
          <w:color w:val="000000"/>
          <w:sz w:val="21"/>
          <w:szCs w:val="21"/>
          <w:lang w:val="en-US" w:eastAsia="zh-CN"/>
        </w:rPr>
      </w:pPr>
      <w:r>
        <w:rPr>
          <w:rFonts w:hint="eastAsia" w:ascii="微软雅黑 Light" w:hAnsi="微软雅黑 Light" w:eastAsia="微软雅黑 Light" w:cs="微软雅黑 Light"/>
          <w:sz w:val="21"/>
          <w:szCs w:val="21"/>
          <w:lang w:val="en-US" w:eastAsia="zh-CN"/>
        </w:rPr>
        <w:t>详细行程</w:t>
      </w:r>
      <w:bookmarkEnd w:id="0"/>
    </w:p>
    <w:tbl>
      <w:tblPr>
        <w:tblStyle w:val="8"/>
        <w:tblpPr w:leftFromText="180" w:rightFromText="180" w:vertAnchor="text" w:horzAnchor="page" w:tblpX="863"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9325"/>
      </w:tblGrid>
      <w:tr w14:paraId="0A4C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88" w:type="dxa"/>
            <w:shd w:val="clear" w:color="auto" w:fill="F1F1F1"/>
            <w:noWrap w:val="0"/>
            <w:vAlign w:val="center"/>
          </w:tcPr>
          <w:p w14:paraId="1118B529">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第一天</w:t>
            </w:r>
          </w:p>
        </w:tc>
        <w:tc>
          <w:tcPr>
            <w:tcW w:w="9325" w:type="dxa"/>
            <w:shd w:val="clear" w:color="auto" w:fill="F1F1F1"/>
            <w:noWrap w:val="0"/>
            <w:vAlign w:val="center"/>
          </w:tcPr>
          <w:p w14:paraId="60C0C06E">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lang w:val="en-US"/>
              </w:rPr>
            </w:pPr>
            <w:r>
              <w:rPr>
                <w:rFonts w:hint="eastAsia" w:ascii="微软雅黑 Light" w:hAnsi="微软雅黑 Light" w:eastAsia="微软雅黑 Light" w:cs="微软雅黑 Light"/>
                <w:b/>
                <w:bCs/>
                <w:color w:val="000000"/>
                <w:sz w:val="21"/>
                <w:szCs w:val="21"/>
                <w:lang w:eastAsia="zh-CN"/>
              </w:rPr>
              <w:t xml:space="preserve">全国各地——恩施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lang w:eastAsia="zh-CN"/>
              </w:rPr>
              <w:t xml:space="preserve"> 住宿：恩施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lang w:eastAsia="zh-CN"/>
              </w:rPr>
              <w:t xml:space="preserve">  餐：无</w:t>
            </w:r>
          </w:p>
        </w:tc>
      </w:tr>
      <w:tr w14:paraId="34ED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7C50B1B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lang w:val="en-US" w:eastAsia="zh-CN"/>
              </w:rPr>
              <w:t xml:space="preserve">全国各地——乘火车或飞机，出发前往恩施！（参考班次，以实际出票为准）                 </w:t>
            </w:r>
            <w:r>
              <w:rPr>
                <w:rFonts w:hint="eastAsia" w:ascii="微软雅黑 Light" w:hAnsi="微软雅黑 Light" w:eastAsia="微软雅黑 Light" w:cs="微软雅黑 Light"/>
                <w:sz w:val="21"/>
                <w:szCs w:val="21"/>
              </w:rPr>
              <w:t xml:space="preserve">                                       </w:t>
            </w:r>
          </w:p>
        </w:tc>
      </w:tr>
      <w:tr w14:paraId="1DFF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F1F1F1"/>
            <w:noWrap w:val="0"/>
            <w:vAlign w:val="center"/>
          </w:tcPr>
          <w:p w14:paraId="3F3BDE3F">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第二天</w:t>
            </w:r>
          </w:p>
        </w:tc>
        <w:tc>
          <w:tcPr>
            <w:tcW w:w="9325" w:type="dxa"/>
            <w:shd w:val="clear" w:color="auto" w:fill="F1F1F1"/>
            <w:noWrap w:val="0"/>
            <w:vAlign w:val="center"/>
          </w:tcPr>
          <w:p w14:paraId="2E26CE6E">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lang w:eastAsia="zh-CN"/>
              </w:rPr>
            </w:pPr>
            <w:r>
              <w:rPr>
                <w:rFonts w:hint="eastAsia" w:ascii="微软雅黑 Light" w:hAnsi="微软雅黑 Light" w:eastAsia="微软雅黑 Light" w:cs="微软雅黑 Light"/>
                <w:b/>
                <w:bCs/>
                <w:color w:val="000000"/>
                <w:sz w:val="21"/>
                <w:szCs w:val="21"/>
                <w:lang w:eastAsia="zh-CN"/>
              </w:rPr>
              <w:t>恩施一宜昌    住宿：野三关/恩施       餐：无</w:t>
            </w:r>
          </w:p>
        </w:tc>
      </w:tr>
      <w:tr w14:paraId="242A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413" w:type="dxa"/>
            <w:gridSpan w:val="2"/>
            <w:noWrap w:val="0"/>
            <w:vAlign w:val="top"/>
          </w:tcPr>
          <w:p w14:paraId="3FC6D3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sz w:val="21"/>
                <w:szCs w:val="21"/>
                <w:lang w:eastAsia="zh-CN"/>
              </w:rPr>
              <w:t>导游接团</w:t>
            </w:r>
            <w:r>
              <w:rPr>
                <w:rFonts w:hint="eastAsia" w:ascii="微软雅黑 Light" w:hAnsi="微软雅黑 Light" w:eastAsia="微软雅黑 Light" w:cs="微软雅黑 Light"/>
                <w:sz w:val="21"/>
                <w:szCs w:val="21"/>
                <w:lang w:val="en-US" w:eastAsia="zh-CN"/>
              </w:rPr>
              <w:t>出发，</w:t>
            </w:r>
            <w:r>
              <w:rPr>
                <w:rFonts w:hint="eastAsia" w:ascii="微软雅黑 Light" w:hAnsi="微软雅黑 Light" w:eastAsia="微软雅黑 Light" w:cs="微软雅黑 Light"/>
                <w:sz w:val="21"/>
                <w:szCs w:val="21"/>
                <w:lang w:eastAsia="zh-CN"/>
              </w:rPr>
              <w:t>BUS赴中国水电之都-宜昌，路程约230公里，约需4小时左右抵达宜昌。宜昌三斗坪码头上船，乘长江号（四星）豪华游轮，游览举世闻名的</w:t>
            </w:r>
            <w:r>
              <w:rPr>
                <w:rFonts w:hint="eastAsia" w:ascii="微软雅黑 Light" w:hAnsi="微软雅黑 Light" w:eastAsia="微软雅黑 Light" w:cs="微软雅黑 Light"/>
                <w:b/>
                <w:bCs/>
                <w:color w:val="FF0000"/>
                <w:sz w:val="21"/>
                <w:szCs w:val="21"/>
                <w:lang w:eastAsia="zh-CN"/>
              </w:rPr>
              <w:t>国家AAAAA【长江三峡】</w:t>
            </w:r>
            <w:r>
              <w:rPr>
                <w:rFonts w:hint="eastAsia" w:ascii="微软雅黑 Light" w:hAnsi="微软雅黑 Light" w:eastAsia="微软雅黑 Light" w:cs="微软雅黑 Light"/>
                <w:sz w:val="21"/>
                <w:szCs w:val="21"/>
                <w:lang w:eastAsia="zh-CN"/>
              </w:rPr>
              <w:t>，船过葛洲坝升降船闸，让您亲自体验水涨船高/水降船低的原理、感受葛洲坝工程的伟大；观</w:t>
            </w:r>
            <w:r>
              <w:rPr>
                <w:rFonts w:hint="eastAsia" w:ascii="微软雅黑 Light" w:hAnsi="微软雅黑 Light" w:eastAsia="微软雅黑 Light" w:cs="微软雅黑 Light"/>
                <w:b/>
                <w:bCs/>
                <w:color w:val="FF0000"/>
                <w:sz w:val="21"/>
                <w:szCs w:val="21"/>
                <w:lang w:eastAsia="zh-CN"/>
              </w:rPr>
              <w:t>【葛洲坝水利枢纽工程全貌】</w:t>
            </w:r>
            <w:r>
              <w:rPr>
                <w:rFonts w:hint="eastAsia" w:ascii="微软雅黑 Light" w:hAnsi="微软雅黑 Light" w:eastAsia="微软雅黑 Light" w:cs="微软雅黑 Light"/>
                <w:sz w:val="21"/>
                <w:szCs w:val="21"/>
                <w:lang w:eastAsia="zh-CN"/>
              </w:rPr>
              <w:t>（自愿自理长江号游轮船票99元/人，包含了过葛洲坝升降船闸的，目前长江上有不过闸和过闸之分，请认真甄别），尽揽世界顶级旅游风景区长江三峡精华段核心区</w:t>
            </w:r>
            <w:r>
              <w:rPr>
                <w:rFonts w:hint="eastAsia" w:ascii="微软雅黑 Light" w:hAnsi="微软雅黑 Light" w:eastAsia="微软雅黑 Light" w:cs="微软雅黑 Light"/>
                <w:b/>
                <w:bCs/>
                <w:color w:val="FF0000"/>
                <w:sz w:val="21"/>
                <w:szCs w:val="21"/>
                <w:lang w:eastAsia="zh-CN"/>
              </w:rPr>
              <w:t>【西陵峡原始峡谷风光】</w:t>
            </w:r>
            <w:r>
              <w:rPr>
                <w:rFonts w:hint="eastAsia" w:ascii="微软雅黑 Light" w:hAnsi="微软雅黑 Light" w:eastAsia="微软雅黑 Light" w:cs="微软雅黑 Light"/>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Light" w:hAnsi="微软雅黑 Light" w:eastAsia="微软雅黑 Light" w:cs="微软雅黑 Light"/>
                <w:b/>
                <w:bCs/>
                <w:color w:val="FF0000"/>
                <w:sz w:val="21"/>
                <w:szCs w:val="21"/>
                <w:lang w:eastAsia="zh-CN"/>
              </w:rPr>
              <w:t>【四渡河大桥】</w:t>
            </w:r>
            <w:r>
              <w:rPr>
                <w:rFonts w:hint="eastAsia" w:ascii="微软雅黑 Light" w:hAnsi="微软雅黑 Light" w:eastAsia="微软雅黑 Light" w:cs="微软雅黑 Light"/>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任何湘鄂连线有西陵峡乘船的产品都是下午19点到21点间旅游车经过四渡河大桥，所感受到的都是车上体验世界第一高悬索桥，师傅不可能停车拍照，停车违反交通规则。）后乘BUS前往恩施。</w:t>
            </w:r>
          </w:p>
          <w:p w14:paraId="42069D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eastAsia="zh-CN"/>
              </w:rPr>
              <w:t>★【温馨提示】</w:t>
            </w:r>
            <w:r>
              <w:rPr>
                <w:rFonts w:hint="eastAsia" w:ascii="微软雅黑 Light" w:hAnsi="微软雅黑 Light" w:eastAsia="微软雅黑 Light" w:cs="微软雅黑 Light"/>
                <w:sz w:val="21"/>
                <w:szCs w:val="21"/>
                <w:lang w:eastAsia="zh-CN"/>
              </w:rPr>
              <w:t>：今日路程较长，请准备一些干粮和零食，一边车上食用。</w:t>
            </w:r>
            <w:r>
              <w:rPr>
                <w:rFonts w:hint="eastAsia" w:ascii="微软雅黑 Light" w:hAnsi="微软雅黑 Light" w:eastAsia="微软雅黑 Light" w:cs="微软雅黑 Light"/>
                <w:sz w:val="21"/>
                <w:szCs w:val="21"/>
              </w:rPr>
              <w:t xml:space="preserve"> </w:t>
            </w:r>
          </w:p>
          <w:p w14:paraId="026F0C0D">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rPr>
            </w:pPr>
          </w:p>
        </w:tc>
      </w:tr>
      <w:tr w14:paraId="699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D7D7D7"/>
            <w:noWrap w:val="0"/>
            <w:vAlign w:val="center"/>
          </w:tcPr>
          <w:p w14:paraId="0C198652">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第三天</w:t>
            </w:r>
          </w:p>
        </w:tc>
        <w:tc>
          <w:tcPr>
            <w:tcW w:w="9325" w:type="dxa"/>
            <w:shd w:val="clear" w:color="auto" w:fill="D7D7D7"/>
            <w:noWrap w:val="0"/>
            <w:vAlign w:val="center"/>
          </w:tcPr>
          <w:p w14:paraId="7B512E85">
            <w:pPr>
              <w:keepNext w:val="0"/>
              <w:keepLines w:val="0"/>
              <w:pageBreakBefore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val="en-US" w:eastAsia="zh-CN"/>
              </w:rPr>
              <w:t>恩施石门河地心谷--女儿城--重庆洪安边城—凤凰    住宿：凤凰古城 餐：早 -- 晚</w:t>
            </w:r>
          </w:p>
        </w:tc>
      </w:tr>
      <w:tr w14:paraId="2054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4A3D65A">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早餐后赴</w:t>
            </w:r>
            <w:r>
              <w:rPr>
                <w:rFonts w:hint="eastAsia" w:ascii="微软雅黑 Light" w:hAnsi="微软雅黑 Light" w:eastAsia="微软雅黑 Light" w:cs="微软雅黑 Light"/>
                <w:b/>
                <w:bCs/>
                <w:color w:val="FF0000"/>
                <w:sz w:val="21"/>
                <w:szCs w:val="21"/>
                <w:lang w:val="en-US" w:eastAsia="zh-CN"/>
              </w:rPr>
              <w:t>【恩施石门河地心大峡谷】</w:t>
            </w:r>
            <w:r>
              <w:rPr>
                <w:rFonts w:hint="eastAsia" w:ascii="微软雅黑 Light" w:hAnsi="微软雅黑 Light" w:eastAsia="微软雅黑 Light" w:cs="微软雅黑 Light"/>
                <w:sz w:val="21"/>
                <w:szCs w:val="21"/>
                <w:lang w:val="en-US" w:eastAsia="zh-CN"/>
              </w:rPr>
              <w:t>（换乘车40元/人自理）当神奇的北纬30°纬线，穿越湖北时，在恩施缔造了一个奇观绝景的仙境之----恩施石门河地心大峡谷。独特的喀斯特岩溶嶂谷地质环境，使这里有世界罕见的最美高山喀斯特岩溶嶂谷景观；游玩时间2-4小时。“这里是举世闻名的人类起源地科普教育基地”。景区拥有世界最奇特的旅游资源，景区集山、水、道、洞、情于一体。石门河景区享有“世界第一古人，中国第一古河，巴楚第一古道，施南第一佳要”的美誉，下午BUS前往游览网红</w:t>
            </w:r>
            <w:r>
              <w:rPr>
                <w:rFonts w:hint="eastAsia" w:ascii="微软雅黑 Light" w:hAnsi="微软雅黑 Light" w:eastAsia="微软雅黑 Light" w:cs="微软雅黑 Light"/>
                <w:b/>
                <w:bCs/>
                <w:color w:val="FF0000"/>
                <w:sz w:val="21"/>
                <w:szCs w:val="21"/>
                <w:lang w:val="en-US" w:eastAsia="zh-CN"/>
              </w:rPr>
              <w:t>【恩施女儿城】</w:t>
            </w:r>
            <w:r>
              <w:rPr>
                <w:rFonts w:hint="eastAsia" w:ascii="微软雅黑 Light" w:hAnsi="微软雅黑 Light" w:eastAsia="微软雅黑 Light" w:cs="微软雅黑 Light"/>
                <w:sz w:val="21"/>
                <w:szCs w:val="21"/>
                <w:lang w:val="en-US" w:eastAsia="zh-CN"/>
              </w:rPr>
              <w:t>游览时间约 1.5 小时）地处于有“世界硒都”之称的恩施土家苗族自治州恩施市 土家女儿城马鞍山路 41 号，这里有 200 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后上车前往鸡鸣三省</w:t>
            </w:r>
            <w:r>
              <w:rPr>
                <w:rFonts w:hint="eastAsia" w:ascii="微软雅黑 Light" w:hAnsi="微软雅黑 Light" w:eastAsia="微软雅黑 Light" w:cs="微软雅黑 Light"/>
                <w:b/>
                <w:bCs/>
                <w:color w:val="FF0000"/>
                <w:sz w:val="21"/>
                <w:szCs w:val="21"/>
                <w:lang w:val="en-US" w:eastAsia="zh-CN"/>
              </w:rPr>
              <w:t>【重庆洪安边城】</w:t>
            </w:r>
            <w:r>
              <w:rPr>
                <w:rFonts w:hint="eastAsia" w:ascii="微软雅黑 Light" w:hAnsi="微软雅黑 Light" w:eastAsia="微软雅黑 Light" w:cs="微软雅黑 Light"/>
                <w:sz w:val="21"/>
                <w:szCs w:val="21"/>
                <w:lang w:val="en-US" w:eastAsia="zh-CN"/>
              </w:rPr>
              <w:t>，坐乌蓬船体验拉拉渡，洪安古镇，位于长江上游地区、重庆东南部，秀山县境东南，距县城47公里，是重庆、贵州、湖南三省市交界之地，有“渝东南门户”之称，是一脚踏三省的插花地，也是沈从文笔下的《边城》原型。清代名人章恺曾诗曰“蜀道有近时，春风几处分;吹来黔地雨，卷入楚天云”，描绘了“一脚踏三省”的地利之优。洪安古镇内古建筑群立，其工艺、造型独特，土家苗寨风情别具一格。自然景点“象鼻吸水”、“九龙坡”以及“三不管”小岛都享有盛名。洪安全镇依山傍水，绿树成荫，河水碧波荡漾，风景如画。洪安老街最有味道的是索拉渡河船，由一根钢丝连接两岸码头，也系住了渡船来往的动力依靠。满客之后，老梢公悠闲的坐在船屋内的木制四方条台上，用一根挖有细槽的两尺圆木作绞杆，卡在渡河钢丝上一点一点把船拖到对岸，后前往中国最美丽的小城—【</w:t>
            </w:r>
            <w:r>
              <w:rPr>
                <w:rFonts w:hint="eastAsia" w:ascii="微软雅黑 Light" w:hAnsi="微软雅黑 Light" w:eastAsia="微软雅黑 Light" w:cs="微软雅黑 Light"/>
                <w:b/>
                <w:bCs/>
                <w:color w:val="FF0000"/>
                <w:sz w:val="21"/>
                <w:szCs w:val="21"/>
                <w:lang w:val="en-US" w:eastAsia="zh-CN"/>
              </w:rPr>
              <w:t>凤凰古城</w:t>
            </w:r>
            <w:r>
              <w:rPr>
                <w:rFonts w:hint="eastAsia" w:ascii="微软雅黑 Light" w:hAnsi="微软雅黑 Light" w:eastAsia="微软雅黑 Light" w:cs="微软雅黑 Light"/>
                <w:sz w:val="21"/>
                <w:szCs w:val="21"/>
                <w:lang w:val="en-US" w:eastAsia="zh-CN"/>
              </w:rPr>
              <w:t>游览时间3小时】，（不含环保车28元/人）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...赶一赶边边场。</w:t>
            </w:r>
          </w:p>
          <w:p w14:paraId="673936C3">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sz w:val="21"/>
                <w:szCs w:val="21"/>
                <w:lang w:val="en-US" w:eastAsia="zh-CN"/>
              </w:rPr>
            </w:pPr>
          </w:p>
        </w:tc>
      </w:tr>
      <w:tr w14:paraId="024A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88" w:type="dxa"/>
            <w:shd w:val="clear" w:color="auto" w:fill="F1F1F1"/>
            <w:noWrap w:val="0"/>
            <w:vAlign w:val="center"/>
          </w:tcPr>
          <w:p w14:paraId="5FE5E60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第四天</w:t>
            </w:r>
          </w:p>
        </w:tc>
        <w:tc>
          <w:tcPr>
            <w:tcW w:w="9325" w:type="dxa"/>
            <w:shd w:val="clear" w:color="auto" w:fill="F1F1F1"/>
            <w:noWrap w:val="0"/>
            <w:vAlign w:val="center"/>
          </w:tcPr>
          <w:p w14:paraId="5334F4F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jc w:val="both"/>
              <w:textAlignment w:val="auto"/>
              <w:rPr>
                <w:rFonts w:hint="eastAsia"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rPr>
              <w:t>凤凰古城</w:t>
            </w:r>
            <w:r>
              <w:rPr>
                <w:rFonts w:hint="eastAsia" w:ascii="微软雅黑 Light" w:hAnsi="微软雅黑 Light" w:eastAsia="微软雅黑 Light" w:cs="微软雅黑 Light"/>
                <w:b/>
                <w:bCs/>
                <w:color w:val="000000"/>
                <w:sz w:val="21"/>
                <w:szCs w:val="21"/>
                <w:lang w:val="en-US" w:eastAsia="zh-CN"/>
              </w:rPr>
              <w:t>/</w:t>
            </w:r>
            <w:r>
              <w:rPr>
                <w:rFonts w:hint="eastAsia" w:ascii="微软雅黑 Light" w:hAnsi="微软雅黑 Light" w:eastAsia="微软雅黑 Light" w:cs="微软雅黑 Light"/>
                <w:b/>
                <w:bCs/>
                <w:color w:val="000000"/>
                <w:sz w:val="21"/>
                <w:szCs w:val="21"/>
              </w:rPr>
              <w:t>梵净山</w:t>
            </w:r>
            <w:r>
              <w:rPr>
                <w:rFonts w:hint="eastAsia" w:ascii="微软雅黑 Light" w:hAnsi="微软雅黑 Light" w:eastAsia="微软雅黑 Light" w:cs="微软雅黑 Light"/>
                <w:b/>
                <w:bCs/>
                <w:color w:val="000000"/>
                <w:sz w:val="21"/>
                <w:szCs w:val="21"/>
                <w:lang w:val="en-US" w:eastAsia="zh-CN"/>
              </w:rPr>
              <w:t>/</w:t>
            </w:r>
            <w:r>
              <w:rPr>
                <w:rFonts w:hint="eastAsia" w:ascii="微软雅黑 Light" w:hAnsi="微软雅黑 Light" w:eastAsia="微软雅黑 Light" w:cs="微软雅黑 Light"/>
                <w:b/>
                <w:bCs/>
                <w:color w:val="000000"/>
                <w:sz w:val="21"/>
                <w:szCs w:val="21"/>
              </w:rPr>
              <w:t xml:space="preserve">吉首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rPr>
              <w:t>住宿：</w:t>
            </w:r>
            <w:r>
              <w:rPr>
                <w:rFonts w:hint="eastAsia" w:ascii="微软雅黑 Light" w:hAnsi="微软雅黑 Light" w:eastAsia="微软雅黑 Light" w:cs="微软雅黑 Light"/>
                <w:b/>
                <w:bCs/>
                <w:color w:val="000000"/>
                <w:sz w:val="21"/>
                <w:szCs w:val="21"/>
                <w:lang w:val="en-US" w:eastAsia="zh-CN"/>
              </w:rPr>
              <w:t>吉首</w:t>
            </w:r>
            <w:r>
              <w:rPr>
                <w:rFonts w:hint="eastAsia" w:ascii="微软雅黑 Light" w:hAnsi="微软雅黑 Light" w:eastAsia="微软雅黑 Light" w:cs="微软雅黑 Light"/>
                <w:b/>
                <w:bCs/>
                <w:color w:val="000000"/>
                <w:sz w:val="21"/>
                <w:szCs w:val="21"/>
              </w:rPr>
              <w:t xml:space="preserve">      </w:t>
            </w:r>
            <w:r>
              <w:rPr>
                <w:rFonts w:hint="eastAsia" w:ascii="微软雅黑 Light" w:hAnsi="微软雅黑 Light" w:eastAsia="微软雅黑 Light" w:cs="微软雅黑 Light"/>
                <w:b/>
                <w:bCs/>
                <w:color w:val="000000"/>
                <w:sz w:val="21"/>
                <w:szCs w:val="21"/>
                <w:lang w:val="en-US" w:eastAsia="zh-CN"/>
              </w:rPr>
              <w:t xml:space="preserve"> </w:t>
            </w:r>
            <w:r>
              <w:rPr>
                <w:rFonts w:hint="eastAsia" w:ascii="微软雅黑 Light" w:hAnsi="微软雅黑 Light" w:eastAsia="微软雅黑 Light" w:cs="微软雅黑 Light"/>
                <w:b/>
                <w:bCs/>
                <w:color w:val="000000"/>
                <w:sz w:val="21"/>
                <w:szCs w:val="21"/>
              </w:rPr>
              <w:t>餐：早 —</w:t>
            </w:r>
          </w:p>
        </w:tc>
      </w:tr>
      <w:tr w14:paraId="755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38DBFE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color w:val="000000"/>
                <w:kern w:val="0"/>
                <w:sz w:val="21"/>
                <w:szCs w:val="21"/>
                <w:shd w:val="clear" w:color="auto" w:fill="FFFFFF"/>
                <w:lang w:val="en-US" w:eastAsia="zh-CN"/>
              </w:rPr>
            </w:pPr>
            <w:r>
              <w:rPr>
                <w:rFonts w:hint="eastAsia" w:ascii="微软雅黑 Light" w:hAnsi="微软雅黑 Light" w:eastAsia="微软雅黑 Light" w:cs="微软雅黑 Light"/>
                <w:bCs/>
                <w:color w:val="000000"/>
                <w:kern w:val="0"/>
                <w:sz w:val="21"/>
                <w:szCs w:val="21"/>
              </w:rPr>
              <w:t>早餐后参观游览曾被新西兰著名作家路易艾黎称赞为中国最美丽的小城---</w:t>
            </w:r>
            <w:r>
              <w:rPr>
                <w:rFonts w:hint="eastAsia" w:ascii="微软雅黑 Light" w:hAnsi="微软雅黑 Light" w:eastAsia="微软雅黑 Light" w:cs="微软雅黑 Light"/>
                <w:b/>
                <w:bCs w:val="0"/>
                <w:color w:val="FF0000"/>
                <w:kern w:val="0"/>
                <w:sz w:val="21"/>
                <w:szCs w:val="21"/>
              </w:rPr>
              <w:t>【凤凰古城】</w:t>
            </w:r>
            <w:r>
              <w:rPr>
                <w:rFonts w:hint="eastAsia" w:ascii="微软雅黑 Light" w:hAnsi="微软雅黑 Light" w:eastAsia="微软雅黑 Light" w:cs="微软雅黑 Light"/>
                <w:bCs/>
                <w:color w:val="000000"/>
                <w:kern w:val="0"/>
                <w:sz w:val="21"/>
                <w:szCs w:val="21"/>
              </w:rPr>
              <w:t>（赠送古城观光游览，换乘车28元/人自理。不含古城内需另行付费的小景点，自由观光，如遇凤凰古城政策性收取门票，请游客理解，当地现补导游）：</w:t>
            </w:r>
            <w:r>
              <w:rPr>
                <w:rFonts w:hint="eastAsia" w:ascii="微软雅黑 Light" w:hAnsi="微软雅黑 Light" w:eastAsia="微软雅黑 Light" w:cs="微软雅黑 Light"/>
                <w:color w:val="000000"/>
                <w:kern w:val="0"/>
                <w:sz w:val="21"/>
                <w:szCs w:val="21"/>
                <w:shd w:val="clear" w:color="auto" w:fill="FFFFFF"/>
                <w:lang w:val="en-US" w:eastAsia="zh-CN"/>
              </w:rPr>
              <w:t xml:space="preserve"> 逛网红打卡地</w:t>
            </w:r>
            <w:r>
              <w:rPr>
                <w:rFonts w:hint="eastAsia" w:ascii="微软雅黑 Light" w:hAnsi="微软雅黑 Light" w:eastAsia="微软雅黑 Light" w:cs="微软雅黑 Light"/>
                <w:b/>
                <w:bCs/>
                <w:color w:val="FF0000"/>
                <w:kern w:val="0"/>
                <w:sz w:val="21"/>
                <w:szCs w:val="21"/>
                <w:shd w:val="clear" w:color="auto" w:fill="FFFFFF"/>
                <w:lang w:val="en-US" w:eastAsia="zh-CN" w:bidi="ar"/>
              </w:rPr>
              <w:t>【翠翠街】</w:t>
            </w:r>
            <w:r>
              <w:rPr>
                <w:rFonts w:hint="eastAsia" w:ascii="微软雅黑 Light" w:hAnsi="微软雅黑 Light" w:eastAsia="微软雅黑 Light" w:cs="微软雅黑 Light"/>
                <w:color w:val="000000"/>
                <w:kern w:val="0"/>
                <w:sz w:val="21"/>
                <w:szCs w:val="21"/>
                <w:shd w:val="clear" w:color="auto" w:fill="FFFFFF"/>
                <w:lang w:val="en-US" w:eastAsia="zh-CN"/>
              </w:rPr>
              <w:t>这条古街应证了千年厚重的历史文化沉淀， 集休闲， 娱乐， 购物， 民俗于一体， 沿街有 苗家扎染、蜡染、银饰、挑花、刺绣等多种多样的民间工艺品以及众多风味小吃； 参观有代表性的苗族银器传承 中心、熊氏蜡染铺、陈家老号姜糖、阿牛血粑鸭、吴花花的扎染铺、王春的“苗家小铺”等众多工艺美食店铺，品苗家风情，看民族工艺，尝湘西味道，观绝世佳品《犟牛座》，还原翠翠的故事，让您身临其境的感受沈从文笔下的《边城》。</w:t>
            </w:r>
          </w:p>
          <w:p w14:paraId="616C19E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乘车前往梵净山，中餐后登国家自然保护区，探访联合国“人与生物圈”保护网、佛教名山、弥勒道场——</w:t>
            </w:r>
            <w:r>
              <w:rPr>
                <w:rFonts w:hint="eastAsia" w:ascii="微软雅黑 Light" w:hAnsi="微软雅黑 Light" w:eastAsia="微软雅黑 Light" w:cs="微软雅黑 Light"/>
                <w:b/>
                <w:bCs w:val="0"/>
                <w:color w:val="FF0000"/>
                <w:kern w:val="0"/>
                <w:sz w:val="21"/>
                <w:szCs w:val="21"/>
              </w:rPr>
              <w:t>【梵净山】</w:t>
            </w:r>
            <w:r>
              <w:rPr>
                <w:rFonts w:hint="eastAsia" w:ascii="微软雅黑 Light" w:hAnsi="微软雅黑 Light" w:eastAsia="微软雅黑 Light" w:cs="微软雅黑 Light"/>
                <w:bCs/>
                <w:color w:val="000000"/>
                <w:kern w:val="0"/>
                <w:sz w:val="21"/>
                <w:szCs w:val="21"/>
              </w:rPr>
              <w:t>（</w:t>
            </w:r>
            <w:r>
              <w:rPr>
                <w:rFonts w:hint="eastAsia" w:ascii="微软雅黑 Light" w:hAnsi="微软雅黑 Light" w:eastAsia="微软雅黑 Light" w:cs="微软雅黑 Light"/>
                <w:bCs/>
                <w:color w:val="FF0000"/>
                <w:kern w:val="0"/>
                <w:sz w:val="21"/>
                <w:szCs w:val="21"/>
              </w:rPr>
              <w:t>赠送首道大门票，索道/环保车170元/人自理</w:t>
            </w:r>
            <w:r>
              <w:rPr>
                <w:rFonts w:hint="eastAsia" w:ascii="微软雅黑 Light" w:hAnsi="微软雅黑 Light" w:eastAsia="微软雅黑 Light" w:cs="微软雅黑 Light"/>
                <w:bCs/>
                <w:color w:val="000000"/>
                <w:kern w:val="0"/>
                <w:sz w:val="21"/>
                <w:szCs w:val="21"/>
              </w:rPr>
              <w:t xml:space="preserve"> ），经东线上山，游览原始森林，攀登高94米的佛教胜地——金顶。亲临摩崖石刻、沿铁链攀登上灵宫台、穿挺心石、过慈航桥、拜观音石窟、越金刀峡、至金顶。释迦殿拜[现在佛]，过天仙桥、弥勒殿拜[未来佛]，至海拔2336金顶顶峰（武陵山主峰），一览众山小；往蘑菇石景区，观梵净山标志性景观——蘑菇石。巨大的天然氧吧，呼吸沁人心肺的新鲜空气，远离城市的喧嚣，体验宁静致远的感觉。随后下山回入住</w:t>
            </w:r>
            <w:r>
              <w:rPr>
                <w:rFonts w:hint="eastAsia" w:ascii="微软雅黑 Light" w:hAnsi="微软雅黑 Light" w:eastAsia="微软雅黑 Light" w:cs="微软雅黑 Light"/>
                <w:bCs/>
                <w:color w:val="000000"/>
                <w:kern w:val="0"/>
                <w:sz w:val="21"/>
                <w:szCs w:val="21"/>
                <w:lang w:eastAsia="zh-CN"/>
              </w:rPr>
              <w:t>吉首</w:t>
            </w:r>
            <w:r>
              <w:rPr>
                <w:rFonts w:hint="eastAsia" w:ascii="微软雅黑 Light" w:hAnsi="微软雅黑 Light" w:eastAsia="微软雅黑 Light" w:cs="微软雅黑 Light"/>
                <w:bCs/>
                <w:color w:val="000000"/>
                <w:kern w:val="0"/>
                <w:sz w:val="21"/>
                <w:szCs w:val="21"/>
              </w:rPr>
              <w:t xml:space="preserve">酒店。     </w:t>
            </w:r>
          </w:p>
          <w:p w14:paraId="46FE73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bCs/>
                <w:color w:val="000000"/>
                <w:kern w:val="0"/>
                <w:sz w:val="21"/>
                <w:szCs w:val="21"/>
              </w:rPr>
              <w:t xml:space="preserve">                                                      </w:t>
            </w:r>
          </w:p>
        </w:tc>
      </w:tr>
      <w:tr w14:paraId="19E4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88" w:type="dxa"/>
            <w:shd w:val="clear" w:color="auto" w:fill="F1F1F1"/>
            <w:noWrap w:val="0"/>
            <w:vAlign w:val="center"/>
          </w:tcPr>
          <w:p w14:paraId="5A9BC7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lang w:eastAsia="zh-CN"/>
              </w:rPr>
            </w:pPr>
            <w:r>
              <w:rPr>
                <w:rFonts w:hint="eastAsia" w:ascii="微软雅黑 Light" w:hAnsi="微软雅黑 Light" w:eastAsia="微软雅黑 Light" w:cs="微软雅黑 Light"/>
                <w:b/>
                <w:bCs w:val="0"/>
                <w:color w:val="000000"/>
                <w:kern w:val="0"/>
                <w:sz w:val="21"/>
                <w:szCs w:val="21"/>
                <w:lang w:eastAsia="zh-CN"/>
              </w:rPr>
              <w:t>第五天</w:t>
            </w:r>
          </w:p>
        </w:tc>
        <w:tc>
          <w:tcPr>
            <w:tcW w:w="9325" w:type="dxa"/>
            <w:shd w:val="clear" w:color="auto" w:fill="F1F1F1"/>
            <w:noWrap w:val="0"/>
            <w:vAlign w:val="center"/>
          </w:tcPr>
          <w:p w14:paraId="392F19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lang w:val="en-US" w:eastAsia="zh-CN"/>
              </w:rPr>
            </w:pPr>
            <w:r>
              <w:rPr>
                <w:rFonts w:hint="eastAsia" w:ascii="微软雅黑 Light" w:hAnsi="微软雅黑 Light" w:eastAsia="微软雅黑 Light" w:cs="微软雅黑 Light"/>
                <w:b/>
                <w:bCs w:val="0"/>
                <w:color w:val="000000"/>
                <w:sz w:val="21"/>
                <w:szCs w:val="21"/>
              </w:rPr>
              <w:t>湘西苗寨-</w:t>
            </w:r>
            <w:r>
              <w:rPr>
                <w:rFonts w:hint="eastAsia" w:ascii="微软雅黑 Light" w:hAnsi="微软雅黑 Light" w:eastAsia="微软雅黑 Light" w:cs="微软雅黑 Light"/>
                <w:b/>
                <w:bCs w:val="0"/>
                <w:color w:val="000000"/>
                <w:sz w:val="21"/>
                <w:szCs w:val="21"/>
                <w:lang w:val="en-US" w:eastAsia="zh-CN"/>
              </w:rPr>
              <w:t>天门山</w:t>
            </w:r>
            <w:r>
              <w:rPr>
                <w:rFonts w:hint="eastAsia" w:ascii="微软雅黑 Light" w:hAnsi="微软雅黑 Light" w:eastAsia="微软雅黑 Light" w:cs="微软雅黑 Light"/>
                <w:b/>
                <w:bCs w:val="0"/>
                <w:color w:val="000000"/>
                <w:sz w:val="21"/>
                <w:szCs w:val="21"/>
              </w:rPr>
              <w:t>/</w:t>
            </w:r>
            <w:r>
              <w:rPr>
                <w:rFonts w:hint="eastAsia" w:ascii="微软雅黑 Light" w:hAnsi="微软雅黑 Light" w:eastAsia="微软雅黑 Light" w:cs="微软雅黑 Light"/>
                <w:b/>
                <w:bCs w:val="0"/>
                <w:color w:val="000000"/>
                <w:sz w:val="21"/>
                <w:szCs w:val="21"/>
                <w:lang w:val="en-US" w:eastAsia="zh-CN"/>
              </w:rPr>
              <w:t>玻璃栈道/天门洞/梦幻晚会</w:t>
            </w:r>
            <w:r>
              <w:rPr>
                <w:rFonts w:hint="eastAsia" w:ascii="微软雅黑 Light" w:hAnsi="微软雅黑 Light" w:eastAsia="微软雅黑 Light" w:cs="微软雅黑 Light"/>
                <w:b/>
                <w:bCs w:val="0"/>
                <w:color w:val="000000"/>
                <w:sz w:val="21"/>
                <w:szCs w:val="21"/>
              </w:rPr>
              <w:t xml:space="preserve"> </w:t>
            </w:r>
            <w:r>
              <w:rPr>
                <w:rFonts w:hint="eastAsia" w:ascii="微软雅黑 Light" w:hAnsi="微软雅黑 Light" w:eastAsia="微软雅黑 Light" w:cs="微软雅黑 Light"/>
                <w:b/>
                <w:bCs w:val="0"/>
                <w:color w:val="000000"/>
                <w:sz w:val="21"/>
                <w:szCs w:val="21"/>
                <w:lang w:val="en-US" w:eastAsia="zh-CN"/>
              </w:rPr>
              <w:t xml:space="preserve">    </w:t>
            </w:r>
            <w:r>
              <w:rPr>
                <w:rFonts w:hint="eastAsia" w:ascii="微软雅黑 Light" w:hAnsi="微软雅黑 Light" w:eastAsia="微软雅黑 Light" w:cs="微软雅黑 Light"/>
                <w:b/>
                <w:bCs w:val="0"/>
                <w:color w:val="000000"/>
                <w:sz w:val="21"/>
                <w:szCs w:val="21"/>
              </w:rPr>
              <w:t>住宿：武陵源     餐：早-中</w:t>
            </w:r>
            <w:r>
              <w:rPr>
                <w:rFonts w:hint="eastAsia" w:ascii="微软雅黑 Light" w:hAnsi="微软雅黑 Light" w:eastAsia="微软雅黑 Light" w:cs="微软雅黑 Light"/>
                <w:b/>
                <w:bCs w:val="0"/>
                <w:color w:val="000000"/>
                <w:sz w:val="21"/>
                <w:szCs w:val="21"/>
                <w:lang w:val="en-US" w:eastAsia="zh-CN"/>
              </w:rPr>
              <w:t>-晚</w:t>
            </w:r>
          </w:p>
        </w:tc>
      </w:tr>
      <w:tr w14:paraId="3FB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C3167F3">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lang w:eastAsia="zh-CN"/>
              </w:rPr>
            </w:pPr>
            <w:r>
              <w:rPr>
                <w:rFonts w:hint="eastAsia" w:ascii="微软雅黑 Light" w:hAnsi="微软雅黑 Light" w:eastAsia="微软雅黑 Light" w:cs="微软雅黑 Light"/>
                <w:bCs/>
                <w:color w:val="000000"/>
                <w:kern w:val="0"/>
                <w:sz w:val="21"/>
                <w:szCs w:val="21"/>
              </w:rPr>
              <w:t>早餐后BUS 赴</w:t>
            </w:r>
            <w:r>
              <w:rPr>
                <w:rFonts w:hint="eastAsia" w:ascii="微软雅黑 Light" w:hAnsi="微软雅黑 Light" w:eastAsia="微软雅黑 Light" w:cs="微软雅黑 Light"/>
                <w:b/>
                <w:bCs w:val="0"/>
                <w:color w:val="FF0000"/>
                <w:kern w:val="0"/>
                <w:sz w:val="21"/>
                <w:szCs w:val="21"/>
              </w:rPr>
              <w:t>【墨戎苗寨】</w:t>
            </w:r>
            <w:r>
              <w:rPr>
                <w:rFonts w:hint="eastAsia" w:ascii="微软雅黑 Light" w:hAnsi="微软雅黑 Light" w:eastAsia="微软雅黑 Light" w:cs="微软雅黑 Light"/>
                <w:bCs/>
                <w:color w:val="000000"/>
                <w:kern w:val="0"/>
                <w:sz w:val="21"/>
                <w:szCs w:val="21"/>
              </w:rPr>
              <w:t>，保存着武陵大山少数民族特有的木质结构吊脚楼风貌。古丈人杰地灵，素有“歌舞之乡”、“举重之乡”等美誉。当代扬名海内外的歌唱家有何纪光（代表作是《挑担茶叶上北京》）、宋祖英（代表家乡的作品有《小背篓》、《古丈茶歌》。游览文学大师金庸欣然挥毫的“天门仙山”</w:t>
            </w:r>
            <w:r>
              <w:rPr>
                <w:rFonts w:hint="eastAsia" w:ascii="微软雅黑 Light" w:hAnsi="微软雅黑 Light" w:eastAsia="微软雅黑 Light" w:cs="微软雅黑 Light"/>
                <w:b/>
                <w:bCs w:val="0"/>
                <w:color w:val="FF0000"/>
                <w:kern w:val="0"/>
                <w:sz w:val="21"/>
                <w:szCs w:val="21"/>
              </w:rPr>
              <w:t>【天门山景区】</w:t>
            </w:r>
            <w:r>
              <w:rPr>
                <w:rFonts w:hint="eastAsia" w:ascii="微软雅黑 Light" w:hAnsi="微软雅黑 Light" w:eastAsia="微软雅黑 Light" w:cs="微软雅黑 Light"/>
                <w:bCs/>
                <w:color w:val="000000"/>
                <w:kern w:val="0"/>
                <w:sz w:val="21"/>
                <w:szCs w:val="21"/>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玻璃栈道】，挑战你的高空极限，历史文化积淀深厚的天门山，一直被当地人民奉为神山，圣山，更被誉为“湘西第一神山”和“武陵之魂” 的美誉</w:t>
            </w:r>
            <w:r>
              <w:rPr>
                <w:rFonts w:hint="eastAsia" w:ascii="微软雅黑 Light" w:hAnsi="微软雅黑 Light" w:eastAsia="微软雅黑 Light" w:cs="微软雅黑 Light"/>
                <w:bCs/>
                <w:color w:val="000000"/>
                <w:kern w:val="0"/>
                <w:sz w:val="21"/>
                <w:szCs w:val="21"/>
                <w:lang w:eastAsia="zh-CN"/>
              </w:rPr>
              <w:t>。</w:t>
            </w:r>
          </w:p>
          <w:p w14:paraId="545FDA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Light" w:hAnsi="微软雅黑 Light" w:eastAsia="微软雅黑 Light" w:cs="微软雅黑 Light"/>
                <w:b/>
                <w:bCs/>
                <w:color w:val="CCE8CF"/>
                <w:sz w:val="21"/>
                <w:szCs w:val="21"/>
              </w:rPr>
            </w:pPr>
            <w:r>
              <w:rPr>
                <w:rFonts w:hint="eastAsia" w:ascii="微软雅黑 Light" w:hAnsi="微软雅黑 Light" w:eastAsia="微软雅黑 Light" w:cs="微软雅黑 Light"/>
                <w:bCs/>
                <w:color w:val="000000"/>
                <w:kern w:val="0"/>
                <w:sz w:val="21"/>
                <w:szCs w:val="21"/>
              </w:rPr>
              <w:t>后前往张家界武陵源入住、晚上观看</w:t>
            </w:r>
            <w:r>
              <w:rPr>
                <w:rFonts w:hint="eastAsia" w:ascii="微软雅黑 Light" w:hAnsi="微软雅黑 Light" w:eastAsia="微软雅黑 Light" w:cs="微软雅黑 Light"/>
                <w:b/>
                <w:bCs w:val="0"/>
                <w:color w:val="FF0000"/>
                <w:kern w:val="0"/>
                <w:sz w:val="21"/>
                <w:szCs w:val="21"/>
              </w:rPr>
              <w:t>【梦幻张家界晚会演出】</w:t>
            </w:r>
            <w:r>
              <w:rPr>
                <w:rFonts w:hint="eastAsia" w:ascii="微软雅黑 Light" w:hAnsi="微软雅黑 Light" w:eastAsia="微软雅黑 Light" w:cs="微软雅黑 Light"/>
                <w:bCs/>
                <w:color w:val="000000"/>
                <w:kern w:val="0"/>
                <w:sz w:val="21"/>
                <w:szCs w:val="21"/>
              </w:rPr>
              <w:t xml:space="preserve">；庞大的演员阵容，精湛的演出技巧，深受观众好评。…;在这里，您可以深入了解湘西的民族文化，享受一顿民族文化的饕餮大餐，您也可以不懂湘西民族文化，尽情欣赏精湛的艺术表演、聆听幽美动人湘西民歌…;..晚上入住武陵源。           </w:t>
            </w:r>
          </w:p>
        </w:tc>
      </w:tr>
      <w:tr w14:paraId="7E38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88" w:type="dxa"/>
            <w:shd w:val="clear" w:color="auto" w:fill="F1F1F1"/>
            <w:noWrap w:val="0"/>
            <w:vAlign w:val="center"/>
          </w:tcPr>
          <w:p w14:paraId="6A26EC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第六天</w:t>
            </w:r>
          </w:p>
        </w:tc>
        <w:tc>
          <w:tcPr>
            <w:tcW w:w="9325" w:type="dxa"/>
            <w:shd w:val="clear" w:color="auto" w:fill="F1F1F1"/>
            <w:noWrap w:val="0"/>
            <w:vAlign w:val="center"/>
          </w:tcPr>
          <w:p w14:paraId="00BF52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bCs w:val="0"/>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特产超市/土司城/外观72奇楼           住宿：慈利       餐：早 中</w:t>
            </w:r>
          </w:p>
        </w:tc>
      </w:tr>
      <w:tr w14:paraId="0014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413" w:type="dxa"/>
            <w:gridSpan w:val="2"/>
            <w:noWrap w:val="0"/>
            <w:vAlign w:val="center"/>
          </w:tcPr>
          <w:p w14:paraId="5260823C">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lang w:eastAsia="zh-CN"/>
              </w:rPr>
            </w:pPr>
            <w:r>
              <w:rPr>
                <w:rFonts w:hint="eastAsia" w:ascii="微软雅黑 Light" w:hAnsi="微软雅黑 Light" w:eastAsia="微软雅黑 Light" w:cs="微软雅黑 Light"/>
                <w:bCs/>
                <w:color w:val="000000"/>
                <w:kern w:val="0"/>
                <w:sz w:val="21"/>
                <w:szCs w:val="21"/>
              </w:rPr>
              <w:t>早餐后参观</w:t>
            </w:r>
            <w:r>
              <w:rPr>
                <w:rFonts w:hint="eastAsia" w:ascii="微软雅黑 Light" w:hAnsi="微软雅黑 Light" w:eastAsia="微软雅黑 Light" w:cs="微软雅黑 Light"/>
                <w:b/>
                <w:bCs w:val="0"/>
                <w:i w:val="0"/>
                <w:iCs w:val="0"/>
                <w:color w:val="FF0000"/>
                <w:kern w:val="0"/>
                <w:sz w:val="21"/>
                <w:szCs w:val="21"/>
              </w:rPr>
              <w:t>【湖南特产总汇】</w:t>
            </w:r>
            <w:r>
              <w:rPr>
                <w:rFonts w:hint="eastAsia" w:ascii="微软雅黑 Light" w:hAnsi="微软雅黑 Light" w:eastAsia="微软雅黑 Light" w:cs="微软雅黑 Light"/>
                <w:bCs/>
                <w:color w:val="000000"/>
                <w:kern w:val="0"/>
                <w:sz w:val="21"/>
                <w:szCs w:val="21"/>
                <w:lang w:val="en-US" w:eastAsia="zh-CN"/>
              </w:rPr>
              <w:t>(不低于90分钟）</w:t>
            </w:r>
            <w:r>
              <w:rPr>
                <w:rFonts w:hint="eastAsia" w:ascii="微软雅黑 Light" w:hAnsi="微软雅黑 Light" w:eastAsia="微软雅黑 Light" w:cs="微软雅黑 Light"/>
                <w:bCs/>
                <w:color w:val="000000"/>
                <w:kern w:val="0"/>
                <w:sz w:val="21"/>
                <w:szCs w:val="21"/>
              </w:rPr>
              <w:t>走进特产总汇带走整个湖南！</w:t>
            </w:r>
            <w:r>
              <w:rPr>
                <w:rFonts w:hint="eastAsia" w:ascii="微软雅黑 Light" w:hAnsi="微软雅黑 Light" w:eastAsia="微软雅黑 Light" w:cs="微软雅黑 Light"/>
                <w:bCs/>
                <w:color w:val="000000"/>
                <w:kern w:val="0"/>
                <w:sz w:val="21"/>
                <w:szCs w:val="21"/>
                <w:lang w:val="en-US" w:eastAsia="zh-CN" w:bidi="ar-SA"/>
              </w:rPr>
              <w:t>【百丈峡】百丈峡景区位于索溪峪景区南部，相传是一个古战场，由百丈峡、董家峪、王家峪三个峡谷组成。诸景点如系马桩、插旗峰、玉玺岩等均与古代战场相关联，故百丈峡又名“百仗峡”。 百丈峡位于插旗峰中部，古时此地多猿，绝壁奇峡，形势险要，为古要塞。峡谷深切雄险，一溪中流。右侧原有石径，为明清时期往来慈利与永定官道。其中沙坪田野、百丈绝壁与八珠潭最美。</w:t>
            </w:r>
          </w:p>
          <w:p w14:paraId="307A7C08">
            <w:pPr>
              <w:pStyle w:val="11"/>
              <w:keepNext w:val="0"/>
              <w:keepLines w:val="0"/>
              <w:pageBreakBefore w:val="0"/>
              <w:kinsoku/>
              <w:wordWrap/>
              <w:overflowPunct/>
              <w:topLinePunct w:val="0"/>
              <w:autoSpaceDE/>
              <w:autoSpaceDN/>
              <w:bidi w:val="0"/>
              <w:adjustRightInd/>
              <w:spacing w:line="360" w:lineRule="exact"/>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游</w:t>
            </w:r>
            <w:r>
              <w:rPr>
                <w:rFonts w:hint="eastAsia" w:ascii="微软雅黑 Light" w:hAnsi="微软雅黑 Light" w:eastAsia="微软雅黑 Light" w:cs="微软雅黑 Light"/>
                <w:b/>
                <w:bCs w:val="0"/>
                <w:i w:val="0"/>
                <w:iCs w:val="0"/>
                <w:color w:val="FF0000"/>
                <w:kern w:val="0"/>
                <w:sz w:val="21"/>
                <w:szCs w:val="21"/>
              </w:rPr>
              <w:t>【湘西土司城】</w:t>
            </w:r>
            <w:r>
              <w:rPr>
                <w:rFonts w:hint="eastAsia" w:ascii="微软雅黑 Light" w:hAnsi="微软雅黑 Light" w:eastAsia="微软雅黑 Light" w:cs="微软雅黑 Light"/>
                <w:bCs/>
                <w:color w:val="000000"/>
                <w:kern w:val="0"/>
                <w:sz w:val="21"/>
                <w:szCs w:val="21"/>
              </w:rPr>
              <w:t>湘西土司王府--老院子是现在了解大湘西土家族政治、经济、文化的最主要场所之一，时光在此倒流,让我们跟随脚步，探访湘西神秘豪宅。这里记录着古老的土家文化,弥漫着芬芳的土家气息此外，还是《血色湘西》的主要拍摄地!很多游客都会慕名而来，自从2006年开放以来，就受到了社会各界的高度好评。做客老院子，让您感受大山深处"蛮夷"之地特有的生产生活方式，为您讲述八代书香的家族传奇故事，揭示人才辈出，人才可持续发展的真谛;老院子拥有罕见镇宝,更有许多未解之谜，儒教文化，道教文化，佛教文化，神秘文化在这里交汇、融合。</w:t>
            </w:r>
          </w:p>
          <w:p w14:paraId="69466BD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Light" w:hAnsi="微软雅黑 Light" w:eastAsia="微软雅黑 Light" w:cs="微软雅黑 Light"/>
                <w:b/>
                <w:bCs/>
                <w:color w:val="CCE8CF"/>
                <w:sz w:val="21"/>
                <w:szCs w:val="21"/>
              </w:rPr>
            </w:pPr>
            <w:r>
              <w:rPr>
                <w:rFonts w:hint="eastAsia" w:ascii="微软雅黑 Light" w:hAnsi="微软雅黑 Light" w:eastAsia="微软雅黑 Light" w:cs="微软雅黑 Light"/>
                <w:bCs/>
                <w:color w:val="000000"/>
                <w:kern w:val="0"/>
                <w:sz w:val="21"/>
                <w:szCs w:val="21"/>
                <w:lang w:val="en-US" w:eastAsia="zh-CN" w:bidi="ar-SA"/>
              </w:rPr>
              <w:t>外观打卡</w:t>
            </w:r>
            <w:r>
              <w:rPr>
                <w:rFonts w:hint="eastAsia" w:ascii="微软雅黑 Light" w:hAnsi="微软雅黑 Light" w:eastAsia="微软雅黑 Light" w:cs="微软雅黑 Light"/>
                <w:b/>
                <w:bCs w:val="0"/>
                <w:color w:val="FF0000"/>
                <w:kern w:val="0"/>
                <w:sz w:val="21"/>
                <w:szCs w:val="21"/>
              </w:rPr>
              <w:t>【七十二奇楼】</w:t>
            </w:r>
            <w:r>
              <w:rPr>
                <w:rFonts w:hint="eastAsia" w:ascii="微软雅黑 Light" w:hAnsi="微软雅黑 Light" w:eastAsia="微软雅黑 Light" w:cs="微软雅黑 Light"/>
                <w:bCs/>
                <w:color w:val="000000"/>
                <w:kern w:val="0"/>
                <w:sz w:val="21"/>
                <w:szCs w:val="21"/>
              </w:rPr>
              <w:t xml:space="preserve">湘西自古以来就有“九弓十八寨七十二奇楼”的传说，也就是武陵山区曾经有七十二座用来议事和防御的冲天吊脚楼，为了还原这段神秘的民族历史文化，中国著名实业家姜君先生斥资10亿建成了这座列入吉尼斯世界纪录的七十二奇楼。是全球唯一一栋以土家吊脚楼为建筑形态的超高层大楼，2019年成功申报吉尼斯世界纪录，是全世界最高最大最壮观的土家民族建筑。                                              </w:t>
            </w:r>
          </w:p>
        </w:tc>
      </w:tr>
      <w:tr w14:paraId="72D9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A6924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第七天</w:t>
            </w:r>
          </w:p>
        </w:tc>
        <w:tc>
          <w:tcPr>
            <w:tcW w:w="9325" w:type="dxa"/>
            <w:shd w:val="clear" w:color="auto" w:fill="F1F1F1"/>
            <w:noWrap w:val="0"/>
            <w:vAlign w:val="center"/>
          </w:tcPr>
          <w:p w14:paraId="1F26C4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慈利一 杜心五武术文化展览馆一恩施      住宿：恩施</w:t>
            </w:r>
            <w:bookmarkStart w:id="1" w:name="_GoBack"/>
            <w:bookmarkEnd w:id="1"/>
            <w:r>
              <w:rPr>
                <w:rFonts w:hint="eastAsia" w:ascii="微软雅黑 Light" w:hAnsi="微软雅黑 Light" w:eastAsia="微软雅黑 Light" w:cs="微软雅黑 Light"/>
                <w:b/>
                <w:bCs w:val="0"/>
                <w:color w:val="000000"/>
                <w:sz w:val="21"/>
                <w:szCs w:val="21"/>
                <w:lang w:val="en-US" w:eastAsia="zh-CN"/>
              </w:rPr>
              <w:t xml:space="preserve">   餐：早</w:t>
            </w:r>
          </w:p>
        </w:tc>
      </w:tr>
      <w:tr w14:paraId="0829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59327F22">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早餐后乘车15分钟后乘车半小时去参观 〖</w:t>
            </w:r>
            <w:r>
              <w:rPr>
                <w:rFonts w:hint="eastAsia" w:ascii="微软雅黑 Light" w:hAnsi="微软雅黑 Light" w:eastAsia="微软雅黑 Light" w:cs="微软雅黑 Light"/>
                <w:b/>
                <w:bCs w:val="0"/>
                <w:color w:val="FF0000"/>
                <w:kern w:val="0"/>
                <w:sz w:val="21"/>
                <w:szCs w:val="21"/>
              </w:rPr>
              <w:t>杜心五武术文化展览馆</w:t>
            </w:r>
            <w:r>
              <w:rPr>
                <w:rFonts w:hint="eastAsia" w:ascii="微软雅黑 Light" w:hAnsi="微软雅黑 Light" w:eastAsia="微软雅黑 Light" w:cs="微软雅黑 Light"/>
                <w:bCs/>
                <w:color w:val="000000"/>
                <w:kern w:val="0"/>
                <w:sz w:val="21"/>
                <w:szCs w:val="21"/>
              </w:rPr>
              <w:t>门票68已包含游览时间〗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Light" w:hAnsi="微软雅黑 Light" w:eastAsia="微软雅黑 Light" w:cs="微软雅黑 Light"/>
                <w:b w:val="0"/>
                <w:bCs/>
                <w:color w:val="auto"/>
                <w:kern w:val="0"/>
                <w:sz w:val="21"/>
                <w:szCs w:val="21"/>
              </w:rPr>
              <w:t>〖斗米观中医馆〗</w:t>
            </w:r>
            <w:r>
              <w:rPr>
                <w:rFonts w:hint="eastAsia" w:ascii="微软雅黑 Light" w:hAnsi="微软雅黑 Light" w:eastAsia="微软雅黑 Light" w:cs="微软雅黑 Light"/>
                <w:bCs/>
                <w:color w:val="000000"/>
                <w:kern w:val="0"/>
                <w:sz w:val="21"/>
                <w:szCs w:val="21"/>
              </w:rPr>
              <w:t xml:space="preserve">处于杜心五武术文化展览馆一楼，面积2500平方米，通过二楼展览馆的铺垫介绍，以杜心五武术、医术、养生术、杜心五传承人为内容核心，推出斗米观中医馆，以杜仲之乡、药材示范县、中国大硒谷、硒有慈利作为拳头产品，在这可购一些跌打损伤的约以防不时之须。 </w:t>
            </w:r>
          </w:p>
          <w:p w14:paraId="54F7C1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 xml:space="preserve">                                             </w:t>
            </w:r>
          </w:p>
        </w:tc>
      </w:tr>
      <w:tr w14:paraId="260D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4CBC36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kern w:val="0"/>
                <w:sz w:val="21"/>
                <w:szCs w:val="21"/>
                <w:lang w:eastAsia="zh-CN"/>
              </w:rPr>
              <w:t>第八天</w:t>
            </w:r>
          </w:p>
        </w:tc>
        <w:tc>
          <w:tcPr>
            <w:tcW w:w="9325" w:type="dxa"/>
            <w:shd w:val="clear" w:color="auto" w:fill="F1F1F1"/>
            <w:noWrap w:val="0"/>
            <w:vAlign w:val="center"/>
          </w:tcPr>
          <w:p w14:paraId="6550CF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
                <w:bCs w:val="0"/>
                <w:color w:val="000000"/>
                <w:sz w:val="21"/>
                <w:szCs w:val="21"/>
                <w:lang w:val="en-US" w:eastAsia="zh-CN"/>
              </w:rPr>
              <w:t>返回各地</w:t>
            </w:r>
          </w:p>
        </w:tc>
      </w:tr>
      <w:tr w14:paraId="6751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3C59ED1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Light" w:hAnsi="微软雅黑 Light" w:eastAsia="微软雅黑 Light" w:cs="微软雅黑 Light"/>
                <w:bCs/>
                <w:color w:val="000000"/>
                <w:kern w:val="0"/>
                <w:sz w:val="21"/>
                <w:szCs w:val="21"/>
              </w:rPr>
            </w:pPr>
            <w:r>
              <w:rPr>
                <w:rFonts w:hint="eastAsia" w:ascii="微软雅黑 Light" w:hAnsi="微软雅黑 Light" w:eastAsia="微软雅黑 Light" w:cs="微软雅黑 Light"/>
                <w:bCs/>
                <w:color w:val="000000"/>
                <w:kern w:val="0"/>
                <w:sz w:val="21"/>
                <w:szCs w:val="21"/>
              </w:rPr>
              <w:t xml:space="preserve">返回各地结束愉快的四省之旅！                                               </w:t>
            </w:r>
          </w:p>
        </w:tc>
      </w:tr>
    </w:tbl>
    <w:p w14:paraId="13B54147">
      <w:pPr>
        <w:pStyle w:val="11"/>
        <w:keepNext w:val="0"/>
        <w:keepLines w:val="0"/>
        <w:pageBreakBefore w:val="0"/>
        <w:kinsoku/>
        <w:wordWrap/>
        <w:overflowPunct/>
        <w:topLinePunct w:val="0"/>
        <w:autoSpaceDE/>
        <w:autoSpaceDN/>
        <w:bidi w:val="0"/>
        <w:spacing w:line="360" w:lineRule="exact"/>
        <w:ind w:left="0" w:leftChars="0" w:firstLine="0" w:firstLineChars="0"/>
        <w:textAlignment w:val="auto"/>
        <w:rPr>
          <w:rFonts w:hint="eastAsia" w:ascii="微软雅黑 Light" w:hAnsi="微软雅黑 Light" w:eastAsia="微软雅黑 Light" w:cs="微软雅黑 Light"/>
          <w:b/>
          <w:bCs/>
          <w:color w:val="000000"/>
          <w:sz w:val="21"/>
          <w:szCs w:val="21"/>
          <w:lang w:val="en-US" w:eastAsia="zh-CN"/>
        </w:rPr>
      </w:pPr>
    </w:p>
    <w:p w14:paraId="4624BB16">
      <w:pPr>
        <w:pStyle w:val="11"/>
        <w:keepNext w:val="0"/>
        <w:keepLines w:val="0"/>
        <w:pageBreakBefore w:val="0"/>
        <w:kinsoku/>
        <w:wordWrap/>
        <w:overflowPunct/>
        <w:topLinePunct w:val="0"/>
        <w:autoSpaceDE/>
        <w:autoSpaceDN/>
        <w:bidi w:val="0"/>
        <w:spacing w:line="360" w:lineRule="exact"/>
        <w:ind w:left="0" w:leftChars="0" w:firstLine="0" w:firstLineChars="0"/>
        <w:jc w:val="center"/>
        <w:textAlignment w:val="auto"/>
        <w:rPr>
          <w:rFonts w:hint="eastAsia" w:ascii="微软雅黑 Light" w:hAnsi="微软雅黑 Light" w:eastAsia="微软雅黑 Light" w:cs="微软雅黑 Light"/>
          <w:b/>
          <w:bCs/>
          <w:color w:val="000000"/>
          <w:sz w:val="21"/>
          <w:szCs w:val="21"/>
          <w:lang w:val="en-US" w:eastAsia="zh-CN"/>
        </w:rPr>
      </w:pPr>
      <w:r>
        <w:rPr>
          <w:rFonts w:hint="eastAsia" w:ascii="微软雅黑 Light" w:hAnsi="微软雅黑 Light" w:eastAsia="微软雅黑 Light" w:cs="微软雅黑 Light"/>
          <w:b/>
          <w:bCs/>
          <w:color w:val="FF0000"/>
          <w:kern w:val="0"/>
          <w:sz w:val="21"/>
          <w:szCs w:val="21"/>
          <w:lang w:eastAsia="zh-CN"/>
        </w:rPr>
        <w:t>接待标准</w:t>
      </w:r>
    </w:p>
    <w:tbl>
      <w:tblPr>
        <w:tblStyle w:val="8"/>
        <w:tblW w:w="1038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681"/>
      </w:tblGrid>
      <w:tr w14:paraId="25BA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5" w:type="dxa"/>
            <w:shd w:val="clear" w:color="auto" w:fill="F1F1F1"/>
            <w:noWrap w:val="0"/>
            <w:vAlign w:val="center"/>
          </w:tcPr>
          <w:p w14:paraId="5F67ECC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费用</w:t>
            </w:r>
          </w:p>
          <w:p w14:paraId="69AC881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color w:val="auto"/>
                <w:sz w:val="21"/>
                <w:szCs w:val="21"/>
              </w:rPr>
            </w:pPr>
            <w:r>
              <w:rPr>
                <w:rFonts w:hint="eastAsia" w:ascii="微软雅黑 Light" w:hAnsi="微软雅黑 Light" w:eastAsia="微软雅黑 Light" w:cs="微软雅黑 Light"/>
                <w:b/>
                <w:bCs/>
                <w:color w:val="auto"/>
                <w:kern w:val="0"/>
                <w:sz w:val="21"/>
                <w:szCs w:val="21"/>
                <w:lang w:eastAsia="zh-CN"/>
              </w:rPr>
              <w:t>包含</w:t>
            </w:r>
          </w:p>
        </w:tc>
        <w:tc>
          <w:tcPr>
            <w:tcW w:w="9681" w:type="dxa"/>
            <w:noWrap w:val="0"/>
            <w:vAlign w:val="center"/>
          </w:tcPr>
          <w:p w14:paraId="4D2F389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1</w:t>
            </w:r>
            <w:r>
              <w:rPr>
                <w:rFonts w:hint="eastAsia" w:ascii="微软雅黑 Light" w:hAnsi="微软雅黑 Light" w:eastAsia="微软雅黑 Light" w:cs="微软雅黑 Light"/>
                <w:b/>
                <w:bCs/>
                <w:color w:val="FF0000"/>
                <w:sz w:val="21"/>
                <w:szCs w:val="21"/>
              </w:rPr>
              <w:t>【住宿】</w:t>
            </w:r>
            <w:r>
              <w:rPr>
                <w:rFonts w:hint="eastAsia" w:ascii="微软雅黑 Light" w:hAnsi="微软雅黑 Light" w:eastAsia="微软雅黑 Light" w:cs="微软雅黑 Light"/>
                <w:sz w:val="21"/>
                <w:szCs w:val="21"/>
              </w:rPr>
              <w:t>： 共5晚当地舒适型酒店，升级2晚民俗古风特色客栈，睡眠有保证，所有酒店均为我社工作人员按照标准实地察看，精挑优选。（空调、热水、彩电、独卫），（根据湖南省政府节能环保政策规定，酒店不提供一次性洗漱用品，请客人自备,敬请谅解。）</w:t>
            </w:r>
          </w:p>
          <w:p w14:paraId="19898A6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2</w:t>
            </w:r>
            <w:r>
              <w:rPr>
                <w:rFonts w:hint="eastAsia" w:ascii="微软雅黑 Light" w:hAnsi="微软雅黑 Light" w:eastAsia="微软雅黑 Light" w:cs="微软雅黑 Light"/>
                <w:b/>
                <w:bCs/>
                <w:color w:val="FF0000"/>
                <w:sz w:val="21"/>
                <w:szCs w:val="21"/>
              </w:rPr>
              <w:t>【门票】</w:t>
            </w:r>
            <w:r>
              <w:rPr>
                <w:rFonts w:hint="eastAsia" w:ascii="微软雅黑 Light" w:hAnsi="微软雅黑 Light" w:eastAsia="微软雅黑 Light" w:cs="微软雅黑 Light"/>
                <w:sz w:val="21"/>
                <w:szCs w:val="21"/>
              </w:rPr>
              <w:t>：行程所列门票此线路产品均为中老年人设计，故此景区门票已经按优惠价的均价核算成本。所有门票无任何优惠退费。</w:t>
            </w:r>
          </w:p>
          <w:p w14:paraId="6CE0270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rPr>
              <w:t>报名前请仔细阅读，报名则视为认同， 感谢您的理解支持。</w:t>
            </w:r>
          </w:p>
          <w:p w14:paraId="1EE9735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3</w:t>
            </w:r>
            <w:r>
              <w:rPr>
                <w:rFonts w:hint="eastAsia" w:ascii="微软雅黑 Light" w:hAnsi="微软雅黑 Light" w:eastAsia="微软雅黑 Light" w:cs="微软雅黑 Light"/>
                <w:b/>
                <w:bCs/>
                <w:color w:val="FF0000"/>
                <w:sz w:val="21"/>
                <w:szCs w:val="21"/>
              </w:rPr>
              <w:t>【用餐】</w:t>
            </w:r>
            <w:r>
              <w:rPr>
                <w:rFonts w:hint="eastAsia" w:ascii="微软雅黑 Light" w:hAnsi="微软雅黑 Light" w:eastAsia="微软雅黑 Light" w:cs="微软雅黑 Light"/>
                <w:sz w:val="21"/>
                <w:szCs w:val="21"/>
              </w:rPr>
              <w:t>：共含5早4正餐（其中4个是特色餐 苗家长拢宴+土家十大碗+土家菌王宴+土家三下锅，正餐不少于九菜一汤；十人一桌,正餐30元/人，不吃不退不换）</w:t>
            </w:r>
          </w:p>
          <w:p w14:paraId="745BC1E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4</w:t>
            </w:r>
            <w:r>
              <w:rPr>
                <w:rFonts w:hint="eastAsia" w:ascii="微软雅黑 Light" w:hAnsi="微软雅黑 Light" w:eastAsia="微软雅黑 Light" w:cs="微软雅黑 Light"/>
                <w:b/>
                <w:bCs/>
                <w:color w:val="FF0000"/>
                <w:sz w:val="21"/>
                <w:szCs w:val="21"/>
              </w:rPr>
              <w:t>【用车】</w:t>
            </w:r>
            <w:r>
              <w:rPr>
                <w:rFonts w:hint="eastAsia" w:ascii="微软雅黑 Light" w:hAnsi="微软雅黑 Light" w:eastAsia="微软雅黑 Light" w:cs="微软雅黑 Light"/>
                <w:sz w:val="21"/>
                <w:szCs w:val="21"/>
              </w:rPr>
              <w:t>：全程空调旅游车,保证每人一正座；</w:t>
            </w:r>
          </w:p>
          <w:p w14:paraId="57917B4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5</w:t>
            </w:r>
            <w:r>
              <w:rPr>
                <w:rFonts w:hint="eastAsia" w:ascii="微软雅黑 Light" w:hAnsi="微软雅黑 Light" w:eastAsia="微软雅黑 Light" w:cs="微软雅黑 Light"/>
                <w:b/>
                <w:bCs/>
                <w:color w:val="FF0000"/>
                <w:sz w:val="21"/>
                <w:szCs w:val="21"/>
              </w:rPr>
              <w:t>【导游】</w:t>
            </w:r>
            <w:r>
              <w:rPr>
                <w:rFonts w:hint="eastAsia" w:ascii="微软雅黑 Light" w:hAnsi="微软雅黑 Light" w:eastAsia="微软雅黑 Light" w:cs="微软雅黑 Light"/>
                <w:sz w:val="21"/>
                <w:szCs w:val="21"/>
              </w:rPr>
              <w:t>：热爱旅游事业的专职导游；</w:t>
            </w:r>
          </w:p>
          <w:p w14:paraId="366B2BC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b/>
                <w:bCs/>
                <w:color w:val="FF0000"/>
                <w:sz w:val="21"/>
                <w:szCs w:val="21"/>
                <w:lang w:val="en-US" w:eastAsia="zh-CN"/>
              </w:rPr>
              <w:t>6</w:t>
            </w:r>
            <w:r>
              <w:rPr>
                <w:rFonts w:hint="eastAsia" w:ascii="微软雅黑 Light" w:hAnsi="微软雅黑 Light" w:eastAsia="微软雅黑 Light" w:cs="微软雅黑 Light"/>
                <w:b/>
                <w:bCs/>
                <w:color w:val="FF0000"/>
                <w:sz w:val="21"/>
                <w:szCs w:val="21"/>
              </w:rPr>
              <w:t>【购物】</w:t>
            </w:r>
            <w:r>
              <w:rPr>
                <w:rFonts w:hint="eastAsia" w:ascii="微软雅黑 Light" w:hAnsi="微软雅黑 Light" w:eastAsia="微软雅黑 Light" w:cs="微软雅黑 Light"/>
                <w:sz w:val="21"/>
                <w:szCs w:val="21"/>
              </w:rPr>
              <w:t>：1个超市，当地大型土特产超市不算购物店；</w:t>
            </w:r>
          </w:p>
          <w:p w14:paraId="4C9262A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kern w:val="2"/>
                <w:sz w:val="21"/>
                <w:szCs w:val="21"/>
                <w:lang w:val="en-US" w:eastAsia="zh-CN" w:bidi="ar-SA"/>
              </w:rPr>
            </w:pPr>
            <w:r>
              <w:rPr>
                <w:rFonts w:hint="eastAsia" w:ascii="微软雅黑 Light" w:hAnsi="微软雅黑 Light" w:eastAsia="微软雅黑 Light" w:cs="微软雅黑 Light"/>
                <w:b/>
                <w:bCs/>
                <w:color w:val="FF0000"/>
                <w:sz w:val="21"/>
                <w:szCs w:val="21"/>
                <w:lang w:val="en-US" w:eastAsia="zh-CN"/>
              </w:rPr>
              <w:t>7</w:t>
            </w:r>
            <w:r>
              <w:rPr>
                <w:rFonts w:hint="eastAsia" w:ascii="微软雅黑 Light" w:hAnsi="微软雅黑 Light" w:eastAsia="微软雅黑 Light" w:cs="微软雅黑 Light"/>
                <w:b/>
                <w:bCs/>
                <w:color w:val="FF0000"/>
                <w:sz w:val="21"/>
                <w:szCs w:val="21"/>
              </w:rPr>
              <w:t>【保险】</w:t>
            </w:r>
            <w:r>
              <w:rPr>
                <w:rFonts w:hint="eastAsia" w:ascii="微软雅黑 Light" w:hAnsi="微软雅黑 Light" w:eastAsia="微软雅黑 Light" w:cs="微软雅黑 Light"/>
                <w:sz w:val="21"/>
                <w:szCs w:val="21"/>
              </w:rPr>
              <w:t>：旅行社责任险和运输车队意外险、景区意外险。</w:t>
            </w:r>
          </w:p>
        </w:tc>
      </w:tr>
      <w:tr w14:paraId="6EE0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5" w:type="dxa"/>
            <w:shd w:val="clear" w:color="auto" w:fill="F1F1F1"/>
            <w:noWrap w:val="0"/>
            <w:vAlign w:val="center"/>
          </w:tcPr>
          <w:p w14:paraId="1CE43D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b/>
                <w:bCs/>
                <w:color w:val="FF0000"/>
                <w:sz w:val="21"/>
                <w:szCs w:val="21"/>
                <w:lang w:eastAsia="zh-CN"/>
              </w:rPr>
            </w:pPr>
            <w:r>
              <w:rPr>
                <w:rFonts w:hint="eastAsia" w:ascii="微软雅黑 Light" w:hAnsi="微软雅黑 Light" w:eastAsia="微软雅黑 Light" w:cs="微软雅黑 Light"/>
                <w:b/>
                <w:bCs/>
                <w:color w:val="FF0000"/>
                <w:sz w:val="21"/>
                <w:szCs w:val="21"/>
                <w:lang w:eastAsia="zh-CN"/>
              </w:rPr>
              <w:t>收客</w:t>
            </w:r>
          </w:p>
          <w:p w14:paraId="17B18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1"/>
                <w:szCs w:val="21"/>
                <w:lang w:eastAsia="zh-CN"/>
              </w:rPr>
            </w:pPr>
            <w:r>
              <w:rPr>
                <w:rFonts w:hint="eastAsia" w:ascii="微软雅黑 Light" w:hAnsi="微软雅黑 Light" w:eastAsia="微软雅黑 Light" w:cs="微软雅黑 Light"/>
                <w:b/>
                <w:bCs/>
                <w:color w:val="FF0000"/>
                <w:sz w:val="21"/>
                <w:szCs w:val="21"/>
                <w:lang w:eastAsia="zh-CN"/>
              </w:rPr>
              <w:t>须知</w:t>
            </w:r>
          </w:p>
        </w:tc>
        <w:tc>
          <w:tcPr>
            <w:tcW w:w="9681" w:type="dxa"/>
            <w:noWrap w:val="0"/>
            <w:vAlign w:val="center"/>
          </w:tcPr>
          <w:p w14:paraId="5F12924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1、同车人数不受限制：</w:t>
            </w:r>
          </w:p>
          <w:p w14:paraId="1F0E47E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2、本行程所有人群行程所有门票无优无免。</w:t>
            </w:r>
          </w:p>
          <w:p w14:paraId="2F6727D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lang w:val="en-US" w:eastAsia="zh-CN"/>
              </w:rPr>
            </w:pPr>
            <w:r>
              <w:rPr>
                <w:rFonts w:hint="eastAsia" w:ascii="微软雅黑 Light" w:hAnsi="微软雅黑 Light" w:eastAsia="微软雅黑 Light" w:cs="微软雅黑 Light"/>
                <w:b w:val="0"/>
                <w:bCs w:val="0"/>
                <w:color w:val="auto"/>
                <w:sz w:val="21"/>
                <w:szCs w:val="21"/>
              </w:rPr>
              <w:t>3、</w:t>
            </w:r>
            <w:r>
              <w:rPr>
                <w:rFonts w:hint="eastAsia" w:ascii="微软雅黑 Light" w:hAnsi="微软雅黑 Light" w:eastAsia="微软雅黑 Light" w:cs="微软雅黑 Light"/>
                <w:b w:val="0"/>
                <w:bCs w:val="0"/>
                <w:color w:val="auto"/>
                <w:sz w:val="21"/>
                <w:szCs w:val="21"/>
                <w:lang w:val="en-US" w:eastAsia="zh-CN"/>
              </w:rPr>
              <w:t>限收25岁——75岁之间客人。</w:t>
            </w:r>
          </w:p>
          <w:p w14:paraId="04DA379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FF0000"/>
                <w:sz w:val="21"/>
                <w:szCs w:val="21"/>
              </w:rPr>
            </w:pPr>
            <w:r>
              <w:rPr>
                <w:rFonts w:hint="eastAsia" w:ascii="微软雅黑 Light" w:hAnsi="微软雅黑 Light" w:eastAsia="微软雅黑 Light" w:cs="微软雅黑 Light"/>
                <w:b w:val="0"/>
                <w:bCs w:val="0"/>
                <w:color w:val="auto"/>
                <w:sz w:val="21"/>
                <w:szCs w:val="21"/>
              </w:rPr>
              <w:t>4、以上产品价格为特惠打包价格，用房、用车、用餐、门票无优无免无退费！收客须知）</w:t>
            </w:r>
          </w:p>
        </w:tc>
      </w:tr>
      <w:tr w14:paraId="5F26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6D59C4B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FF0000"/>
                <w:kern w:val="0"/>
                <w:sz w:val="21"/>
                <w:szCs w:val="21"/>
                <w:lang w:eastAsia="zh-CN"/>
              </w:rPr>
            </w:pPr>
            <w:r>
              <w:rPr>
                <w:rFonts w:hint="eastAsia" w:ascii="微软雅黑 Light" w:hAnsi="微软雅黑 Light" w:eastAsia="微软雅黑 Light" w:cs="微软雅黑 Light"/>
                <w:b/>
                <w:bCs/>
                <w:color w:val="FF0000"/>
                <w:kern w:val="0"/>
                <w:sz w:val="21"/>
                <w:szCs w:val="21"/>
                <w:lang w:eastAsia="zh-CN"/>
              </w:rPr>
              <w:t>自费</w:t>
            </w:r>
          </w:p>
          <w:p w14:paraId="642A12D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FF0000"/>
                <w:kern w:val="0"/>
                <w:sz w:val="21"/>
                <w:szCs w:val="21"/>
                <w:lang w:eastAsia="zh-CN"/>
              </w:rPr>
              <w:t>项目</w:t>
            </w:r>
          </w:p>
        </w:tc>
        <w:tc>
          <w:tcPr>
            <w:tcW w:w="9681" w:type="dxa"/>
            <w:noWrap w:val="0"/>
            <w:vAlign w:val="center"/>
          </w:tcPr>
          <w:p w14:paraId="1C4A732C">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jc w:val="lef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1、必消套餐：当地大巴+民宿风情晚会+洪安边城699元/人（选择此产品，视为接受此消费，否则团费另议）</w:t>
            </w:r>
          </w:p>
          <w:p w14:paraId="0B81725E">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jc w:val="left"/>
              <w:textAlignment w:val="auto"/>
              <w:rPr>
                <w:rFonts w:hint="eastAsia" w:ascii="微软雅黑 Light" w:hAnsi="微软雅黑 Light" w:eastAsia="微软雅黑 Light" w:cs="微软雅黑 Light"/>
                <w:b/>
                <w:bCs/>
                <w:color w:val="FF0000"/>
                <w:sz w:val="21"/>
                <w:szCs w:val="21"/>
                <w:lang w:val="en-US" w:eastAsia="zh-CN"/>
              </w:rPr>
            </w:pPr>
            <w:r>
              <w:rPr>
                <w:rFonts w:hint="eastAsia" w:ascii="微软雅黑 Light" w:hAnsi="微软雅黑 Light" w:eastAsia="微软雅黑 Light" w:cs="微软雅黑 Light"/>
                <w:b/>
                <w:bCs/>
                <w:color w:val="FF0000"/>
                <w:sz w:val="21"/>
                <w:szCs w:val="21"/>
                <w:lang w:val="en-US" w:eastAsia="zh-CN"/>
              </w:rPr>
              <w:t>2、自理景交</w:t>
            </w:r>
            <w:r>
              <w:rPr>
                <w:rFonts w:hint="eastAsia" w:ascii="微软雅黑 Light" w:hAnsi="微软雅黑 Light" w:eastAsia="微软雅黑 Light" w:cs="微软雅黑 Light"/>
                <w:b/>
                <w:bCs/>
                <w:color w:val="FF0000"/>
                <w:kern w:val="0"/>
                <w:sz w:val="21"/>
                <w:szCs w:val="21"/>
                <w:lang w:val="en-US" w:eastAsia="zh-CN" w:bidi="ar-SA"/>
              </w:rPr>
              <w:t>：</w:t>
            </w:r>
            <w:r>
              <w:rPr>
                <w:rFonts w:hint="eastAsia" w:ascii="微软雅黑 Light" w:hAnsi="微软雅黑 Light" w:eastAsia="微软雅黑 Light" w:cs="微软雅黑 Light"/>
                <w:b/>
                <w:bCs/>
                <w:color w:val="FF0000"/>
                <w:sz w:val="21"/>
                <w:szCs w:val="21"/>
              </w:rPr>
              <w:t>三峡船票99 元/人+</w:t>
            </w:r>
            <w:r>
              <w:rPr>
                <w:rFonts w:hint="eastAsia" w:ascii="微软雅黑 Light" w:hAnsi="微软雅黑 Light" w:eastAsia="微软雅黑 Light" w:cs="微软雅黑 Light"/>
                <w:b/>
                <w:bCs/>
                <w:color w:val="FF0000"/>
                <w:sz w:val="21"/>
                <w:szCs w:val="21"/>
                <w:lang w:val="en-US" w:eastAsia="zh-CN"/>
              </w:rPr>
              <w:t>天门山索道</w:t>
            </w:r>
            <w:r>
              <w:rPr>
                <w:rFonts w:hint="eastAsia" w:ascii="微软雅黑 Light" w:hAnsi="微软雅黑 Light" w:eastAsia="微软雅黑 Light" w:cs="微软雅黑 Light"/>
                <w:b/>
                <w:bCs/>
                <w:color w:val="FF0000"/>
                <w:sz w:val="21"/>
                <w:szCs w:val="21"/>
              </w:rPr>
              <w:t>1</w:t>
            </w:r>
            <w:r>
              <w:rPr>
                <w:rFonts w:hint="eastAsia" w:ascii="微软雅黑 Light" w:hAnsi="微软雅黑 Light" w:eastAsia="微软雅黑 Light" w:cs="微软雅黑 Light"/>
                <w:b/>
                <w:bCs/>
                <w:color w:val="FF0000"/>
                <w:sz w:val="21"/>
                <w:szCs w:val="21"/>
                <w:lang w:val="en-US" w:eastAsia="zh-CN"/>
              </w:rPr>
              <w:t>60</w:t>
            </w:r>
            <w:r>
              <w:rPr>
                <w:rFonts w:hint="eastAsia" w:ascii="微软雅黑 Light" w:hAnsi="微软雅黑 Light" w:eastAsia="微软雅黑 Light" w:cs="微软雅黑 Light"/>
                <w:b/>
                <w:bCs/>
                <w:color w:val="FF0000"/>
                <w:sz w:val="21"/>
                <w:szCs w:val="21"/>
              </w:rPr>
              <w:t>元+</w:t>
            </w:r>
            <w:r>
              <w:rPr>
                <w:rFonts w:hint="eastAsia" w:ascii="微软雅黑 Light" w:hAnsi="微软雅黑 Light" w:eastAsia="微软雅黑 Light" w:cs="微软雅黑 Light"/>
                <w:b/>
                <w:bCs/>
                <w:color w:val="FF0000"/>
                <w:sz w:val="21"/>
                <w:szCs w:val="21"/>
                <w:lang w:val="en-US" w:eastAsia="zh-CN"/>
              </w:rPr>
              <w:t>环保车30+</w:t>
            </w:r>
            <w:r>
              <w:rPr>
                <w:rFonts w:hint="eastAsia" w:ascii="微软雅黑 Light" w:hAnsi="微软雅黑 Light" w:eastAsia="微软雅黑 Light" w:cs="微软雅黑 Light"/>
                <w:b/>
                <w:bCs/>
                <w:color w:val="FF0000"/>
                <w:sz w:val="21"/>
                <w:szCs w:val="21"/>
              </w:rPr>
              <w:t>梵净山索道/换乘车170元+恩施地心谷环保车40+凤凰接驳车28=</w:t>
            </w:r>
            <w:r>
              <w:rPr>
                <w:rFonts w:hint="eastAsia" w:ascii="微软雅黑 Light" w:hAnsi="微软雅黑 Light" w:eastAsia="微软雅黑 Light" w:cs="微软雅黑 Light"/>
                <w:b/>
                <w:bCs/>
                <w:color w:val="FF0000"/>
                <w:sz w:val="21"/>
                <w:szCs w:val="21"/>
                <w:lang w:val="en-US" w:eastAsia="zh-CN"/>
              </w:rPr>
              <w:t>527</w:t>
            </w:r>
            <w:r>
              <w:rPr>
                <w:rFonts w:hint="eastAsia" w:ascii="微软雅黑 Light" w:hAnsi="微软雅黑 Light" w:eastAsia="微软雅黑 Light" w:cs="微软雅黑 Light"/>
                <w:b/>
                <w:bCs/>
                <w:color w:val="FF0000"/>
                <w:sz w:val="21"/>
                <w:szCs w:val="21"/>
              </w:rPr>
              <w:t>元/人</w:t>
            </w:r>
            <w:r>
              <w:rPr>
                <w:rFonts w:hint="eastAsia" w:ascii="微软雅黑 Light" w:hAnsi="微软雅黑 Light" w:eastAsia="微软雅黑 Light" w:cs="微软雅黑 Light"/>
                <w:b/>
                <w:bCs/>
                <w:color w:val="FF0000"/>
                <w:sz w:val="21"/>
                <w:szCs w:val="21"/>
                <w:lang w:eastAsia="zh-CN"/>
              </w:rPr>
              <w:t>，</w:t>
            </w:r>
            <w:r>
              <w:rPr>
                <w:rFonts w:hint="eastAsia" w:ascii="微软雅黑 Light" w:hAnsi="微软雅黑 Light" w:eastAsia="微软雅黑 Light" w:cs="微软雅黑 Light"/>
                <w:b/>
                <w:bCs/>
                <w:color w:val="FF0000"/>
                <w:sz w:val="21"/>
                <w:szCs w:val="21"/>
                <w:lang w:val="en-US" w:eastAsia="zh-CN"/>
              </w:rPr>
              <w:t>打包优惠价490元/人，现付导游。</w:t>
            </w:r>
          </w:p>
        </w:tc>
      </w:tr>
      <w:tr w14:paraId="4597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377C23D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特别</w:t>
            </w:r>
          </w:p>
          <w:p w14:paraId="18FCA21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提示</w:t>
            </w:r>
          </w:p>
        </w:tc>
        <w:tc>
          <w:tcPr>
            <w:tcW w:w="9681" w:type="dxa"/>
            <w:noWrap w:val="0"/>
            <w:vAlign w:val="center"/>
          </w:tcPr>
          <w:p w14:paraId="4A43051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1、本社特别重视产品的质量，把产品的质量视为生命线！所以本社每个旅游团都有工作人员24小时值班监督，随时解决游客旅途中一切问题。游客千万别忘了报名时索要质量监督人员手机号码。</w:t>
            </w:r>
          </w:p>
          <w:p w14:paraId="19F9176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此线路产品均为中老年人设计，故此；景区门票已经按老人优惠价的均价核算成本。所有门票无任何优惠退费。报名前请仔细阅读，报名则视为认同。 感谢您的理解支持。 祝您旅游愉快！</w:t>
            </w:r>
          </w:p>
        </w:tc>
      </w:tr>
      <w:tr w14:paraId="052C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4F82AFF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温馨</w:t>
            </w:r>
          </w:p>
          <w:p w14:paraId="1DF978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提示</w:t>
            </w:r>
          </w:p>
        </w:tc>
        <w:tc>
          <w:tcPr>
            <w:tcW w:w="9681" w:type="dxa"/>
            <w:noWrap w:val="0"/>
            <w:vAlign w:val="center"/>
          </w:tcPr>
          <w:p w14:paraId="3E98E42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1、根据市场情况不同，报名价格不一，同车出现价格差异属正常情况，因为存在会员、甩单及客源地里程远近不一等，我社不作任何解释，敬请谅解。</w:t>
            </w:r>
          </w:p>
          <w:p w14:paraId="011D694B">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42EFC9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3B070C4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4、如因战争、天气、堵车、交通事故等.....不可抗力的因素所产生的额外费用游客自理。</w:t>
            </w:r>
          </w:p>
          <w:p w14:paraId="6711E5F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5、我社不接受客人返程后的一切投诉，所有问题我们会第一时间解决，接待质量以当地游客填写的意见表为准！</w:t>
            </w:r>
          </w:p>
          <w:p w14:paraId="692AA80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6、以上行程时间安排如果因天气、路况等不可抗力因素，在不影响行程和接待标准前提下，我社有权进行游览顺序调整，尽请谅解！</w:t>
            </w:r>
          </w:p>
        </w:tc>
      </w:tr>
      <w:tr w14:paraId="341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7F46E9F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注意</w:t>
            </w:r>
          </w:p>
          <w:p w14:paraId="4C8275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bCs/>
                <w:color w:val="auto"/>
                <w:kern w:val="0"/>
                <w:sz w:val="21"/>
                <w:szCs w:val="21"/>
                <w:lang w:eastAsia="zh-CN"/>
              </w:rPr>
            </w:pPr>
            <w:r>
              <w:rPr>
                <w:rFonts w:hint="eastAsia" w:ascii="微软雅黑 Light" w:hAnsi="微软雅黑 Light" w:eastAsia="微软雅黑 Light" w:cs="微软雅黑 Light"/>
                <w:b/>
                <w:bCs/>
                <w:color w:val="auto"/>
                <w:kern w:val="0"/>
                <w:sz w:val="21"/>
                <w:szCs w:val="21"/>
                <w:lang w:eastAsia="zh-CN"/>
              </w:rPr>
              <w:t>事项</w:t>
            </w:r>
          </w:p>
        </w:tc>
        <w:tc>
          <w:tcPr>
            <w:tcW w:w="9681" w:type="dxa"/>
            <w:noWrap w:val="0"/>
            <w:vAlign w:val="center"/>
          </w:tcPr>
          <w:p w14:paraId="7839D13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1、湘西以山区地形为主，穿衣尽量休闲，鞋以休闲或登山鞋为主！</w:t>
            </w:r>
          </w:p>
          <w:p w14:paraId="2807FE1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62728EF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3、景区内为特级禁烟区的地方，请勿在景区内抽烟，以防发生森林火灾；</w:t>
            </w:r>
          </w:p>
          <w:p w14:paraId="075C888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4、湘西是少数民族集聚地，普遍文化程度不高，民风彪悍，请自觉尊重当地民俗，以免发生不必要的冲突；</w:t>
            </w:r>
          </w:p>
          <w:p w14:paraId="75E8C80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5、因当地是山区，经济条件有限，酒店服务及设施、餐饮等方面与发达城市相比会有较大的差距，山区雨季较多，经常有潮湿、蚊蝇等属正常情况，敬请谅解。</w:t>
            </w:r>
          </w:p>
          <w:p w14:paraId="36908A0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6、湖南特色工艺品及土特产主要有：苗族银饰、湘西朱砂、普洱茶爷爷--安化黑茶、岩耳、葛根粉、姜糖、牛角梳，杜仲系列产品等。</w:t>
            </w:r>
          </w:p>
          <w:p w14:paraId="7847643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Light" w:hAnsi="微软雅黑 Light" w:eastAsia="微软雅黑 Light" w:cs="微软雅黑 Light"/>
                <w:b w:val="0"/>
                <w:bCs w:val="0"/>
                <w:color w:val="auto"/>
                <w:sz w:val="21"/>
                <w:szCs w:val="21"/>
              </w:rPr>
            </w:pPr>
            <w:r>
              <w:rPr>
                <w:rFonts w:hint="eastAsia" w:ascii="微软雅黑 Light" w:hAnsi="微软雅黑 Light" w:eastAsia="微软雅黑 Light" w:cs="微软雅黑 Light"/>
                <w:b w:val="0"/>
                <w:bCs w:val="0"/>
                <w:color w:val="auto"/>
                <w:sz w:val="21"/>
                <w:szCs w:val="21"/>
              </w:rPr>
              <w:t>7、如遇山洪暴发等不可抗力的因素，赠送景点或游船不退不换，敬请谅解！</w:t>
            </w:r>
          </w:p>
        </w:tc>
      </w:tr>
    </w:tbl>
    <w:p w14:paraId="77C86BF4">
      <w:pPr>
        <w:pStyle w:val="11"/>
        <w:keepNext w:val="0"/>
        <w:keepLines w:val="0"/>
        <w:pageBreakBefore w:val="0"/>
        <w:kinsoku/>
        <w:wordWrap/>
        <w:overflowPunct/>
        <w:topLinePunct w:val="0"/>
        <w:autoSpaceDE/>
        <w:autoSpaceDN/>
        <w:bidi w:val="0"/>
        <w:spacing w:line="360" w:lineRule="exact"/>
        <w:ind w:left="0" w:leftChars="0" w:firstLine="0" w:firstLineChars="0"/>
        <w:textAlignment w:val="auto"/>
        <w:rPr>
          <w:rFonts w:hint="eastAsia" w:ascii="微软雅黑 Light" w:hAnsi="微软雅黑 Light" w:eastAsia="微软雅黑 Light" w:cs="微软雅黑 Light"/>
          <w:b/>
          <w:bCs/>
          <w:color w:val="000000"/>
          <w:sz w:val="21"/>
          <w:szCs w:val="21"/>
          <w:lang w:val="en-US" w:eastAsia="zh-CN"/>
        </w:rPr>
      </w:pPr>
    </w:p>
    <w:p w14:paraId="00BADB4A">
      <w:pPr>
        <w:keepNext w:val="0"/>
        <w:keepLines w:val="0"/>
        <w:pageBreakBefore w:val="0"/>
        <w:kinsoku/>
        <w:wordWrap/>
        <w:overflowPunct/>
        <w:topLinePunct w:val="0"/>
        <w:autoSpaceDE/>
        <w:autoSpaceDN/>
        <w:bidi w:val="0"/>
        <w:spacing w:line="360" w:lineRule="exact"/>
        <w:textAlignment w:val="auto"/>
        <w:rPr>
          <w:rFonts w:hint="eastAsia" w:ascii="微软雅黑 Light" w:hAnsi="微软雅黑 Light" w:eastAsia="微软雅黑 Light" w:cs="微软雅黑 Light"/>
          <w:sz w:val="21"/>
          <w:szCs w:val="21"/>
        </w:rPr>
      </w:pPr>
    </w:p>
    <w:sectPr>
      <w:headerReference r:id="rId3" w:type="default"/>
      <w:pgSz w:w="11906" w:h="18709"/>
      <w:pgMar w:top="2268" w:right="907" w:bottom="3402" w:left="907" w:header="11" w:footer="992" w:gutter="0"/>
      <w:pgBorders>
        <w:top w:val="none" w:sz="0" w:space="0"/>
        <w:left w:val="none" w:sz="0" w:space="0"/>
        <w:bottom w:val="none" w:sz="0" w:space="0"/>
        <w:right w:val="none" w:sz="0" w:space="0"/>
      </w:pgBorders>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Light">
    <w:panose1 w:val="020B0502040204020203"/>
    <w:charset w:val="86"/>
    <w:family w:val="auto"/>
    <w:pitch w:val="default"/>
    <w:sig w:usb0="80000287" w:usb1="2ACF001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36FC">
    <w:pPr>
      <w:pStyle w:val="6"/>
    </w:pPr>
    <w:r>
      <w:rPr>
        <w:rFonts w:hint="eastAsia"/>
        <w:lang w:eastAsia="zh-CN"/>
      </w:rPr>
      <w:drawing>
        <wp:anchor distT="0" distB="0" distL="114300" distR="114300" simplePos="0" relativeHeight="251659264" behindDoc="1" locked="0" layoutInCell="1" allowOverlap="1">
          <wp:simplePos x="0" y="0"/>
          <wp:positionH relativeFrom="column">
            <wp:posOffset>-582295</wp:posOffset>
          </wp:positionH>
          <wp:positionV relativeFrom="paragraph">
            <wp:posOffset>-32385</wp:posOffset>
          </wp:positionV>
          <wp:extent cx="7566025" cy="11892280"/>
          <wp:effectExtent l="0" t="0" r="15875" b="13970"/>
          <wp:wrapNone/>
          <wp:docPr id="6" name="图片 6" descr="底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底图11"/>
                  <pic:cNvPicPr>
                    <a:picLocks noChangeAspect="1"/>
                  </pic:cNvPicPr>
                </pic:nvPicPr>
                <pic:blipFill>
                  <a:blip r:embed="rId1"/>
                  <a:stretch>
                    <a:fillRect/>
                  </a:stretch>
                </pic:blipFill>
                <pic:spPr>
                  <a:xfrm>
                    <a:off x="0" y="0"/>
                    <a:ext cx="7566025" cy="118922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2FmNzJlNjE2NDIzM2E4YzU4MjQyNjM1ZWQ2ZDEifQ=="/>
  </w:docVars>
  <w:rsids>
    <w:rsidRoot w:val="2A4B5E94"/>
    <w:rsid w:val="04475411"/>
    <w:rsid w:val="05133292"/>
    <w:rsid w:val="06F3181D"/>
    <w:rsid w:val="078C15D9"/>
    <w:rsid w:val="07E95AC0"/>
    <w:rsid w:val="116A0877"/>
    <w:rsid w:val="1CDA78FB"/>
    <w:rsid w:val="204729D7"/>
    <w:rsid w:val="234B321A"/>
    <w:rsid w:val="23885023"/>
    <w:rsid w:val="23FD0216"/>
    <w:rsid w:val="249638AC"/>
    <w:rsid w:val="25A4357B"/>
    <w:rsid w:val="25B86348"/>
    <w:rsid w:val="27E72880"/>
    <w:rsid w:val="29FF0355"/>
    <w:rsid w:val="2A4B5E94"/>
    <w:rsid w:val="2A5C27AF"/>
    <w:rsid w:val="2ACF28EB"/>
    <w:rsid w:val="2B157704"/>
    <w:rsid w:val="30FE5026"/>
    <w:rsid w:val="339D1A7F"/>
    <w:rsid w:val="33D7599C"/>
    <w:rsid w:val="382E6A64"/>
    <w:rsid w:val="39AD03CF"/>
    <w:rsid w:val="418C6946"/>
    <w:rsid w:val="42CF65A9"/>
    <w:rsid w:val="451E56DB"/>
    <w:rsid w:val="47126257"/>
    <w:rsid w:val="49EC0159"/>
    <w:rsid w:val="4BA821A3"/>
    <w:rsid w:val="4C082EE4"/>
    <w:rsid w:val="4EEF633A"/>
    <w:rsid w:val="54897BE3"/>
    <w:rsid w:val="55207DCA"/>
    <w:rsid w:val="56A30136"/>
    <w:rsid w:val="56A569CF"/>
    <w:rsid w:val="5E9C555B"/>
    <w:rsid w:val="65C854C3"/>
    <w:rsid w:val="66D9795F"/>
    <w:rsid w:val="68C51F00"/>
    <w:rsid w:val="73A02B0B"/>
    <w:rsid w:val="742C684F"/>
    <w:rsid w:val="750C2607"/>
    <w:rsid w:val="772B05A3"/>
    <w:rsid w:val="7C06069C"/>
    <w:rsid w:val="7F875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3">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4">
    <w:name w:val="Plain Text"/>
    <w:basedOn w:val="1"/>
    <w:unhideWhenUsed/>
    <w:qFormat/>
    <w:uiPriority w:val="0"/>
    <w:rPr>
      <w:rFonts w:ascii="宋体" w:hAnsi="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6423</Words>
  <Characters>6559</Characters>
  <Lines>0</Lines>
  <Paragraphs>0</Paragraphs>
  <TotalTime>14</TotalTime>
  <ScaleCrop>false</ScaleCrop>
  <LinksUpToDate>false</LinksUpToDate>
  <CharactersWithSpaces>6974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2023-02-20T12:01:00Z</dcterms:created>
  <dc:creator>张家界什尚旅游熊熊</dc:creator>
  <cp:lastModifiedBy>张家界厦门-盛和张家界(烟台)-姜月</cp:lastModifiedBy>
  <dcterms:modified xsi:type="dcterms:W3CDTF">2025-04-02T02:14:31Z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A626121AECB54A2AB3CB2B42D416F05D_13</vt:lpwstr>
  </property>
  <property fmtid="{D5CDD505-2E9C-101B-9397-08002B2CF9AE}" pid="4" name="KSOTemplateDocerSaveRecord">
    <vt:lpwstr>eyJoZGlkIjoiZjQzMzVhODkxZTE4NThkODRiMTcyYWVlNmRjNzc1MzgiLCJ1c2VySWQiOiIxMTQ5NTc1NTUzIn0=</vt:lpwstr>
  </property>
</Properties>
</file>