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EB92942">
      <w:pPr>
        <w:tabs>
          <w:tab w:val="left" w:pos="8583"/>
        </w:tabs>
        <w:jc w:val="left"/>
        <w:rPr>
          <w:rFonts w:hint="eastAsia" w:eastAsia="宋体"/>
          <w:sz w:val="18"/>
          <w:szCs w:val="18"/>
          <w:lang w:eastAsia="zh-CN"/>
        </w:rPr>
      </w:pPr>
      <w:r>
        <w:rPr>
          <w:rFonts w:hint="eastAsia"/>
          <w:lang w:eastAsia="zh-CN"/>
        </w:rPr>
        <w:drawing>
          <wp:anchor distT="0" distB="0" distL="114300" distR="114300" simplePos="0" relativeHeight="251663360" behindDoc="0" locked="0" layoutInCell="1" allowOverlap="1">
            <wp:simplePos x="0" y="0"/>
            <wp:positionH relativeFrom="column">
              <wp:posOffset>-170180</wp:posOffset>
            </wp:positionH>
            <wp:positionV relativeFrom="paragraph">
              <wp:posOffset>-329565</wp:posOffset>
            </wp:positionV>
            <wp:extent cx="7498715" cy="10645140"/>
            <wp:effectExtent l="0" t="0" r="6985" b="3810"/>
            <wp:wrapTopAndBottom/>
            <wp:docPr id="4" name="图片 4" descr="4月臻玩湘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4月臻玩湘西"/>
                    <pic:cNvPicPr>
                      <a:picLocks noChangeAspect="1"/>
                    </pic:cNvPicPr>
                  </pic:nvPicPr>
                  <pic:blipFill>
                    <a:blip r:embed="rId7"/>
                    <a:stretch>
                      <a:fillRect/>
                    </a:stretch>
                  </pic:blipFill>
                  <pic:spPr>
                    <a:xfrm>
                      <a:off x="0" y="0"/>
                      <a:ext cx="7498715" cy="10645140"/>
                    </a:xfrm>
                    <a:prstGeom prst="rect">
                      <a:avLst/>
                    </a:prstGeom>
                  </pic:spPr>
                </pic:pic>
              </a:graphicData>
            </a:graphic>
          </wp:anchor>
        </w:drawing>
      </w:r>
      <w:r>
        <w:rPr>
          <w:rFonts w:hint="eastAsia"/>
          <w:sz w:val="18"/>
          <w:szCs w:val="18"/>
          <w:lang w:val="en-US" w:eastAsia="zh-CN"/>
        </w:rPr>
        <w:t xml:space="preserve">            </w:t>
      </w:r>
    </w:p>
    <w:p w14:paraId="4E730327">
      <w:pPr>
        <w:pStyle w:val="10"/>
        <w:ind w:left="0" w:leftChars="0" w:firstLine="0" w:firstLineChars="0"/>
        <w:rPr>
          <w:rFonts w:hint="eastAsia"/>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6160BE6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_GB2312" w:eastAsia="楷体_GB2312"/>
          <w:b/>
          <w:color w:val="FF6600"/>
          <w:sz w:val="36"/>
          <w:szCs w:val="36"/>
        </w:rPr>
        <w:drawing>
          <wp:anchor distT="0" distB="0" distL="114300" distR="114300" simplePos="0" relativeHeight="251659264" behindDoc="1" locked="0" layoutInCell="1" allowOverlap="1">
            <wp:simplePos x="0" y="0"/>
            <wp:positionH relativeFrom="column">
              <wp:posOffset>-215900</wp:posOffset>
            </wp:positionH>
            <wp:positionV relativeFrom="paragraph">
              <wp:posOffset>5507355</wp:posOffset>
            </wp:positionV>
            <wp:extent cx="7585075" cy="10727690"/>
            <wp:effectExtent l="0" t="0" r="15875" b="16510"/>
            <wp:wrapTight wrapText="bothSides">
              <wp:wrapPolygon>
                <wp:start x="0" y="0"/>
                <wp:lineTo x="0" y="21557"/>
                <wp:lineTo x="21537" y="21557"/>
                <wp:lineTo x="21537" y="0"/>
                <wp:lineTo x="0" y="0"/>
              </wp:wrapPolygon>
            </wp:wrapTight>
            <wp:docPr id="3" name="图片 8" descr="C:/Users/12703/Desktop/20240408桌面文件/三湘/寻梦湖南-蓝色版/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C:/Users/12703/Desktop/20240408桌面文件/三湘/寻梦湖南-蓝色版/画板 1 拷贝.png画板 1 拷贝"/>
                    <pic:cNvPicPr>
                      <a:picLocks noChangeAspect="1"/>
                    </pic:cNvPicPr>
                  </pic:nvPicPr>
                  <pic:blipFill>
                    <a:blip r:embed="rId8"/>
                    <a:srcRect l="3" r="3"/>
                    <a:stretch>
                      <a:fillRect/>
                    </a:stretch>
                  </pic:blipFill>
                  <pic:spPr>
                    <a:xfrm>
                      <a:off x="0" y="0"/>
                      <a:ext cx="7585075" cy="10727690"/>
                    </a:xfrm>
                    <a:prstGeom prst="rect">
                      <a:avLst/>
                    </a:prstGeom>
                    <a:noFill/>
                    <a:ln>
                      <a:noFill/>
                    </a:ln>
                  </pic:spPr>
                </pic:pic>
              </a:graphicData>
            </a:graphic>
          </wp:anchor>
        </w:drawing>
      </w:r>
    </w:p>
    <w:p w14:paraId="5C5FBC03">
      <w:pPr>
        <w:pStyle w:val="10"/>
        <w:ind w:left="0" w:leftChars="0" w:firstLine="0" w:firstLineChars="0"/>
        <w:rPr>
          <w:rFonts w:hint="eastAsia"/>
          <w:lang w:eastAsia="zh-CN"/>
        </w:rPr>
      </w:pPr>
      <w:r>
        <w:drawing>
          <wp:anchor distT="0" distB="0" distL="0" distR="0" simplePos="0" relativeHeight="251663360" behindDoc="1" locked="0" layoutInCell="1" allowOverlap="1">
            <wp:simplePos x="0" y="0"/>
            <wp:positionH relativeFrom="page">
              <wp:posOffset>10160</wp:posOffset>
            </wp:positionH>
            <wp:positionV relativeFrom="page">
              <wp:posOffset>0</wp:posOffset>
            </wp:positionV>
            <wp:extent cx="7550150" cy="10686415"/>
            <wp:effectExtent l="0" t="0" r="0" b="0"/>
            <wp:wrapNone/>
            <wp:docPr id="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png"/>
                    <pic:cNvPicPr>
                      <a:picLocks noChangeAspect="1"/>
                    </pic:cNvPicPr>
                  </pic:nvPicPr>
                  <pic:blipFill>
                    <a:blip r:embed="rId9" cstate="print"/>
                    <a:stretch>
                      <a:fillRect/>
                    </a:stretch>
                  </pic:blipFill>
                  <pic:spPr>
                    <a:xfrm>
                      <a:off x="0" y="0"/>
                      <a:ext cx="7550150" cy="10686415"/>
                    </a:xfrm>
                    <a:prstGeom prst="rect">
                      <a:avLst/>
                    </a:prstGeom>
                  </pic:spPr>
                </pic:pic>
              </a:graphicData>
            </a:graphic>
          </wp:anchor>
        </w:drawing>
      </w:r>
    </w:p>
    <w:p w14:paraId="3382E702">
      <w:pPr>
        <w:pStyle w:val="10"/>
        <w:ind w:left="0" w:leftChars="0" w:firstLine="0" w:firstLineChars="0"/>
        <w:rPr>
          <w:rFonts w:hint="eastAsia"/>
          <w:lang w:eastAsia="zh-CN"/>
        </w:rPr>
      </w:pPr>
    </w:p>
    <w:p w14:paraId="63A6AB10">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5713598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4384"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pic:cNvPicPr>
                      <a:picLocks noChangeAspect="1"/>
                    </pic:cNvPicPr>
                  </pic:nvPicPr>
                  <pic:blipFill>
                    <a:blip r:embed="rId10" cstate="print"/>
                    <a:stretch>
                      <a:fillRect/>
                    </a:stretch>
                  </pic:blipFill>
                  <pic:spPr>
                    <a:xfrm>
                      <a:off x="0" y="0"/>
                      <a:ext cx="7550150" cy="10686415"/>
                    </a:xfrm>
                    <a:prstGeom prst="rect">
                      <a:avLst/>
                    </a:prstGeom>
                  </pic:spPr>
                </pic:pic>
              </a:graphicData>
            </a:graphic>
          </wp:anchor>
        </w:drawing>
      </w:r>
    </w:p>
    <w:p w14:paraId="5A77943B">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5408"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a:picLocks noChangeAspect="1"/>
                    </pic:cNvPicPr>
                  </pic:nvPicPr>
                  <pic:blipFill>
                    <a:blip r:embed="rId11" cstate="print"/>
                    <a:stretch>
                      <a:fillRect/>
                    </a:stretch>
                  </pic:blipFill>
                  <pic:spPr>
                    <a:xfrm>
                      <a:off x="0" y="0"/>
                      <a:ext cx="7550150" cy="10686415"/>
                    </a:xfrm>
                    <a:prstGeom prst="rect">
                      <a:avLst/>
                    </a:prstGeom>
                  </pic:spPr>
                </pic:pic>
              </a:graphicData>
            </a:graphic>
          </wp:anchor>
        </w:drawing>
      </w:r>
    </w:p>
    <w:p w14:paraId="4349B17A">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6432"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pic:cNvPicPr>
                      <a:picLocks noChangeAspect="1"/>
                    </pic:cNvPicPr>
                  </pic:nvPicPr>
                  <pic:blipFill>
                    <a:blip r:embed="rId12" cstate="print"/>
                    <a:stretch>
                      <a:fillRect/>
                    </a:stretch>
                  </pic:blipFill>
                  <pic:spPr>
                    <a:xfrm>
                      <a:off x="0" y="0"/>
                      <a:ext cx="7550150" cy="10672445"/>
                    </a:xfrm>
                    <a:prstGeom prst="rect">
                      <a:avLst/>
                    </a:prstGeom>
                  </pic:spPr>
                </pic:pic>
              </a:graphicData>
            </a:graphic>
          </wp:anchor>
        </w:drawing>
      </w:r>
    </w:p>
    <w:p w14:paraId="540EA3C8">
      <w:pPr>
        <w:pStyle w:val="10"/>
        <w:ind w:left="0" w:leftChars="0" w:firstLine="0" w:firstLineChars="0"/>
        <w:rPr>
          <w:rFonts w:hint="eastAsia"/>
          <w:lang w:eastAsia="zh-CN"/>
        </w:rPr>
      </w:pPr>
      <w:r>
        <w:drawing>
          <wp:anchor distT="0" distB="0" distL="0" distR="0" simplePos="0" relativeHeight="251667456"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png"/>
                    <pic:cNvPicPr>
                      <a:picLocks noChangeAspect="1"/>
                    </pic:cNvPicPr>
                  </pic:nvPicPr>
                  <pic:blipFill>
                    <a:blip r:embed="rId13" cstate="print"/>
                    <a:stretch>
                      <a:fillRect/>
                    </a:stretch>
                  </pic:blipFill>
                  <pic:spPr>
                    <a:xfrm>
                      <a:off x="0" y="0"/>
                      <a:ext cx="7550150" cy="10672445"/>
                    </a:xfrm>
                    <a:prstGeom prst="rect">
                      <a:avLst/>
                    </a:prstGeom>
                  </pic:spPr>
                </pic:pic>
              </a:graphicData>
            </a:graphic>
          </wp:anchor>
        </w:drawing>
      </w:r>
    </w:p>
    <w:p w14:paraId="69FC54DA">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70D916C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8480" behindDoc="1" locked="0" layoutInCell="1" allowOverlap="1">
            <wp:simplePos x="0" y="0"/>
            <wp:positionH relativeFrom="page">
              <wp:posOffset>10160</wp:posOffset>
            </wp:positionH>
            <wp:positionV relativeFrom="page">
              <wp:posOffset>0</wp:posOffset>
            </wp:positionV>
            <wp:extent cx="7550150" cy="10672445"/>
            <wp:effectExtent l="0" t="0" r="8890" b="10795"/>
            <wp:wrapNone/>
            <wp:docPr id="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9.png"/>
                    <pic:cNvPicPr>
                      <a:picLocks noChangeAspect="1"/>
                    </pic:cNvPicPr>
                  </pic:nvPicPr>
                  <pic:blipFill>
                    <a:blip r:embed="rId14" cstate="print"/>
                    <a:stretch>
                      <a:fillRect/>
                    </a:stretch>
                  </pic:blipFill>
                  <pic:spPr>
                    <a:xfrm>
                      <a:off x="0" y="0"/>
                      <a:ext cx="7550150" cy="10672445"/>
                    </a:xfrm>
                    <a:prstGeom prst="rect">
                      <a:avLst/>
                    </a:prstGeom>
                  </pic:spPr>
                </pic:pic>
              </a:graphicData>
            </a:graphic>
          </wp:anchor>
        </w:drawing>
      </w:r>
    </w:p>
    <w:tbl>
      <w:tblPr>
        <w:tblStyle w:val="11"/>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17D383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3A5E731C">
            <w:pPr>
              <w:pStyle w:val="6"/>
              <w:jc w:val="both"/>
              <w:rPr>
                <w:rFonts w:hint="eastAsia" w:ascii="宋体" w:hAnsi="宋体" w:cs="宋体"/>
                <w:kern w:val="0"/>
                <w:sz w:val="18"/>
                <w:szCs w:val="18"/>
                <w:lang w:eastAsia="zh-CN"/>
              </w:rPr>
            </w:pPr>
          </w:p>
          <w:p w14:paraId="227A764E">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臻玩湘西</w:t>
            </w:r>
            <w:r>
              <w:rPr>
                <w:rFonts w:hint="eastAsia" w:ascii="微软雅黑" w:hAnsi="微软雅黑" w:eastAsia="微软雅黑" w:cs="微软雅黑"/>
                <w:b/>
                <w:bCs/>
                <w:color w:val="00B050"/>
                <w:sz w:val="52"/>
                <w:szCs w:val="52"/>
              </w:rPr>
              <w:t>】</w:t>
            </w:r>
          </w:p>
        </w:tc>
      </w:tr>
      <w:tr w14:paraId="127A5D4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518BDE2B">
            <w:pPr>
              <w:jc w:val="center"/>
              <w:rPr>
                <w:b/>
                <w:color w:val="FF0000"/>
                <w:sz w:val="28"/>
                <w:szCs w:val="28"/>
              </w:rPr>
            </w:pPr>
            <w:r>
              <w:rPr>
                <w:rFonts w:hint="eastAsia" w:ascii="微软雅黑" w:hAnsi="微软雅黑" w:eastAsia="微软雅黑" w:cs="微软雅黑"/>
                <w:b/>
                <w:bCs/>
                <w:color w:val="00B050"/>
                <w:sz w:val="30"/>
                <w:szCs w:val="30"/>
                <w:lang w:val="en-US" w:eastAsia="zh-CN"/>
              </w:rPr>
              <w:t>天门山-玻璃栈道/森林公园/袁家界/金鞭溪/土司府城/凤凰古城宝峰湖/玻璃桥</w:t>
            </w:r>
            <w:bookmarkStart w:id="0" w:name="_GoBack"/>
            <w:bookmarkEnd w:id="0"/>
            <w:r>
              <w:rPr>
                <w:rFonts w:hint="eastAsia" w:ascii="微软雅黑" w:hAnsi="微软雅黑" w:eastAsia="微软雅黑" w:cs="微软雅黑"/>
                <w:b/>
                <w:bCs/>
                <w:color w:val="00B050"/>
                <w:sz w:val="30"/>
                <w:szCs w:val="30"/>
                <w:lang w:val="en-US" w:eastAsia="zh-CN"/>
              </w:rPr>
              <w:t>6日游</w:t>
            </w:r>
          </w:p>
        </w:tc>
      </w:tr>
      <w:tr w14:paraId="644317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tcPr>
          <w:p w14:paraId="537D9E0E">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635"/>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5" cstate="print"/>
                          <a:stretch>
                            <a:fillRect/>
                          </a:stretch>
                        </pic:blipFill>
                        <pic:spPr>
                          <a:xfrm>
                            <a:off x="0" y="0"/>
                            <a:ext cx="7300595" cy="1096645"/>
                          </a:xfrm>
                          <a:prstGeom prst="rect">
                            <a:avLst/>
                          </a:prstGeom>
                          <a:noFill/>
                          <a:ln>
                            <a:noFill/>
                          </a:ln>
                        </pic:spPr>
                      </pic:pic>
                    </a:graphicData>
                  </a:graphic>
                </wp:inline>
              </w:drawing>
            </w:r>
          </w:p>
          <w:p w14:paraId="7E7FFC63">
            <w:pPr>
              <w:rPr>
                <w:rFonts w:hint="eastAsia"/>
                <w:b/>
                <w:color w:val="FF0000"/>
                <w:sz w:val="28"/>
                <w:szCs w:val="28"/>
              </w:rPr>
            </w:pP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b/>
                <w:color w:val="FF0000"/>
                <w:sz w:val="28"/>
                <w:szCs w:val="28"/>
              </w:rPr>
              <w:t>当前最热爆的景区，绝不留遗憾！</w:t>
            </w:r>
          </w:p>
          <w:p w14:paraId="53D7761D">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5267FADD">
            <w:pPr>
              <w:pStyle w:val="3"/>
              <w:keepNext w:val="0"/>
              <w:keepLines w:val="0"/>
              <w:pageBreakBefore w:val="0"/>
              <w:widowControl w:val="0"/>
              <w:kinsoku/>
              <w:wordWrap/>
              <w:overflowPunct/>
              <w:topLinePunct w:val="0"/>
              <w:autoSpaceDE/>
              <w:autoSpaceDN/>
              <w:bidi w:val="0"/>
              <w:adjustRightInd/>
              <w:snapToGrid w:val="0"/>
              <w:spacing w:line="360" w:lineRule="exact"/>
              <w:ind w:left="1680" w:leftChars="200" w:hanging="1260" w:hangingChars="60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776B3EF1">
            <w:pPr>
              <w:pStyle w:val="3"/>
              <w:keepNext w:val="0"/>
              <w:keepLines w:val="0"/>
              <w:pageBreakBefore w:val="0"/>
              <w:widowControl w:val="0"/>
              <w:kinsoku/>
              <w:wordWrap/>
              <w:overflowPunct/>
              <w:topLinePunct w:val="0"/>
              <w:autoSpaceDE/>
              <w:autoSpaceDN/>
              <w:bidi w:val="0"/>
              <w:adjustRightInd/>
              <w:snapToGrid w:val="0"/>
              <w:spacing w:line="360" w:lineRule="exact"/>
              <w:ind w:firstLine="1680" w:firstLineChars="80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45488603">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6FC5FDD3">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（主席宴或者常德湖鱼宴+土家三下锅+苗家特色宴）。</w:t>
            </w:r>
          </w:p>
          <w:p w14:paraId="53E6354F">
            <w:pPr>
              <w:pStyle w:val="3"/>
              <w:keepNext w:val="0"/>
              <w:keepLines w:val="0"/>
              <w:pageBreakBefore w:val="0"/>
              <w:widowControl w:val="0"/>
              <w:kinsoku/>
              <w:wordWrap/>
              <w:overflowPunct/>
              <w:topLinePunct w:val="0"/>
              <w:autoSpaceDE/>
              <w:autoSpaceDN/>
              <w:bidi w:val="0"/>
              <w:adjustRightInd/>
              <w:snapToGrid w:val="0"/>
              <w:spacing w:line="360" w:lineRule="exact"/>
              <w:ind w:left="1890" w:leftChars="200" w:hanging="1470" w:hangingChars="70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：行程特别赠送天门山扶梯+玻璃栈道鞋套一次+韶山进园电瓶车+凤凰古城内接驳车。</w:t>
            </w:r>
          </w:p>
          <w:p w14:paraId="4557C3A7">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9075232">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rPr>
              <w:t>全程入住当地</w:t>
            </w:r>
            <w:r>
              <w:rPr>
                <w:rFonts w:hint="eastAsia" w:ascii="微软雅黑" w:hAnsi="微软雅黑" w:eastAsia="微软雅黑" w:cs="微软雅黑"/>
                <w:b/>
                <w:bCs/>
                <w:color w:val="FF0000"/>
                <w:lang w:eastAsia="zh-CN"/>
              </w:rPr>
              <w:t>商务</w:t>
            </w:r>
            <w:r>
              <w:rPr>
                <w:rFonts w:hint="eastAsia" w:ascii="微软雅黑" w:hAnsi="微软雅黑" w:eastAsia="微软雅黑" w:cs="微软雅黑"/>
                <w:b/>
                <w:bCs/>
                <w:color w:val="FF0000"/>
              </w:rPr>
              <w:t>型酒店</w:t>
            </w:r>
          </w:p>
          <w:p w14:paraId="4280FC99">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：行程中有当天过生日的客人，赠送生日蛋糕或精美礼品一份！</w:t>
            </w:r>
          </w:p>
          <w:p w14:paraId="59E5A6E9">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：新婚夫妻，本社全程安排最少2晚温馨大床房！需提前告知。</w:t>
            </w:r>
          </w:p>
          <w:p w14:paraId="397C1605">
            <w:pPr>
              <w:pStyle w:val="10"/>
              <w:ind w:left="0" w:leftChars="0" w:firstLine="0" w:firstLineChars="0"/>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inline distT="0" distB="0" distL="114300" distR="114300">
                  <wp:extent cx="7327265" cy="1096645"/>
                  <wp:effectExtent l="0" t="0" r="3175" b="63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6" cstate="print"/>
                          <a:stretch>
                            <a:fillRect/>
                          </a:stretch>
                        </pic:blipFill>
                        <pic:spPr>
                          <a:xfrm>
                            <a:off x="0" y="0"/>
                            <a:ext cx="7327265" cy="1096645"/>
                          </a:xfrm>
                          <a:prstGeom prst="rect">
                            <a:avLst/>
                          </a:prstGeom>
                          <a:noFill/>
                          <a:ln>
                            <a:noFill/>
                          </a:ln>
                        </pic:spPr>
                      </pic:pic>
                    </a:graphicData>
                  </a:graphic>
                </wp:inline>
              </w:drawing>
            </w:r>
          </w:p>
        </w:tc>
      </w:tr>
      <w:tr w14:paraId="6DD035A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E41965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51AB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18B6CE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0B36B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40B1301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E9ED5B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744C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张家界</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946B5A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4C3226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DB28B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F3D7B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w:t>
            </w:r>
          </w:p>
        </w:tc>
      </w:tr>
      <w:tr w14:paraId="3A5026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3B5C55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5A9C3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宝峰湖</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7A32F8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21BDD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02D17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3D2E0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15D050C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3012A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25D37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天门山</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120F7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96295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CBB9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055E4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0815B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A06D4F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9AF278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森林公园（袁家界、天子山、金鞭溪）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BD9C2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4934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8634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C60C44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895BA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C9200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95F889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土司城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A3DA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D20C38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2B88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953BEF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w:t>
            </w:r>
          </w:p>
        </w:tc>
      </w:tr>
      <w:tr w14:paraId="79B8B1B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7488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52AD45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张家界云天渡玻璃桥</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C6353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C79FC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A508C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AE57F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27719E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F262406">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76CACF1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EFC0C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  出发地→</w:t>
            </w:r>
            <w:r>
              <w:rPr>
                <w:rFonts w:hint="eastAsia" w:ascii="微软雅黑" w:hAnsi="微软雅黑" w:eastAsia="微软雅黑" w:cs="微软雅黑"/>
                <w:b/>
                <w:bCs/>
                <w:color w:val="FFFFFF"/>
                <w:sz w:val="28"/>
                <w:szCs w:val="28"/>
                <w:lang w:eastAsia="zh-CN"/>
              </w:rPr>
              <w:t>张家界</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305F3E2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6C9213A">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color w:val="000000"/>
                <w:szCs w:val="21"/>
              </w:rPr>
              <w:t>出发地乘飞机</w:t>
            </w:r>
            <w:r>
              <w:rPr>
                <w:rFonts w:hint="eastAsia" w:ascii="微软雅黑" w:hAnsi="微软雅黑" w:eastAsia="微软雅黑" w:cs="微软雅黑"/>
                <w:b/>
                <w:bCs/>
                <w:color w:val="FF0000"/>
                <w:szCs w:val="21"/>
              </w:rPr>
              <w:t>【出发地 - 张家界】</w:t>
            </w:r>
            <w:r>
              <w:rPr>
                <w:rFonts w:hint="eastAsia" w:ascii="微软雅黑" w:hAnsi="微软雅黑" w:eastAsia="微软雅黑" w:cs="微软雅黑"/>
                <w:color w:val="000000"/>
                <w:szCs w:val="21"/>
              </w:rPr>
              <w:t>，张家界荷花机场出站口处接站人接站，以山水之名，开始一段美妙的旅程（导游会提前一天与您取得联系）。</w:t>
            </w:r>
            <w:r>
              <w:rPr>
                <w:rFonts w:hint="eastAsia" w:ascii="微软雅黑" w:hAnsi="微软雅黑" w:eastAsia="微软雅黑" w:cs="微软雅黑"/>
                <w:color w:val="000000"/>
                <w:kern w:val="0"/>
                <w:szCs w:val="21"/>
              </w:rPr>
              <w:t>后入住酒店。</w:t>
            </w:r>
          </w:p>
        </w:tc>
      </w:tr>
      <w:tr w14:paraId="2528E20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9EBF72E">
            <w:pPr>
              <w:spacing w:line="300" w:lineRule="exact"/>
              <w:rPr>
                <w:rFonts w:ascii="微软雅黑" w:hAnsi="微软雅黑" w:eastAsia="微软雅黑" w:cs="微软雅黑"/>
                <w:color w:val="00B0F0"/>
                <w:sz w:val="18"/>
                <w:szCs w:val="18"/>
              </w:rPr>
            </w:pPr>
            <w:r>
              <w:rPr>
                <w:rFonts w:hint="eastAsia" w:ascii="微软雅黑" w:hAnsi="微软雅黑" w:eastAsia="微软雅黑" w:cs="微软雅黑"/>
                <w:color w:val="00B0F0"/>
                <w:sz w:val="18"/>
                <w:szCs w:val="18"/>
              </w:rPr>
              <w:t>【温馨提示】：</w:t>
            </w:r>
          </w:p>
          <w:p w14:paraId="2A130C1C">
            <w:pPr>
              <w:spacing w:line="300" w:lineRule="exact"/>
              <w:rPr>
                <w:rFonts w:ascii="微软雅黑" w:hAnsi="微软雅黑" w:eastAsia="微软雅黑" w:cs="微软雅黑"/>
                <w:color w:val="00B0F0"/>
                <w:sz w:val="18"/>
                <w:szCs w:val="18"/>
              </w:rPr>
            </w:pPr>
            <w:r>
              <w:rPr>
                <w:rFonts w:hint="eastAsia" w:ascii="微软雅黑" w:hAnsi="微软雅黑" w:eastAsia="微软雅黑" w:cs="微软雅黑"/>
                <w:color w:val="00B0F0"/>
                <w:sz w:val="18"/>
                <w:szCs w:val="18"/>
              </w:rPr>
              <w:t>1.接站人员提前在机场等候客人,请尊敬的游客务必保持手机畅通。</w:t>
            </w:r>
          </w:p>
          <w:p w14:paraId="07204357">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color w:val="00B0F0"/>
                <w:sz w:val="18"/>
                <w:szCs w:val="18"/>
              </w:rPr>
              <w:t>2.接站当天无导游，导游将以电话或短信方式通知次日行程的出发时间及注意事项；</w:t>
            </w:r>
          </w:p>
        </w:tc>
      </w:tr>
      <w:tr w14:paraId="7BA533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F6272C5">
            <w:pPr>
              <w:spacing w:line="240" w:lineRule="auto"/>
              <w:rPr>
                <w:rStyle w:val="18"/>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sz w:val="28"/>
                <w:szCs w:val="28"/>
                <w:lang w:eastAsia="zh-CN"/>
              </w:rPr>
              <w:t>宝峰湖</w:t>
            </w:r>
            <w:r>
              <w:rPr>
                <w:rFonts w:hint="eastAsia" w:ascii="微软雅黑" w:hAnsi="微软雅黑" w:eastAsia="微软雅黑" w:cs="微软雅黑"/>
                <w:b/>
                <w:bCs/>
                <w:color w:val="FFFFFF"/>
                <w:kern w:val="2"/>
                <w:sz w:val="28"/>
                <w:szCs w:val="28"/>
                <w:lang w:val="en-US" w:eastAsia="zh-CN" w:bidi="ar-SA"/>
              </w:rPr>
              <w:t xml:space="preserve">→凤凰古城                               </w:t>
            </w:r>
            <w:r>
              <w:rPr>
                <w:rFonts w:hint="eastAsia" w:ascii="微软雅黑" w:hAnsi="微软雅黑" w:eastAsia="微软雅黑" w:cs="微软雅黑"/>
                <w:b/>
                <w:bCs/>
                <w:color w:val="FFFFFF"/>
                <w:sz w:val="24"/>
                <w:lang w:val="en-US" w:eastAsia="zh-CN"/>
              </w:rPr>
              <w:t>用餐/早/晚     住宿/凤凰古城</w:t>
            </w:r>
          </w:p>
        </w:tc>
      </w:tr>
      <w:tr w14:paraId="6FAE16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9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4D2456E9">
            <w:pPr>
              <w:spacing w:line="300" w:lineRule="exact"/>
              <w:ind w:firstLine="420" w:firstLineChars="200"/>
              <w:rPr>
                <w:rFonts w:hint="eastAsia" w:ascii="微软雅黑" w:hAnsi="微软雅黑" w:eastAsia="微软雅黑" w:cs="微软雅黑"/>
                <w:szCs w:val="21"/>
                <w:lang w:val="en-US" w:eastAsia="zh-CN"/>
              </w:rPr>
            </w:pPr>
            <w:r>
              <w:rPr>
                <w:rFonts w:hint="eastAsia" w:ascii="微软雅黑" w:hAnsi="微软雅黑" w:eastAsia="微软雅黑" w:cs="微软雅黑"/>
                <w:lang w:val="en-US" w:eastAsia="zh-CN"/>
              </w:rPr>
              <w:t>早餐</w:t>
            </w:r>
            <w:r>
              <w:rPr>
                <w:rFonts w:hint="eastAsia" w:ascii="微软雅黑" w:hAnsi="微软雅黑" w:eastAsia="微软雅黑" w:cs="微软雅黑"/>
                <w:szCs w:val="21"/>
              </w:rPr>
              <w:t>后</w:t>
            </w:r>
            <w:r>
              <w:rPr>
                <w:rFonts w:hint="eastAsia" w:ascii="微软雅黑" w:hAnsi="微软雅黑" w:eastAsia="微软雅黑" w:cs="微软雅黑"/>
                <w:szCs w:val="21"/>
                <w:lang w:val="en-US" w:eastAsia="zh-CN"/>
              </w:rPr>
              <w:t>乘车前往游览</w:t>
            </w:r>
            <w:r>
              <w:rPr>
                <w:rFonts w:hint="eastAsia" w:ascii="微软雅黑" w:hAnsi="微软雅黑" w:eastAsia="微软雅黑" w:cs="微软雅黑"/>
                <w:b/>
                <w:bCs/>
                <w:color w:val="FF0000"/>
                <w:szCs w:val="21"/>
                <w:lang w:val="en-US" w:eastAsia="zh-CN"/>
              </w:rPr>
              <w:t>【宝峰湖】</w:t>
            </w:r>
            <w:r>
              <w:rPr>
                <w:rFonts w:hint="eastAsia" w:ascii="微软雅黑" w:hAnsi="微软雅黑" w:eastAsia="微软雅黑" w:cs="微软雅黑"/>
                <w:color w:val="FF0000"/>
                <w:szCs w:val="21"/>
                <w:lang w:val="en-US" w:eastAsia="zh-CN"/>
              </w:rPr>
              <w:t>（门票已含，赠送环保车和游船）</w:t>
            </w:r>
            <w:r>
              <w:rPr>
                <w:rFonts w:hint="eastAsia" w:ascii="微软雅黑" w:hAnsi="微软雅黑" w:eastAsia="微软雅黑" w:cs="微软雅黑"/>
                <w:szCs w:val="21"/>
                <w:lang w:val="en-US" w:eastAsia="zh-CN"/>
              </w:rPr>
              <w:t>：被称为“世界湖泊经典”，2011年被评为中国十大度假休闲湖泊之一，地处张家界武陵源风景名胜区的核心地带，宝峰湖风景区集山水于一体，融民俗风情于一身，尤以奇秀的高峡平湖绝景、“飞流直下三千尺”的宝峰飞瀑闻名中外游客，山歌不断，著名景点有仙女照镜，金蟾含月等景点，融合美好的山水自然风光。</w:t>
            </w:r>
          </w:p>
          <w:p w14:paraId="34C66BF1">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后赴</w:t>
            </w:r>
            <w:r>
              <w:rPr>
                <w:rFonts w:hint="eastAsia" w:ascii="微软雅黑" w:hAnsi="微软雅黑" w:eastAsia="微软雅黑" w:cs="微软雅黑"/>
                <w:b/>
                <w:bCs/>
                <w:color w:val="FF0000"/>
                <w:lang w:val="en-US" w:eastAsia="zh-CN"/>
              </w:rPr>
              <w:t>【凤凰古城】（不含古城内需另行付费的小景点，自由观光）</w:t>
            </w:r>
            <w:r>
              <w:rPr>
                <w:rFonts w:hint="eastAsia" w:ascii="微软雅黑" w:hAnsi="微软雅黑" w:eastAsia="微软雅黑" w:cs="微软雅黑"/>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70F11E9B">
            <w:pPr>
              <w:keepNext w:val="0"/>
              <w:keepLines w:val="0"/>
              <w:pageBreakBefore w:val="0"/>
              <w:widowControl w:val="0"/>
              <w:kinsoku/>
              <w:wordWrap/>
              <w:overflowPunct/>
              <w:topLinePunct w:val="0"/>
              <w:autoSpaceDE/>
              <w:autoSpaceDN/>
              <w:bidi w:val="0"/>
              <w:adjustRightInd/>
              <w:snapToGrid/>
              <w:spacing w:line="360" w:lineRule="exact"/>
              <w:ind w:right="0" w:rightChars="0" w:firstLine="420" w:firstLineChars="20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2336" behindDoc="0" locked="0" layoutInCell="1" allowOverlap="1">
                  <wp:simplePos x="0" y="0"/>
                  <wp:positionH relativeFrom="column">
                    <wp:posOffset>4772025</wp:posOffset>
                  </wp:positionH>
                  <wp:positionV relativeFrom="paragraph">
                    <wp:posOffset>900430</wp:posOffset>
                  </wp:positionV>
                  <wp:extent cx="2439035" cy="1621790"/>
                  <wp:effectExtent l="0" t="0" r="14605" b="8890"/>
                  <wp:wrapSquare wrapText="bothSides"/>
                  <wp:docPr id="5" name="图片 5"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5f32b5d58be822e63c61ca1797f31f"/>
                          <pic:cNvPicPr>
                            <a:picLocks noChangeAspect="1"/>
                          </pic:cNvPicPr>
                        </pic:nvPicPr>
                        <pic:blipFill>
                          <a:blip r:embed="rId17"/>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1312" behindDoc="0" locked="0" layoutInCell="1" allowOverlap="1">
                  <wp:simplePos x="0" y="0"/>
                  <wp:positionH relativeFrom="column">
                    <wp:posOffset>2268855</wp:posOffset>
                  </wp:positionH>
                  <wp:positionV relativeFrom="page">
                    <wp:posOffset>2319655</wp:posOffset>
                  </wp:positionV>
                  <wp:extent cx="2473325" cy="1644015"/>
                  <wp:effectExtent l="0" t="0" r="10795" b="1905"/>
                  <wp:wrapSquare wrapText="bothSides"/>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18"/>
                          <a:stretch>
                            <a:fillRect/>
                          </a:stretch>
                        </pic:blipFill>
                        <pic:spPr>
                          <a:xfrm>
                            <a:off x="0" y="0"/>
                            <a:ext cx="2473325" cy="164401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0288" behindDoc="0" locked="0" layoutInCell="1" allowOverlap="1">
                  <wp:simplePos x="0" y="0"/>
                  <wp:positionH relativeFrom="column">
                    <wp:posOffset>-36830</wp:posOffset>
                  </wp:positionH>
                  <wp:positionV relativeFrom="page">
                    <wp:posOffset>2336800</wp:posOffset>
                  </wp:positionV>
                  <wp:extent cx="2311400" cy="1642110"/>
                  <wp:effectExtent l="0" t="0" r="5080" b="3810"/>
                  <wp:wrapSquare wrapText="bothSides"/>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19"/>
                          <a:stretch>
                            <a:fillRect/>
                          </a:stretch>
                        </pic:blipFill>
                        <pic:spPr>
                          <a:xfrm>
                            <a:off x="0" y="0"/>
                            <a:ext cx="2311400" cy="1642110"/>
                          </a:xfrm>
                          <a:prstGeom prst="rect">
                            <a:avLst/>
                          </a:prstGeom>
                        </pic:spPr>
                      </pic:pic>
                    </a:graphicData>
                  </a:graphic>
                </wp:anchor>
              </w:drawing>
            </w: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tc>
      </w:tr>
      <w:tr w14:paraId="15B879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8" w:hRule="atLeast"/>
        </w:trPr>
        <w:tc>
          <w:tcPr>
            <w:tcW w:w="11628" w:type="dxa"/>
            <w:gridSpan w:val="6"/>
            <w:tcBorders>
              <w:top w:val="single" w:color="auto" w:sz="4" w:space="0"/>
              <w:left w:val="single" w:color="auto" w:sz="4" w:space="0"/>
              <w:bottom w:val="single" w:color="auto" w:sz="4" w:space="0"/>
              <w:right w:val="single" w:color="auto" w:sz="4" w:space="0"/>
            </w:tcBorders>
          </w:tcPr>
          <w:p w14:paraId="3E4DA84D">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A559852">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1678250A">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ascii="微软雅黑" w:hAnsi="微软雅黑" w:eastAsia="微软雅黑" w:cs="微软雅黑"/>
                <w:szCs w:val="21"/>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4BC44ED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CB9DCB6">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hint="eastAsia" w:ascii="微软雅黑" w:hAnsi="微软雅黑" w:eastAsia="微软雅黑" w:cs="微软雅黑"/>
                <w:b/>
                <w:bCs/>
                <w:color w:val="FFFFFF"/>
                <w:kern w:val="2"/>
                <w:sz w:val="28"/>
                <w:szCs w:val="28"/>
                <w:lang w:val="en-US" w:eastAsia="zh-CN" w:bidi="ar-SA"/>
              </w:rPr>
              <w:t xml:space="preserve">苗寨→天门山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 </w:t>
            </w:r>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626B71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B13A26">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早餐后前往参观</w:t>
            </w:r>
            <w:r>
              <w:rPr>
                <w:rFonts w:hint="eastAsia" w:ascii="微软雅黑" w:hAnsi="微软雅黑" w:eastAsia="微软雅黑" w:cs="微软雅黑"/>
                <w:b/>
                <w:bCs/>
                <w:color w:val="FF0000"/>
                <w:sz w:val="21"/>
                <w:szCs w:val="22"/>
                <w:lang w:val="en-US" w:eastAsia="zh-CN" w:bidi="zh-CN"/>
              </w:rPr>
              <w:t>【湘西苗寨】</w:t>
            </w:r>
            <w:r>
              <w:rPr>
                <w:rFonts w:hint="eastAsia" w:ascii="微软雅黑" w:hAnsi="微软雅黑" w:eastAsia="微软雅黑" w:cs="微软雅黑"/>
                <w:b w:val="0"/>
                <w:bCs w:val="0"/>
                <w:color w:val="FF0000"/>
                <w:sz w:val="21"/>
                <w:szCs w:val="22"/>
                <w:lang w:val="en-US" w:eastAsia="zh-CN" w:bidi="zh-CN"/>
              </w:rPr>
              <w:t>（赠送景点，</w:t>
            </w:r>
            <w:r>
              <w:rPr>
                <w:rFonts w:hint="eastAsia" w:ascii="微软雅黑" w:hAnsi="微软雅黑" w:eastAsia="微软雅黑" w:cs="微软雅黑"/>
                <w:b w:val="0"/>
                <w:bCs w:val="0"/>
                <w:color w:val="FF0000"/>
                <w:lang w:val="en-US" w:eastAsia="zh-CN"/>
              </w:rPr>
              <w:t>不去不退亦不做等价交换）</w:t>
            </w:r>
            <w:r>
              <w:rPr>
                <w:rFonts w:hint="eastAsia" w:ascii="微软雅黑" w:hAnsi="微软雅黑" w:eastAsia="微软雅黑" w:cs="微软雅黑"/>
                <w:sz w:val="21"/>
                <w:szCs w:val="22"/>
                <w:lang w:val="en-US" w:eastAsia="zh-CN" w:bidi="zh-CN"/>
              </w:rPr>
              <w:t>苗寨是美丽峡谷中古老而神奇的苗寨，是镶嵌在神密湘西的一朵奇葩。苗寨居住着百余户苗民，至今留存着千年古俗。是天下闻名的苗鼓之乡，男女老少皆爱“跳鼓”，曾出过五代苗鼓王。繁衍于斯的苗族同胞，千百年来安居乐业,他们讲苗语，穿无领绣花衣，以歌为媒，自由恋爱；晨昏作息，等闲生死；歌舞沉酣。姑娘喜欢用银饰打扮自己，男人爱结绑腿，吹木叶，喜武术。他们自己种棉，养蚕纺纱织布，用古老的方法榨油，造纸，碾米，织布，用筒车提水灌田。</w:t>
            </w:r>
          </w:p>
          <w:p w14:paraId="4F12A8B9">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w:t>
            </w:r>
          </w:p>
          <w:p w14:paraId="562C44C8">
            <w:pPr>
              <w:pStyle w:val="10"/>
              <w:keepNext w:val="0"/>
              <w:keepLines w:val="0"/>
              <w:pageBreakBefore w:val="0"/>
              <w:widowControl w:val="0"/>
              <w:kinsoku/>
              <w:wordWrap/>
              <w:overflowPunct/>
              <w:topLinePunct w:val="0"/>
              <w:autoSpaceDE/>
              <w:autoSpaceDN/>
              <w:bidi w:val="0"/>
              <w:adjustRightInd/>
              <w:snapToGrid/>
              <w:spacing w:after="0" w:line="360" w:lineRule="exact"/>
              <w:ind w:left="180" w:leftChars="0" w:hanging="180" w:hangingChars="100"/>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【温馨提示】：</w:t>
            </w:r>
          </w:p>
          <w:p w14:paraId="4EFA9D63">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lang w:eastAsia="zh-CN"/>
              </w:rPr>
              <w:t>及相关优惠证件原件</w:t>
            </w:r>
            <w:r>
              <w:rPr>
                <w:rFonts w:hint="eastAsia" w:ascii="微软雅黑" w:hAnsi="微软雅黑" w:eastAsia="微软雅黑" w:cs="微软雅黑"/>
                <w:b/>
                <w:color w:val="00B0F0"/>
                <w:sz w:val="18"/>
              </w:rPr>
              <w:t>；</w:t>
            </w:r>
          </w:p>
          <w:p w14:paraId="3B02D67B">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hanging="180" w:hangingChars="10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2EA3CC21">
            <w:pPr>
              <w:rPr>
                <w:rFonts w:hint="default"/>
                <w:lang w:val="en-US" w:eastAsia="zh-CN"/>
              </w:rPr>
            </w:pPr>
            <w:r>
              <w:rPr>
                <w:rFonts w:hint="eastAsia" w:ascii="微软雅黑" w:hAnsi="微软雅黑" w:eastAsia="微软雅黑" w:cs="微软雅黑"/>
                <w:b/>
                <w:color w:val="00B0F0"/>
                <w:sz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lang w:eastAsia="zh-CN"/>
              </w:rPr>
              <w:t>年</w:t>
            </w:r>
            <w:r>
              <w:rPr>
                <w:rFonts w:hint="eastAsia" w:ascii="微软雅黑" w:hAnsi="微软雅黑" w:eastAsia="微软雅黑" w:cs="微软雅黑"/>
                <w:b/>
                <w:color w:val="00B0F0"/>
                <w:sz w:val="18"/>
              </w:rPr>
              <w:t>12月到次年 2月因天气原因会关闭天门洞、玻璃栈道、环保车，如环保车关闭景区会执行索道上下）</w:t>
            </w:r>
            <w:r>
              <w:rPr>
                <w:rFonts w:hint="eastAsia" w:ascii="微软雅黑" w:hAnsi="微软雅黑" w:eastAsia="微软雅黑" w:cs="微软雅黑"/>
                <w:b/>
                <w:color w:val="00B0F0"/>
                <w:sz w:val="18"/>
                <w:lang w:eastAsia="zh-CN"/>
              </w:rPr>
              <w:t>。</w:t>
            </w:r>
          </w:p>
        </w:tc>
      </w:tr>
      <w:tr w14:paraId="1EC27E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tcPr>
          <w:p w14:paraId="72EE76BF">
            <w:pPr>
              <w:pStyle w:val="3"/>
              <w:ind w:left="0" w:leftChars="0" w:firstLine="0" w:firstLineChars="0"/>
              <w:rPr>
                <w:rFonts w:hint="eastAsia" w:eastAsia="宋体"/>
                <w:lang w:eastAsia="zh-CN"/>
              </w:rPr>
            </w:pPr>
            <w:r>
              <w:rPr>
                <w:rFonts w:hint="eastAsia" w:ascii="微软雅黑" w:hAnsi="微软雅黑" w:eastAsia="宋体" w:cs="微软雅黑"/>
                <w:sz w:val="21"/>
                <w:szCs w:val="22"/>
                <w:lang w:val="en-US" w:eastAsia="zh-CN" w:bidi="zh-CN"/>
              </w:rPr>
              <w:drawing>
                <wp:inline distT="0" distB="0" distL="114300" distR="114300">
                  <wp:extent cx="2321560" cy="1704340"/>
                  <wp:effectExtent l="0" t="0" r="10160" b="2540"/>
                  <wp:docPr id="2" name="图片 2"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12e5502ffc89dbdc8a6ef9cce82f19"/>
                          <pic:cNvPicPr>
                            <a:picLocks noChangeAspect="1"/>
                          </pic:cNvPicPr>
                        </pic:nvPicPr>
                        <pic:blipFill>
                          <a:blip r:embed="rId20"/>
                          <a:stretch>
                            <a:fillRect/>
                          </a:stretch>
                        </pic:blipFill>
                        <pic:spPr>
                          <a:xfrm>
                            <a:off x="0" y="0"/>
                            <a:ext cx="2321560" cy="1704340"/>
                          </a:xfrm>
                          <a:prstGeom prst="rect">
                            <a:avLst/>
                          </a:prstGeom>
                        </pic:spPr>
                      </pic:pic>
                    </a:graphicData>
                  </a:graphic>
                </wp:inline>
              </w:drawing>
            </w:r>
            <w:r>
              <w:drawing>
                <wp:inline distT="0" distB="0" distL="114300" distR="114300">
                  <wp:extent cx="2583180" cy="1720850"/>
                  <wp:effectExtent l="0" t="0" r="7620" b="1270"/>
                  <wp:docPr id="11" name="图片 11" descr="tim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timg (3)"/>
                          <pic:cNvPicPr>
                            <a:picLocks noChangeAspect="1"/>
                          </pic:cNvPicPr>
                        </pic:nvPicPr>
                        <pic:blipFill>
                          <a:blip r:embed="rId21"/>
                          <a:stretch>
                            <a:fillRect/>
                          </a:stretch>
                        </pic:blipFill>
                        <pic:spPr>
                          <a:xfrm>
                            <a:off x="0" y="0"/>
                            <a:ext cx="2583180" cy="1720850"/>
                          </a:xfrm>
                          <a:prstGeom prst="rect">
                            <a:avLst/>
                          </a:prstGeom>
                        </pic:spPr>
                      </pic:pic>
                    </a:graphicData>
                  </a:graphic>
                </wp:inline>
              </w:drawing>
            </w:r>
            <w:r>
              <w:rPr>
                <w:rFonts w:hint="eastAsia" w:eastAsia="宋体"/>
                <w:lang w:eastAsia="zh-CN"/>
              </w:rPr>
              <w:drawing>
                <wp:inline distT="0" distB="0" distL="114300" distR="114300">
                  <wp:extent cx="2294255" cy="1721485"/>
                  <wp:effectExtent l="0" t="0" r="6985" b="635"/>
                  <wp:docPr id="15" name="图片 15"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天门山2.webp"/>
                          <pic:cNvPicPr>
                            <a:picLocks noChangeAspect="1"/>
                          </pic:cNvPicPr>
                        </pic:nvPicPr>
                        <pic:blipFill>
                          <a:blip r:embed="rId22"/>
                          <a:stretch>
                            <a:fillRect/>
                          </a:stretch>
                        </pic:blipFill>
                        <pic:spPr>
                          <a:xfrm>
                            <a:off x="0" y="0"/>
                            <a:ext cx="2294255" cy="1721485"/>
                          </a:xfrm>
                          <a:prstGeom prst="rect">
                            <a:avLst/>
                          </a:prstGeom>
                        </pic:spPr>
                      </pic:pic>
                    </a:graphicData>
                  </a:graphic>
                </wp:inline>
              </w:drawing>
            </w:r>
          </w:p>
        </w:tc>
      </w:tr>
      <w:tr w14:paraId="0664F0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7C4A3313">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8"/>
                <w:szCs w:val="28"/>
                <w:lang w:val="en-US" w:eastAsia="zh-CN" w:bidi="ar-SA"/>
              </w:rPr>
              <w:t xml:space="preserve">森林公园（天子山、袁家界、金鞭溪）→民族晚会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/晚</w:t>
            </w:r>
            <w:r>
              <w:rPr>
                <w:rFonts w:hint="eastAsia" w:ascii="微软雅黑" w:hAnsi="微软雅黑" w:eastAsia="微软雅黑" w:cs="微软雅黑"/>
                <w:b/>
                <w:bCs/>
                <w:color w:val="FFFFFF"/>
                <w:sz w:val="24"/>
              </w:rPr>
              <w:t xml:space="preserve">  住宿/</w:t>
            </w:r>
            <w:r>
              <w:rPr>
                <w:rFonts w:hint="eastAsia" w:ascii="微软雅黑" w:hAnsi="微软雅黑" w:eastAsia="微软雅黑" w:cs="微软雅黑"/>
                <w:b/>
                <w:bCs/>
                <w:color w:val="FFFFFF"/>
                <w:sz w:val="24"/>
                <w:lang w:eastAsia="zh-CN"/>
              </w:rPr>
              <w:t>张家界</w:t>
            </w:r>
          </w:p>
        </w:tc>
      </w:tr>
      <w:tr w14:paraId="350BFB2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A52F5BD">
            <w:pPr>
              <w:spacing w:line="360" w:lineRule="exact"/>
              <w:ind w:left="-19" w:leftChars="-9" w:right="71" w:rightChars="34" w:firstLine="657" w:firstLineChars="313"/>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kern w:val="2"/>
                <w:sz w:val="21"/>
                <w:szCs w:val="22"/>
                <w:lang w:val="en-US" w:eastAsia="zh-CN" w:bidi="zh-CN"/>
              </w:rPr>
              <w:t xml:space="preserve"> </w:t>
            </w: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w:t>
            </w:r>
            <w:r>
              <w:rPr>
                <w:rFonts w:hint="eastAsia" w:ascii="微软雅黑" w:hAnsi="微软雅黑" w:eastAsia="微软雅黑" w:cs="微软雅黑"/>
                <w:kern w:val="2"/>
                <w:sz w:val="21"/>
                <w:szCs w:val="21"/>
                <w:highlight w:val="none"/>
                <w:lang w:val="en-US" w:eastAsia="zh-CN" w:bidi="ar-SA"/>
              </w:rPr>
              <w:t>【</w:t>
            </w:r>
            <w:r>
              <w:rPr>
                <w:rFonts w:hint="eastAsia" w:ascii="微软雅黑" w:hAnsi="微软雅黑" w:eastAsia="微软雅黑" w:cs="微软雅黑"/>
                <w:b/>
                <w:bCs/>
                <w:color w:val="FF0000"/>
                <w:kern w:val="2"/>
                <w:sz w:val="21"/>
                <w:szCs w:val="21"/>
                <w:highlight w:val="none"/>
                <w:lang w:val="en-US" w:eastAsia="zh-CN" w:bidi="ar-SA"/>
              </w:rPr>
              <w:t>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】(游览时间不少于2小时)，探寻影视阿凡达中的群山漂浮、星罗棋布的玄幻莫测世界;后乘坐</w:t>
            </w:r>
            <w:r>
              <w:rPr>
                <w:rFonts w:hint="eastAsia" w:ascii="微软雅黑" w:hAnsi="微软雅黑" w:eastAsia="微软雅黑" w:cs="微软雅黑"/>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726D7222">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sz w:val="21"/>
                <w:szCs w:val="22"/>
                <w:lang w:val="en-US" w:eastAsia="zh-CN" w:bidi="zh-CN"/>
              </w:rPr>
              <w:t>后赴张家界，晚上前往观赏大型民俗表演：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p w14:paraId="1BDB14B5">
            <w:pPr>
              <w:pStyle w:val="10"/>
              <w:ind w:left="0" w:leftChars="0" w:firstLine="210" w:firstLineChars="100"/>
              <w:rPr>
                <w:rFonts w:hint="eastAsia" w:ascii="微软雅黑" w:hAnsi="微软雅黑" w:eastAsia="宋体" w:cs="微软雅黑"/>
                <w:sz w:val="21"/>
                <w:szCs w:val="22"/>
                <w:lang w:val="en-US" w:eastAsia="zh-CN" w:bidi="zh-CN"/>
              </w:rPr>
            </w:pPr>
            <w:r>
              <w:rPr>
                <w:rFonts w:hint="eastAsia" w:ascii="微软雅黑" w:hAnsi="微软雅黑" w:eastAsia="微软雅黑" w:cs="微软雅黑"/>
                <w:sz w:val="21"/>
                <w:szCs w:val="22"/>
                <w:lang w:val="en-US" w:eastAsia="zh-CN" w:bidi="zh-CN"/>
              </w:rPr>
              <w:t xml:space="preserve"> </w:t>
            </w:r>
            <w:r>
              <w:drawing>
                <wp:inline distT="0" distB="0" distL="114300" distR="114300">
                  <wp:extent cx="2248535" cy="1630680"/>
                  <wp:effectExtent l="0" t="0" r="6985" b="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23"/>
                          <a:stretch>
                            <a:fillRect/>
                          </a:stretch>
                        </pic:blipFill>
                        <pic:spPr>
                          <a:xfrm>
                            <a:off x="0" y="0"/>
                            <a:ext cx="2248535" cy="1630680"/>
                          </a:xfrm>
                          <a:prstGeom prst="rect">
                            <a:avLst/>
                          </a:prstGeom>
                          <a:noFill/>
                          <a:ln>
                            <a:noFill/>
                          </a:ln>
                        </pic:spPr>
                      </pic:pic>
                    </a:graphicData>
                  </a:graphic>
                </wp:inline>
              </w:drawing>
            </w:r>
            <w:r>
              <w:drawing>
                <wp:inline distT="0" distB="0" distL="114300" distR="114300">
                  <wp:extent cx="2239010" cy="1619250"/>
                  <wp:effectExtent l="0" t="0" r="1270" b="1143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4"/>
                          <a:stretch>
                            <a:fillRect/>
                          </a:stretch>
                        </pic:blipFill>
                        <pic:spPr>
                          <a:xfrm>
                            <a:off x="0" y="0"/>
                            <a:ext cx="2239010" cy="1619250"/>
                          </a:xfrm>
                          <a:prstGeom prst="rect">
                            <a:avLst/>
                          </a:prstGeom>
                          <a:noFill/>
                          <a:ln>
                            <a:noFill/>
                          </a:ln>
                        </pic:spPr>
                      </pic:pic>
                    </a:graphicData>
                  </a:graphic>
                </wp:inline>
              </w:drawing>
            </w:r>
            <w:r>
              <w:rPr>
                <w:rFonts w:hint="eastAsia" w:ascii="微软雅黑" w:hAnsi="微软雅黑" w:eastAsia="宋体" w:cs="微软雅黑"/>
                <w:sz w:val="21"/>
                <w:szCs w:val="22"/>
                <w:lang w:val="en-US" w:eastAsia="zh-CN" w:bidi="zh-CN"/>
              </w:rPr>
              <w:drawing>
                <wp:inline distT="0" distB="0" distL="114300" distR="114300">
                  <wp:extent cx="2372995" cy="1641475"/>
                  <wp:effectExtent l="0" t="0" r="4445" b="4445"/>
                  <wp:docPr id="17" name="图片 17" descr="7beab73a80074413aa96d418abc24006_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7beab73a80074413aa96d418abc24006_th"/>
                          <pic:cNvPicPr>
                            <a:picLocks noChangeAspect="1"/>
                          </pic:cNvPicPr>
                        </pic:nvPicPr>
                        <pic:blipFill>
                          <a:blip r:embed="rId25"/>
                          <a:stretch>
                            <a:fillRect/>
                          </a:stretch>
                        </pic:blipFill>
                        <pic:spPr>
                          <a:xfrm>
                            <a:off x="0" y="0"/>
                            <a:ext cx="2372995" cy="1641475"/>
                          </a:xfrm>
                          <a:prstGeom prst="rect">
                            <a:avLst/>
                          </a:prstGeom>
                        </pic:spPr>
                      </pic:pic>
                    </a:graphicData>
                  </a:graphic>
                </wp:inline>
              </w:drawing>
            </w:r>
          </w:p>
        </w:tc>
      </w:tr>
      <w:tr w14:paraId="2B53E5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tcPr>
          <w:p w14:paraId="5F8846CC">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B0F0"/>
                <w:sz w:val="18"/>
                <w:szCs w:val="18"/>
              </w:rPr>
            </w:pPr>
            <w:r>
              <w:rPr>
                <w:rFonts w:hint="eastAsia" w:ascii="微软雅黑" w:hAnsi="微软雅黑" w:eastAsia="微软雅黑" w:cs="微软雅黑"/>
                <w:b/>
                <w:color w:val="00B0F0"/>
                <w:kern w:val="2"/>
                <w:sz w:val="18"/>
                <w:szCs w:val="18"/>
                <w:lang w:val="en-US" w:eastAsia="zh-CN" w:bidi="ar-SA"/>
              </w:rPr>
              <w:t>【温馨提示】</w:t>
            </w:r>
            <w:r>
              <w:rPr>
                <w:rFonts w:hint="eastAsia" w:ascii="微软雅黑" w:hAnsi="微软雅黑" w:eastAsia="微软雅黑" w:cs="微软雅黑"/>
                <w:color w:val="00B0F0"/>
                <w:sz w:val="18"/>
                <w:szCs w:val="18"/>
              </w:rPr>
              <w:t>：</w:t>
            </w:r>
          </w:p>
          <w:p w14:paraId="2AE1E137">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r>
              <w:rPr>
                <w:rFonts w:hint="eastAsia" w:ascii="微软雅黑" w:hAnsi="微软雅黑" w:eastAsia="微软雅黑" w:cs="微软雅黑"/>
                <w:b/>
                <w:color w:val="00B0F0"/>
                <w:sz w:val="18"/>
                <w:szCs w:val="18"/>
                <w:lang w:eastAsia="zh-CN"/>
              </w:rPr>
              <w:t>。</w:t>
            </w:r>
          </w:p>
          <w:p w14:paraId="2CB814D8">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2、张家界以山为主，为方便在山区游览“请穿平跟鞋，建议不穿裙子，自带雨具、太阳帽、胶卷”等物品。</w:t>
            </w:r>
          </w:p>
          <w:p w14:paraId="45FE1BAE">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3、景区内群猴众多，请不要近距离接近猴群，更不要去触摸山上的野生动物，以免发生伤害事件。早晚温差很大，请根据当天的天气预报随身携带衣服，以便随时添加。在景区内请不要随意攀爬。</w:t>
            </w:r>
          </w:p>
          <w:p w14:paraId="7C0C191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4、景区山上仅一家餐厅并山上条件有限，菜品很一般，建议客人自备点干粮、零食，当天中午不含餐</w:t>
            </w:r>
            <w:r>
              <w:rPr>
                <w:rFonts w:hint="eastAsia" w:ascii="微软雅黑" w:hAnsi="微软雅黑" w:eastAsia="微软雅黑" w:cs="微软雅黑"/>
                <w:b/>
                <w:color w:val="00B0F0"/>
                <w:sz w:val="18"/>
                <w:szCs w:val="18"/>
                <w:lang w:eastAsia="zh-CN"/>
              </w:rPr>
              <w:t>。</w:t>
            </w:r>
          </w:p>
          <w:p w14:paraId="5D4DDE96">
            <w:pPr>
              <w:pStyle w:val="3"/>
              <w:ind w:left="0" w:leftChars="0" w:firstLine="0" w:firstLineChars="0"/>
              <w:rPr>
                <w:rFonts w:hint="eastAsia"/>
                <w:lang w:eastAsia="zh-CN"/>
              </w:rPr>
            </w:pPr>
          </w:p>
        </w:tc>
      </w:tr>
      <w:tr w14:paraId="6947DC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595CDE6">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 xml:space="preserve">第五天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61DD5D3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27157CBE">
            <w:pPr>
              <w:snapToGrid w:val="0"/>
              <w:ind w:firstLine="420" w:firstLineChars="200"/>
              <w:rPr>
                <w:rFonts w:hint="eastAsia"/>
                <w:lang w:val="en-US" w:eastAsia="zh-CN"/>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r>
              <w:rPr>
                <w:rFonts w:hint="eastAsia" w:ascii="微软雅黑" w:hAnsi="微软雅黑" w:eastAsia="微软雅黑" w:cs="微软雅黑"/>
                <w:b w:val="0"/>
                <w:bCs w:val="0"/>
                <w:color w:val="auto"/>
                <w:kern w:val="2"/>
                <w:sz w:val="21"/>
                <w:szCs w:val="24"/>
                <w:lang w:val="zh-CN" w:eastAsia="zh-CN" w:bidi="ar-SA"/>
              </w:rPr>
              <w:br w:type="textWrapping"/>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拥有丰富的自然风光和独特的地貌，领略土司边贸风云历史，聆听千年湘西神秘往事。湘西和汉地通商的重要口岸；也是湘西土司文化重要的组成部分！2015年湘西土司文化被列入湖南首个世界文化遗产</w:t>
            </w:r>
          </w:p>
        </w:tc>
      </w:tr>
      <w:tr w14:paraId="5AAF3D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FBF9F04">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 xml:space="preserve">第六天  </w:t>
            </w:r>
            <w:r>
              <w:rPr>
                <w:rFonts w:hint="eastAsia" w:ascii="微软雅黑" w:hAnsi="微软雅黑" w:eastAsia="微软雅黑" w:cs="微软雅黑"/>
                <w:b/>
                <w:bCs/>
                <w:color w:val="FFFFFF"/>
                <w:sz w:val="28"/>
                <w:szCs w:val="28"/>
                <w:lang w:eastAsia="zh-CN"/>
              </w:rPr>
              <w:t>张家界云天渡玻璃桥</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 xml:space="preserve">用餐/早 </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2576E5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54D35F75">
            <w:pPr>
              <w:spacing w:line="360" w:lineRule="exact"/>
              <w:ind w:firstLine="420" w:firstLineChars="200"/>
            </w:pPr>
            <w:r>
              <w:rPr>
                <w:rFonts w:hint="eastAsia" w:ascii="微软雅黑" w:hAnsi="微软雅黑" w:eastAsia="微软雅黑" w:cs="微软雅黑"/>
                <w:b w:val="0"/>
                <w:bCs w:val="0"/>
                <w:sz w:val="21"/>
                <w:szCs w:val="21"/>
                <w:lang w:val="en-US" w:eastAsia="zh-CN"/>
              </w:rPr>
              <w:t>赴</w:t>
            </w:r>
            <w:r>
              <w:rPr>
                <w:rFonts w:hint="eastAsia" w:ascii="微软雅黑" w:hAnsi="微软雅黑" w:eastAsia="微软雅黑" w:cs="微软雅黑"/>
                <w:b/>
                <w:bCs/>
                <w:color w:val="FF0000"/>
                <w:sz w:val="21"/>
                <w:szCs w:val="21"/>
                <w:lang w:val="en-US" w:eastAsia="zh-CN"/>
              </w:rPr>
              <w:t>【世界第一玻璃桥·云天渡】</w:t>
            </w:r>
            <w:r>
              <w:rPr>
                <w:rFonts w:hint="eastAsia" w:ascii="微软雅黑" w:hAnsi="微软雅黑" w:eastAsia="微软雅黑" w:cs="微软雅黑"/>
                <w:b w:val="0"/>
                <w:bCs w:val="0"/>
                <w:sz w:val="21"/>
                <w:szCs w:val="21"/>
                <w:lang w:val="en-US" w:eastAsia="zh-CN"/>
              </w:rPr>
              <w:t>（已含门票，赠送上桥鞋套 5 元/人）乘车抵达山顶后，感受全球 最长最高的玻璃桥，云天渡玻璃桥桥长 430 米，距谷底约 400 米，宽 6 米，全部采用 99 块透明玻璃铺设而成。 仰望蓝天白云，俯瞰溪流潺潺，似漫步云端，超脱尘世，忘却凡间。凭身体承受能力体验首座世界第一长的高山峡谷斜拉 玻璃桥奇观，它目前是世界最长、最高的全透明玻璃桥，并创下世界最高最长、首次使用新型复合材料建造桥梁等多项世界之最。</w:t>
            </w:r>
          </w:p>
        </w:tc>
      </w:tr>
      <w:tr w14:paraId="470277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1F04220">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3BCFA6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6A5AFED7">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1ADE9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CFD3022">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59DDE7FF">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sz w:val="21"/>
                <w:szCs w:val="22"/>
                <w:lang w:val="en-US" w:eastAsia="zh-CN" w:bidi="zh-CN"/>
              </w:rPr>
              <w:t>张家界国家森林公园、天门山国家森林公园</w:t>
            </w:r>
          </w:p>
          <w:p w14:paraId="2EF964F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rightChars="0" w:firstLine="10" w:firstLineChars="5"/>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（赠送：百龙天梯单程、天门山扶梯、鞋套，韶山环保车、凤凰接驳车、湘西苗寨、土司府城、张家界魅力湘西表演/千古情   所有景点无优无免无退费）</w:t>
            </w:r>
          </w:p>
          <w:p w14:paraId="2565BD17">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right="0" w:firstLine="0" w:firstLineChars="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 xml:space="preserve">全程商务型酒店或特色客栈，不含单房差500元/人，酒店无正规三人间，不占床不退费         </w:t>
            </w:r>
          </w:p>
          <w:p w14:paraId="5ED5462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420" w:leftChars="0" w:right="0" w:hanging="420" w:hangingChars="200"/>
              <w:textAlignment w:val="auto"/>
              <w:rPr>
                <w:rFonts w:hint="default" w:ascii="微软雅黑" w:hAnsi="微软雅黑" w:eastAsia="微软雅黑" w:cs="微软雅黑"/>
                <w:lang w:val="en-US" w:eastAsia="zh-CN"/>
              </w:rPr>
            </w:pPr>
            <w:r>
              <w:rPr>
                <w:rFonts w:hint="eastAsia" w:ascii="微软雅黑" w:hAnsi="微软雅黑" w:eastAsia="微软雅黑" w:cs="微软雅黑"/>
              </w:rPr>
              <w:t xml:space="preserve">3、餐费：5 早 </w:t>
            </w:r>
            <w:r>
              <w:rPr>
                <w:rFonts w:hint="eastAsia" w:ascii="微软雅黑" w:hAnsi="微软雅黑" w:eastAsia="微软雅黑" w:cs="微软雅黑"/>
                <w:lang w:val="en-US" w:eastAsia="zh-CN"/>
              </w:rPr>
              <w:t>5</w:t>
            </w:r>
            <w:r>
              <w:rPr>
                <w:rFonts w:hint="eastAsia" w:ascii="微软雅黑" w:hAnsi="微软雅黑" w:eastAsia="微软雅黑" w:cs="微软雅黑"/>
              </w:rPr>
              <w:t xml:space="preserve"> 正餐</w:t>
            </w:r>
            <w:r>
              <w:rPr>
                <w:rFonts w:hint="eastAsia" w:ascii="微软雅黑" w:hAnsi="微软雅黑" w:eastAsia="微软雅黑" w:cs="微软雅黑"/>
                <w:sz w:val="21"/>
                <w:szCs w:val="22"/>
                <w:lang w:val="en-US" w:eastAsia="zh-CN" w:bidi="zh-CN"/>
              </w:rPr>
              <w:t>中含3个特色餐</w:t>
            </w:r>
            <w:r>
              <w:rPr>
                <w:rFonts w:hint="eastAsia" w:ascii="微软雅黑" w:hAnsi="微软雅黑" w:eastAsia="微软雅黑" w:cs="微软雅黑"/>
              </w:rPr>
              <w:t xml:space="preserve">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76441B8C">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lang w:val="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78694DD">
            <w:pPr>
              <w:keepNext w:val="0"/>
              <w:keepLines w:val="0"/>
              <w:pageBreakBefore w:val="0"/>
              <w:widowControl w:val="0"/>
              <w:kinsoku/>
              <w:wordWrap/>
              <w:overflowPunct/>
              <w:topLinePunct w:val="0"/>
              <w:autoSpaceDE/>
              <w:autoSpaceDN/>
              <w:bidi w:val="0"/>
              <w:adjustRightInd/>
              <w:snapToGrid/>
              <w:spacing w:line="360" w:lineRule="exact"/>
              <w:ind w:left="0" w:leftChars="0" w:right="0"/>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32F26D7B">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10E665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68EE7918">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highlight w:val="yellow"/>
                <w:lang w:val="en-US" w:eastAsia="zh-CN"/>
              </w:rPr>
              <w:t>☆☆</w:t>
            </w:r>
          </w:p>
          <w:p w14:paraId="244ACC1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41A4B69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393BC79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11D52A2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EC3BE5">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64EB8E0C">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正常收客年龄26-69周岁 2-6人同组</w:t>
            </w:r>
          </w:p>
          <w:p w14:paraId="620F6995">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1、26周岁以下按成人报名或69周岁以上的需增加500元/人（70岁以上需亲属陪同，提供健康证明，签好免责）</w:t>
            </w:r>
          </w:p>
          <w:p w14:paraId="6438DAAB">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62D2B9CF">
            <w:pPr>
              <w:pStyle w:val="6"/>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3、2-6人同组，若一组超6人以上 ，附加费按照每人增加500元/人结算，同组超10人拒 绝报名），聋哑人士，行动不便者，孕妇，旅游同行，导游证，记者，回民 ，纯学生，75岁以上拒绝报名（特殊情况另议）</w:t>
            </w:r>
          </w:p>
          <w:p w14:paraId="57E87E92">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w:t>
            </w:r>
            <w:r>
              <w:rPr>
                <w:rFonts w:hint="eastAsia" w:ascii="微软雅黑" w:hAnsi="微软雅黑" w:eastAsia="微软雅黑" w:cs="微软雅黑"/>
                <w:color w:val="FF0000"/>
                <w:sz w:val="21"/>
                <w:szCs w:val="22"/>
                <w:lang w:val="en-US" w:eastAsia="zh-CN" w:bidi="zh-CN"/>
              </w:rPr>
              <w:t>14岁以下儿童须按儿童报名</w:t>
            </w:r>
          </w:p>
          <w:p w14:paraId="6823195D">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w:t>
            </w:r>
            <w:r>
              <w:rPr>
                <w:rFonts w:hint="eastAsia" w:ascii="微软雅黑" w:hAnsi="微软雅黑" w:eastAsia="微软雅黑" w:cs="微软雅黑"/>
                <w:color w:val="FF0000"/>
                <w:sz w:val="21"/>
                <w:szCs w:val="22"/>
                <w:lang w:val="en-US" w:eastAsia="zh-CN" w:bidi="zh-CN"/>
              </w:rPr>
              <w:t>仅限山东客人，东北身份证+200元/人</w:t>
            </w:r>
          </w:p>
          <w:p w14:paraId="336D404E">
            <w:pPr>
              <w:pStyle w:val="6"/>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lang w:val="en-US" w:eastAsia="zh-CN"/>
              </w:rPr>
              <w:t>若因客人任何自身原因导致不能正常走完行程或者提前离团，需补加团费700元/人 </w:t>
            </w:r>
          </w:p>
        </w:tc>
      </w:tr>
      <w:tr w14:paraId="27CAAE2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07B85BB2">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00932E6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0" w:leftChars="0" w:right="437" w:hanging="210" w:hangingChars="10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1</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、张家界：</w:t>
            </w:r>
            <w:r>
              <w:rPr>
                <w:rFonts w:hint="eastAsia" w:ascii="微软雅黑" w:hAnsi="微软雅黑" w:eastAsia="微软雅黑" w:cs="微软雅黑"/>
                <w:b w:val="0"/>
                <w:bCs w:val="0"/>
                <w:lang w:val="en-US" w:eastAsia="zh-CN"/>
              </w:rPr>
              <w:t>白蓝溪酒店、盘龙、左转、蛮好居、碧泓山庄、半月溪、百丈峡、京溪国际、唯一风尚、和瑞山庄等同级</w:t>
            </w:r>
          </w:p>
          <w:p w14:paraId="00216D21">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2</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、凤凰：</w:t>
            </w: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金凤、锦绣凤凰、融晟酒店、名都、金百汇、金伯利、天河商务、 维晶、芭堤雅或同级酒店</w:t>
            </w:r>
          </w:p>
          <w:p w14:paraId="540523B7">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lang w:val="en-US" w:eastAsia="zh-CN"/>
              </w:rPr>
            </w:pPr>
            <w:r>
              <w:rPr>
                <w:rFonts w:hint="eastAsia" w:ascii="微软雅黑" w:hAnsi="微软雅黑" w:eastAsia="微软雅黑" w:cs="微软雅黑"/>
                <w:b w:val="0"/>
                <w:bCs w:val="0"/>
                <w:lang w:val="zh-CN" w:eastAsia="zh-CN"/>
              </w:rPr>
              <w:t>自然单间请补单房差；酒店白天不开空调</w:t>
            </w:r>
          </w:p>
        </w:tc>
      </w:tr>
      <w:tr w14:paraId="27C5A7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04DB322">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7031D4EF">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66F437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206BC7C6">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02EE415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3DBE145E">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FF8750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0701180E">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6440D26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3" w:hRule="atLeast"/>
        </w:trPr>
        <w:tc>
          <w:tcPr>
            <w:tcW w:w="11628" w:type="dxa"/>
            <w:gridSpan w:val="6"/>
            <w:tcBorders>
              <w:top w:val="single" w:color="auto" w:sz="4" w:space="0"/>
              <w:left w:val="single" w:color="auto" w:sz="4" w:space="0"/>
              <w:bottom w:val="single" w:color="auto" w:sz="4" w:space="0"/>
              <w:right w:val="single" w:color="auto" w:sz="4" w:space="0"/>
            </w:tcBorders>
          </w:tcPr>
          <w:p w14:paraId="7336309D">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1D990DC3">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77E9089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23F9F9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09F7158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AD946F1">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1DD747F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24A5F1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40936D4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0B894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69D438E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4FAD50D7">
      <w:pPr>
        <w:pStyle w:val="6"/>
        <w:rPr>
          <w:rFonts w:hint="eastAsia"/>
          <w:lang w:eastAsia="zh-CN"/>
        </w:rPr>
      </w:pPr>
    </w:p>
    <w:p w14:paraId="72EC596D">
      <w:pPr>
        <w:pStyle w:val="6"/>
        <w:rPr>
          <w:rFonts w:hint="eastAsia"/>
          <w:lang w:eastAsia="zh-CN"/>
        </w:rPr>
      </w:pPr>
    </w:p>
    <w:p w14:paraId="2128B66B">
      <w:pPr>
        <w:pStyle w:val="6"/>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507ED">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04E67">
    <w:pPr>
      <w:pStyle w:val="9"/>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57064E"/>
    <w:rsid w:val="0215330B"/>
    <w:rsid w:val="02492FB3"/>
    <w:rsid w:val="028265A2"/>
    <w:rsid w:val="032D0FCD"/>
    <w:rsid w:val="03343D40"/>
    <w:rsid w:val="034E7440"/>
    <w:rsid w:val="0378130B"/>
    <w:rsid w:val="03A87411"/>
    <w:rsid w:val="04DD7012"/>
    <w:rsid w:val="05077321"/>
    <w:rsid w:val="050A2905"/>
    <w:rsid w:val="05BB103F"/>
    <w:rsid w:val="05C8291B"/>
    <w:rsid w:val="05EB75A5"/>
    <w:rsid w:val="06897EFF"/>
    <w:rsid w:val="06A27213"/>
    <w:rsid w:val="06BA3154"/>
    <w:rsid w:val="06C8688F"/>
    <w:rsid w:val="06D25850"/>
    <w:rsid w:val="0704296D"/>
    <w:rsid w:val="07134710"/>
    <w:rsid w:val="072C1A93"/>
    <w:rsid w:val="073B1CE0"/>
    <w:rsid w:val="07723FAA"/>
    <w:rsid w:val="07AF3996"/>
    <w:rsid w:val="07D30491"/>
    <w:rsid w:val="07E9375F"/>
    <w:rsid w:val="080639DA"/>
    <w:rsid w:val="084251FA"/>
    <w:rsid w:val="08863B53"/>
    <w:rsid w:val="088B5A3D"/>
    <w:rsid w:val="089B2EF1"/>
    <w:rsid w:val="08E5797A"/>
    <w:rsid w:val="091D389B"/>
    <w:rsid w:val="09337B5B"/>
    <w:rsid w:val="09420551"/>
    <w:rsid w:val="098442F1"/>
    <w:rsid w:val="09905470"/>
    <w:rsid w:val="09B94F9F"/>
    <w:rsid w:val="09C35CEF"/>
    <w:rsid w:val="09D10E6F"/>
    <w:rsid w:val="09E225A5"/>
    <w:rsid w:val="09F65C36"/>
    <w:rsid w:val="09FB503E"/>
    <w:rsid w:val="0A3D797F"/>
    <w:rsid w:val="0A8473AE"/>
    <w:rsid w:val="0A9760CA"/>
    <w:rsid w:val="0AB416DB"/>
    <w:rsid w:val="0B4A3C17"/>
    <w:rsid w:val="0B7C24E7"/>
    <w:rsid w:val="0B7F3A6A"/>
    <w:rsid w:val="0B9B10B5"/>
    <w:rsid w:val="0C096925"/>
    <w:rsid w:val="0C450D6C"/>
    <w:rsid w:val="0C6F3428"/>
    <w:rsid w:val="0C7E69E5"/>
    <w:rsid w:val="0CE63B48"/>
    <w:rsid w:val="0D5F66AE"/>
    <w:rsid w:val="0D6C10EE"/>
    <w:rsid w:val="0DC9323A"/>
    <w:rsid w:val="0E214EC1"/>
    <w:rsid w:val="0E4949A1"/>
    <w:rsid w:val="0E59465B"/>
    <w:rsid w:val="0E850379"/>
    <w:rsid w:val="0EF273CF"/>
    <w:rsid w:val="0FE656DF"/>
    <w:rsid w:val="10F16AE3"/>
    <w:rsid w:val="10F62635"/>
    <w:rsid w:val="11375BEE"/>
    <w:rsid w:val="11427B0D"/>
    <w:rsid w:val="11B34360"/>
    <w:rsid w:val="12361B78"/>
    <w:rsid w:val="12EF0A4F"/>
    <w:rsid w:val="13097623"/>
    <w:rsid w:val="13371388"/>
    <w:rsid w:val="136A4169"/>
    <w:rsid w:val="13C66D1B"/>
    <w:rsid w:val="13EC55EC"/>
    <w:rsid w:val="13F66591"/>
    <w:rsid w:val="14321F2A"/>
    <w:rsid w:val="143C7B63"/>
    <w:rsid w:val="14622E02"/>
    <w:rsid w:val="150D1EBE"/>
    <w:rsid w:val="15B0279D"/>
    <w:rsid w:val="15B36F61"/>
    <w:rsid w:val="15D42860"/>
    <w:rsid w:val="15FF7837"/>
    <w:rsid w:val="161B15A8"/>
    <w:rsid w:val="16960D6D"/>
    <w:rsid w:val="16AF39B2"/>
    <w:rsid w:val="16F7733F"/>
    <w:rsid w:val="17A77194"/>
    <w:rsid w:val="17AB7D29"/>
    <w:rsid w:val="17AE51C3"/>
    <w:rsid w:val="17AF7A04"/>
    <w:rsid w:val="183B6DAB"/>
    <w:rsid w:val="189A56D0"/>
    <w:rsid w:val="18BC4164"/>
    <w:rsid w:val="19F63A29"/>
    <w:rsid w:val="1A066980"/>
    <w:rsid w:val="1A18361C"/>
    <w:rsid w:val="1A4B1305"/>
    <w:rsid w:val="1AA41354"/>
    <w:rsid w:val="1B4A6010"/>
    <w:rsid w:val="1BA04EFC"/>
    <w:rsid w:val="1C2F10F1"/>
    <w:rsid w:val="1C396506"/>
    <w:rsid w:val="1C4C0D55"/>
    <w:rsid w:val="1C6F14EE"/>
    <w:rsid w:val="1CA647A6"/>
    <w:rsid w:val="1CA66D5E"/>
    <w:rsid w:val="1CED73D2"/>
    <w:rsid w:val="1D185ADC"/>
    <w:rsid w:val="1D5C01C9"/>
    <w:rsid w:val="1D9751A0"/>
    <w:rsid w:val="1DCC5DB6"/>
    <w:rsid w:val="1E3501C4"/>
    <w:rsid w:val="1E841FFE"/>
    <w:rsid w:val="1E9D0A15"/>
    <w:rsid w:val="1F220A99"/>
    <w:rsid w:val="1F246147"/>
    <w:rsid w:val="1F4D65B6"/>
    <w:rsid w:val="1FBC28E0"/>
    <w:rsid w:val="200F7270"/>
    <w:rsid w:val="2020322B"/>
    <w:rsid w:val="205B6E3B"/>
    <w:rsid w:val="209113C6"/>
    <w:rsid w:val="20995C21"/>
    <w:rsid w:val="20D032CF"/>
    <w:rsid w:val="21090163"/>
    <w:rsid w:val="21B76F72"/>
    <w:rsid w:val="22233137"/>
    <w:rsid w:val="22244B28"/>
    <w:rsid w:val="22464DDD"/>
    <w:rsid w:val="22840166"/>
    <w:rsid w:val="22E06CA1"/>
    <w:rsid w:val="22E744D4"/>
    <w:rsid w:val="23130E25"/>
    <w:rsid w:val="23D5466C"/>
    <w:rsid w:val="23E40D09"/>
    <w:rsid w:val="240750C5"/>
    <w:rsid w:val="257A557F"/>
    <w:rsid w:val="25986633"/>
    <w:rsid w:val="25C27A8F"/>
    <w:rsid w:val="26A435E6"/>
    <w:rsid w:val="27026F8E"/>
    <w:rsid w:val="2722676E"/>
    <w:rsid w:val="27914A0E"/>
    <w:rsid w:val="27A537A4"/>
    <w:rsid w:val="27F33DF7"/>
    <w:rsid w:val="28245521"/>
    <w:rsid w:val="283D5649"/>
    <w:rsid w:val="2858552C"/>
    <w:rsid w:val="28692F0F"/>
    <w:rsid w:val="28DE2432"/>
    <w:rsid w:val="29112363"/>
    <w:rsid w:val="295469FF"/>
    <w:rsid w:val="29607497"/>
    <w:rsid w:val="29991642"/>
    <w:rsid w:val="29AC104D"/>
    <w:rsid w:val="29BC1CC6"/>
    <w:rsid w:val="29D013B1"/>
    <w:rsid w:val="29ED0967"/>
    <w:rsid w:val="2A397D52"/>
    <w:rsid w:val="2A4915D0"/>
    <w:rsid w:val="2A4B564D"/>
    <w:rsid w:val="2AAB5DE7"/>
    <w:rsid w:val="2AED28A3"/>
    <w:rsid w:val="2BAB2B4A"/>
    <w:rsid w:val="2BF57730"/>
    <w:rsid w:val="2C493A17"/>
    <w:rsid w:val="2CB96718"/>
    <w:rsid w:val="2CE850D0"/>
    <w:rsid w:val="2CF439DB"/>
    <w:rsid w:val="2D234CF5"/>
    <w:rsid w:val="2D7050C6"/>
    <w:rsid w:val="2DA84860"/>
    <w:rsid w:val="2DC860A6"/>
    <w:rsid w:val="2DF67CC1"/>
    <w:rsid w:val="2E344345"/>
    <w:rsid w:val="2EC75720"/>
    <w:rsid w:val="2EDE4234"/>
    <w:rsid w:val="2EE948D6"/>
    <w:rsid w:val="2EF53261"/>
    <w:rsid w:val="2F046E1E"/>
    <w:rsid w:val="2F357C66"/>
    <w:rsid w:val="2F4F4441"/>
    <w:rsid w:val="2FE11772"/>
    <w:rsid w:val="304F7202"/>
    <w:rsid w:val="309729E7"/>
    <w:rsid w:val="30AA08EF"/>
    <w:rsid w:val="30BA4CEE"/>
    <w:rsid w:val="30D42767"/>
    <w:rsid w:val="30DF0305"/>
    <w:rsid w:val="30DF67EA"/>
    <w:rsid w:val="315D7DA4"/>
    <w:rsid w:val="31646571"/>
    <w:rsid w:val="319A0FE4"/>
    <w:rsid w:val="31F10857"/>
    <w:rsid w:val="321C2BAF"/>
    <w:rsid w:val="32A3555E"/>
    <w:rsid w:val="32C2475E"/>
    <w:rsid w:val="331B16C0"/>
    <w:rsid w:val="33261046"/>
    <w:rsid w:val="33641229"/>
    <w:rsid w:val="33784CD4"/>
    <w:rsid w:val="33963A1E"/>
    <w:rsid w:val="33DD2C4D"/>
    <w:rsid w:val="33FC4F3D"/>
    <w:rsid w:val="340C3D9A"/>
    <w:rsid w:val="342E081E"/>
    <w:rsid w:val="358C22F5"/>
    <w:rsid w:val="36276C4F"/>
    <w:rsid w:val="36752810"/>
    <w:rsid w:val="371B773A"/>
    <w:rsid w:val="37305A51"/>
    <w:rsid w:val="37FA789F"/>
    <w:rsid w:val="37FF748C"/>
    <w:rsid w:val="381F242D"/>
    <w:rsid w:val="3901371D"/>
    <w:rsid w:val="39B44CE2"/>
    <w:rsid w:val="39C51334"/>
    <w:rsid w:val="39D4252A"/>
    <w:rsid w:val="39ED3ED1"/>
    <w:rsid w:val="3A9665B5"/>
    <w:rsid w:val="3AB309C7"/>
    <w:rsid w:val="3AEF3ACE"/>
    <w:rsid w:val="3BEE365F"/>
    <w:rsid w:val="3C0C0AA1"/>
    <w:rsid w:val="3C164A8D"/>
    <w:rsid w:val="3C4D011D"/>
    <w:rsid w:val="3C5710E9"/>
    <w:rsid w:val="3CB7466E"/>
    <w:rsid w:val="3E5F22F2"/>
    <w:rsid w:val="3E6413E1"/>
    <w:rsid w:val="3F1407B5"/>
    <w:rsid w:val="3F1E55F3"/>
    <w:rsid w:val="3F440007"/>
    <w:rsid w:val="3F711169"/>
    <w:rsid w:val="3F895B21"/>
    <w:rsid w:val="3FC93043"/>
    <w:rsid w:val="406B3968"/>
    <w:rsid w:val="40B04456"/>
    <w:rsid w:val="40FB5581"/>
    <w:rsid w:val="4119604E"/>
    <w:rsid w:val="41554B3E"/>
    <w:rsid w:val="4226335B"/>
    <w:rsid w:val="42601C60"/>
    <w:rsid w:val="428E46BB"/>
    <w:rsid w:val="429152B6"/>
    <w:rsid w:val="429945EC"/>
    <w:rsid w:val="43170206"/>
    <w:rsid w:val="43C51CEE"/>
    <w:rsid w:val="43D51CF5"/>
    <w:rsid w:val="43D93497"/>
    <w:rsid w:val="44267114"/>
    <w:rsid w:val="449414B5"/>
    <w:rsid w:val="44CE29A6"/>
    <w:rsid w:val="45164A6A"/>
    <w:rsid w:val="45295867"/>
    <w:rsid w:val="453C1DDB"/>
    <w:rsid w:val="459840BF"/>
    <w:rsid w:val="45C75A05"/>
    <w:rsid w:val="460401AE"/>
    <w:rsid w:val="46335606"/>
    <w:rsid w:val="46454B73"/>
    <w:rsid w:val="46486737"/>
    <w:rsid w:val="46A00465"/>
    <w:rsid w:val="471D67E3"/>
    <w:rsid w:val="4762127A"/>
    <w:rsid w:val="47830661"/>
    <w:rsid w:val="47EA5D88"/>
    <w:rsid w:val="47F210A1"/>
    <w:rsid w:val="48030BB8"/>
    <w:rsid w:val="481C1C7A"/>
    <w:rsid w:val="4836317F"/>
    <w:rsid w:val="48517B76"/>
    <w:rsid w:val="486648F5"/>
    <w:rsid w:val="487842FA"/>
    <w:rsid w:val="48B6105C"/>
    <w:rsid w:val="48E63442"/>
    <w:rsid w:val="495D72B2"/>
    <w:rsid w:val="4976505A"/>
    <w:rsid w:val="49B64CFA"/>
    <w:rsid w:val="49ED548C"/>
    <w:rsid w:val="49F161BC"/>
    <w:rsid w:val="4A4A4481"/>
    <w:rsid w:val="4A590F64"/>
    <w:rsid w:val="4A88568C"/>
    <w:rsid w:val="4B711B74"/>
    <w:rsid w:val="4BF950AC"/>
    <w:rsid w:val="4C212059"/>
    <w:rsid w:val="4C604B48"/>
    <w:rsid w:val="4C813A93"/>
    <w:rsid w:val="4C887A2D"/>
    <w:rsid w:val="4CB521FE"/>
    <w:rsid w:val="4CDB3060"/>
    <w:rsid w:val="4CF0081A"/>
    <w:rsid w:val="4D1C581A"/>
    <w:rsid w:val="4D576E1A"/>
    <w:rsid w:val="4D5D122C"/>
    <w:rsid w:val="4D832CE2"/>
    <w:rsid w:val="4D866514"/>
    <w:rsid w:val="4DC834CB"/>
    <w:rsid w:val="4DCD52CE"/>
    <w:rsid w:val="4ED93AEE"/>
    <w:rsid w:val="4F0202B4"/>
    <w:rsid w:val="4F2D45BF"/>
    <w:rsid w:val="4F3802E4"/>
    <w:rsid w:val="4F5F5742"/>
    <w:rsid w:val="4F8B1BBF"/>
    <w:rsid w:val="4F8E75F4"/>
    <w:rsid w:val="4FA02EC7"/>
    <w:rsid w:val="508D440A"/>
    <w:rsid w:val="5103733B"/>
    <w:rsid w:val="511E308E"/>
    <w:rsid w:val="51217D24"/>
    <w:rsid w:val="51560851"/>
    <w:rsid w:val="521E562C"/>
    <w:rsid w:val="523C2D3F"/>
    <w:rsid w:val="52926B8C"/>
    <w:rsid w:val="52F03774"/>
    <w:rsid w:val="538B0C1D"/>
    <w:rsid w:val="53C84C9E"/>
    <w:rsid w:val="540602EE"/>
    <w:rsid w:val="543D41FB"/>
    <w:rsid w:val="548E5CAE"/>
    <w:rsid w:val="54C97A24"/>
    <w:rsid w:val="54EC6085"/>
    <w:rsid w:val="551A3EF8"/>
    <w:rsid w:val="556A2277"/>
    <w:rsid w:val="55CF021E"/>
    <w:rsid w:val="55D93D68"/>
    <w:rsid w:val="561720BD"/>
    <w:rsid w:val="56405548"/>
    <w:rsid w:val="565076BF"/>
    <w:rsid w:val="56511950"/>
    <w:rsid w:val="56693A34"/>
    <w:rsid w:val="56891D8F"/>
    <w:rsid w:val="56C02F6A"/>
    <w:rsid w:val="570D43E2"/>
    <w:rsid w:val="57212E09"/>
    <w:rsid w:val="57284198"/>
    <w:rsid w:val="57C31B98"/>
    <w:rsid w:val="57CB0140"/>
    <w:rsid w:val="57E463C7"/>
    <w:rsid w:val="580C3794"/>
    <w:rsid w:val="58744AC1"/>
    <w:rsid w:val="58B61A9D"/>
    <w:rsid w:val="58C33C5A"/>
    <w:rsid w:val="58CC3EAD"/>
    <w:rsid w:val="58F12E9E"/>
    <w:rsid w:val="59AC2042"/>
    <w:rsid w:val="59DF74B6"/>
    <w:rsid w:val="59F91E1B"/>
    <w:rsid w:val="59FB721F"/>
    <w:rsid w:val="5A596CA5"/>
    <w:rsid w:val="5A71367A"/>
    <w:rsid w:val="5B1B1D9F"/>
    <w:rsid w:val="5B312324"/>
    <w:rsid w:val="5B3F1E91"/>
    <w:rsid w:val="5B813524"/>
    <w:rsid w:val="5BA15B7C"/>
    <w:rsid w:val="5BAA265C"/>
    <w:rsid w:val="5BB1219F"/>
    <w:rsid w:val="5BC326E1"/>
    <w:rsid w:val="5BF37E5F"/>
    <w:rsid w:val="5C582767"/>
    <w:rsid w:val="5CF657CD"/>
    <w:rsid w:val="5D343E68"/>
    <w:rsid w:val="5D395EF9"/>
    <w:rsid w:val="5D460992"/>
    <w:rsid w:val="5DD4636B"/>
    <w:rsid w:val="5E856373"/>
    <w:rsid w:val="5EA17CC3"/>
    <w:rsid w:val="5EAF3E6C"/>
    <w:rsid w:val="5F3B0C4C"/>
    <w:rsid w:val="5F744E64"/>
    <w:rsid w:val="5FA76558"/>
    <w:rsid w:val="6018347B"/>
    <w:rsid w:val="60C73DE5"/>
    <w:rsid w:val="60EA73D6"/>
    <w:rsid w:val="61151C31"/>
    <w:rsid w:val="6133198D"/>
    <w:rsid w:val="617E0AF8"/>
    <w:rsid w:val="619304B3"/>
    <w:rsid w:val="61B45EE6"/>
    <w:rsid w:val="61B57C03"/>
    <w:rsid w:val="63006B79"/>
    <w:rsid w:val="630261E5"/>
    <w:rsid w:val="63600E30"/>
    <w:rsid w:val="637C1DF3"/>
    <w:rsid w:val="63D12988"/>
    <w:rsid w:val="63D342E8"/>
    <w:rsid w:val="640D5BAD"/>
    <w:rsid w:val="642C1302"/>
    <w:rsid w:val="645E744B"/>
    <w:rsid w:val="652A2C5E"/>
    <w:rsid w:val="65AE41C1"/>
    <w:rsid w:val="65B95839"/>
    <w:rsid w:val="65CB7234"/>
    <w:rsid w:val="65DC23AC"/>
    <w:rsid w:val="664D50DC"/>
    <w:rsid w:val="66935810"/>
    <w:rsid w:val="669D3B0F"/>
    <w:rsid w:val="66AC566C"/>
    <w:rsid w:val="67253A12"/>
    <w:rsid w:val="672E5BEB"/>
    <w:rsid w:val="677F50DB"/>
    <w:rsid w:val="678A07EE"/>
    <w:rsid w:val="67A4786A"/>
    <w:rsid w:val="67B67376"/>
    <w:rsid w:val="688B5C95"/>
    <w:rsid w:val="68920D7B"/>
    <w:rsid w:val="691335F2"/>
    <w:rsid w:val="69362744"/>
    <w:rsid w:val="694F4AE2"/>
    <w:rsid w:val="696401FF"/>
    <w:rsid w:val="699A749A"/>
    <w:rsid w:val="69AA7668"/>
    <w:rsid w:val="69C60062"/>
    <w:rsid w:val="6A206802"/>
    <w:rsid w:val="6AF7140F"/>
    <w:rsid w:val="6B7F494F"/>
    <w:rsid w:val="6B8D6287"/>
    <w:rsid w:val="6BC51A85"/>
    <w:rsid w:val="6BD1058C"/>
    <w:rsid w:val="6BD603FA"/>
    <w:rsid w:val="6BE57596"/>
    <w:rsid w:val="6C4F545A"/>
    <w:rsid w:val="6CED3119"/>
    <w:rsid w:val="6D091E11"/>
    <w:rsid w:val="6DA4008B"/>
    <w:rsid w:val="6DD9064C"/>
    <w:rsid w:val="6F20013B"/>
    <w:rsid w:val="71D37635"/>
    <w:rsid w:val="722A21C5"/>
    <w:rsid w:val="72BC780D"/>
    <w:rsid w:val="72C62AA1"/>
    <w:rsid w:val="72C75081"/>
    <w:rsid w:val="72F851A0"/>
    <w:rsid w:val="73195863"/>
    <w:rsid w:val="73B250BD"/>
    <w:rsid w:val="73CE3E28"/>
    <w:rsid w:val="743D4317"/>
    <w:rsid w:val="74CC21AE"/>
    <w:rsid w:val="74DD4D17"/>
    <w:rsid w:val="74EE6EA4"/>
    <w:rsid w:val="74FB715A"/>
    <w:rsid w:val="750B7969"/>
    <w:rsid w:val="75242E64"/>
    <w:rsid w:val="7530273D"/>
    <w:rsid w:val="753627B5"/>
    <w:rsid w:val="753D37FC"/>
    <w:rsid w:val="76290CF7"/>
    <w:rsid w:val="76771E11"/>
    <w:rsid w:val="768F7938"/>
    <w:rsid w:val="76A13980"/>
    <w:rsid w:val="76F0652C"/>
    <w:rsid w:val="76F7344E"/>
    <w:rsid w:val="770F58C0"/>
    <w:rsid w:val="77221663"/>
    <w:rsid w:val="7731279D"/>
    <w:rsid w:val="77531EB4"/>
    <w:rsid w:val="777E2193"/>
    <w:rsid w:val="77E57235"/>
    <w:rsid w:val="77EE068E"/>
    <w:rsid w:val="782C529D"/>
    <w:rsid w:val="78E8447A"/>
    <w:rsid w:val="78F35532"/>
    <w:rsid w:val="78F665DB"/>
    <w:rsid w:val="792B2D90"/>
    <w:rsid w:val="795839D1"/>
    <w:rsid w:val="79600CBC"/>
    <w:rsid w:val="798B5156"/>
    <w:rsid w:val="799176AF"/>
    <w:rsid w:val="7AE42429"/>
    <w:rsid w:val="7B2A1EE8"/>
    <w:rsid w:val="7B4E7DC1"/>
    <w:rsid w:val="7B6F5A5B"/>
    <w:rsid w:val="7BDE4262"/>
    <w:rsid w:val="7C971957"/>
    <w:rsid w:val="7C9832E5"/>
    <w:rsid w:val="7CBC3C46"/>
    <w:rsid w:val="7D027BEA"/>
    <w:rsid w:val="7D2F4E8F"/>
    <w:rsid w:val="7D5B2135"/>
    <w:rsid w:val="7D7A3790"/>
    <w:rsid w:val="7D7E5EC1"/>
    <w:rsid w:val="7DA66CC3"/>
    <w:rsid w:val="7DB0236B"/>
    <w:rsid w:val="7DB3215D"/>
    <w:rsid w:val="7DDF7215"/>
    <w:rsid w:val="7E2A7DC1"/>
    <w:rsid w:val="7EAE28A5"/>
    <w:rsid w:val="7EC65EC0"/>
    <w:rsid w:val="7EF5102E"/>
    <w:rsid w:val="7F031625"/>
    <w:rsid w:val="7F5C6839"/>
    <w:rsid w:val="7F7717B4"/>
    <w:rsid w:val="7F8D69DE"/>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autoRedefine/>
    <w:semiHidden/>
    <w:unhideWhenUsed/>
    <w:qFormat/>
    <w:uiPriority w:val="1"/>
  </w:style>
  <w:style w:type="table" w:default="1" w:styleId="11">
    <w:name w:val="Normal Table"/>
    <w:autoRedefine/>
    <w:semiHidden/>
    <w:unhideWhenUsed/>
    <w:qFormat/>
    <w:uiPriority w:val="99"/>
    <w:tblPr>
      <w:tblCellMar>
        <w:top w:w="0" w:type="dxa"/>
        <w:left w:w="108" w:type="dxa"/>
        <w:bottom w:w="0" w:type="dxa"/>
        <w:right w:w="108" w:type="dxa"/>
      </w:tblCellMar>
    </w:tblPr>
  </w:style>
  <w:style w:type="paragraph" w:styleId="2">
    <w:name w:val="List Paragraph"/>
    <w:basedOn w:val="1"/>
    <w:autoRedefine/>
    <w:qFormat/>
    <w:uiPriority w:val="34"/>
    <w:pPr>
      <w:ind w:firstLine="420" w:firstLineChars="200"/>
    </w:pPr>
  </w:style>
  <w:style w:type="paragraph" w:styleId="3">
    <w:name w:val="Normal Indent"/>
    <w:basedOn w:val="1"/>
    <w:next w:val="1"/>
    <w:autoRedefine/>
    <w:qFormat/>
    <w:uiPriority w:val="0"/>
    <w:pPr>
      <w:ind w:firstLine="420" w:firstLineChars="200"/>
    </w:pPr>
    <w:rPr>
      <w:szCs w:val="21"/>
    </w:rPr>
  </w:style>
  <w:style w:type="paragraph" w:styleId="4">
    <w:name w:val="Body Text"/>
    <w:basedOn w:val="1"/>
    <w:autoRedefine/>
    <w:qFormat/>
    <w:uiPriority w:val="1"/>
    <w:rPr>
      <w:rFonts w:ascii="微软雅黑" w:hAnsi="微软雅黑" w:eastAsia="微软雅黑" w:cs="微软雅黑"/>
      <w:szCs w:val="21"/>
      <w:lang w:val="zh-CN" w:bidi="zh-CN"/>
    </w:rPr>
  </w:style>
  <w:style w:type="paragraph" w:styleId="5">
    <w:name w:val="Body Text Indent"/>
    <w:basedOn w:val="1"/>
    <w:autoRedefine/>
    <w:qFormat/>
    <w:uiPriority w:val="0"/>
    <w:pPr>
      <w:spacing w:after="120"/>
      <w:ind w:left="420" w:leftChars="200"/>
    </w:pPr>
  </w:style>
  <w:style w:type="paragraph" w:styleId="6">
    <w:name w:val="Plain Text"/>
    <w:basedOn w:val="1"/>
    <w:autoRedefine/>
    <w:unhideWhenUsed/>
    <w:qFormat/>
    <w:uiPriority w:val="0"/>
    <w:rPr>
      <w:rFonts w:ascii="宋体" w:hAnsi="Courier New"/>
      <w:szCs w:val="21"/>
    </w:rPr>
  </w:style>
  <w:style w:type="paragraph" w:styleId="7">
    <w:name w:val="Balloon Text"/>
    <w:basedOn w:val="1"/>
    <w:link w:val="17"/>
    <w:autoRedefine/>
    <w:qFormat/>
    <w:uiPriority w:val="0"/>
    <w:rPr>
      <w:sz w:val="18"/>
      <w:szCs w:val="18"/>
    </w:rPr>
  </w:style>
  <w:style w:type="paragraph" w:styleId="8">
    <w:name w:val="footer"/>
    <w:basedOn w:val="1"/>
    <w:autoRedefine/>
    <w:qFormat/>
    <w:uiPriority w:val="0"/>
    <w:pPr>
      <w:tabs>
        <w:tab w:val="center" w:pos="4153"/>
        <w:tab w:val="right" w:pos="8306"/>
      </w:tabs>
      <w:snapToGrid w:val="0"/>
      <w:jc w:val="left"/>
    </w:pPr>
    <w:rPr>
      <w:sz w:val="18"/>
      <w:szCs w:val="18"/>
    </w:rPr>
  </w:style>
  <w:style w:type="paragraph" w:styleId="9">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0">
    <w:name w:val="Body Text First Indent 2"/>
    <w:basedOn w:val="5"/>
    <w:autoRedefine/>
    <w:qFormat/>
    <w:uiPriority w:val="0"/>
    <w:pPr>
      <w:ind w:firstLine="420" w:firstLineChars="200"/>
    </w:p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Hyperlink"/>
    <w:basedOn w:val="13"/>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3"/>
    <w:link w:val="7"/>
    <w:autoRedefine/>
    <w:qFormat/>
    <w:uiPriority w:val="0"/>
    <w:rPr>
      <w:rFonts w:ascii="Calibri" w:hAnsi="Calibri"/>
      <w:kern w:val="2"/>
      <w:sz w:val="18"/>
      <w:szCs w:val="18"/>
    </w:rPr>
  </w:style>
  <w:style w:type="character" w:customStyle="1" w:styleId="18">
    <w:name w:val="无"/>
    <w:basedOn w:val="13"/>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7" Type="http://schemas.openxmlformats.org/officeDocument/2006/relationships/fontTable" Target="fontTable.xml"/><Relationship Id="rId26" Type="http://schemas.openxmlformats.org/officeDocument/2006/relationships/numbering" Target="numbering.xml"/><Relationship Id="rId25" Type="http://schemas.openxmlformats.org/officeDocument/2006/relationships/image" Target="media/image20.jpe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13</Pages>
  <Words>5816</Words>
  <Characters>5886</Characters>
  <Lines>41</Lines>
  <Paragraphs>11</Paragraphs>
  <TotalTime>0</TotalTime>
  <ScaleCrop>false</ScaleCrop>
  <LinksUpToDate>false</LinksUpToDate>
  <CharactersWithSpaces>6147</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2025-04-17T07:24:24Z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KSORubyTemplateID">
    <vt:lpwstr>6</vt:lpwstr>
  </property>
  <property fmtid="{D5CDD505-2E9C-101B-9397-08002B2CF9AE}" pid="4" name="ICV">
    <vt:lpwstr>4A0FD982CF2D443BAE9CD51BE2389AAB_13</vt:lpwstr>
  </property>
  <property fmtid="{D5CDD505-2E9C-101B-9397-08002B2CF9AE}" pid="5" name="KSOTemplateDocerSaveRecord">
    <vt:lpwstr>eyJoZGlkIjoiOGUzZjU4MjBiOThiOTc1ZDI1NDVlOGQ2YzEwNmNmMGQiLCJ1c2VySWQiOiIyODEyNzY2NDcifQ==</vt:lpwstr>
  </property>
</Properties>
</file>