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lang w:eastAsia="zh-CN"/>
        </w:rPr>
        <w:drawing>
          <wp:anchor distT="0" distB="0" distL="114300" distR="114300" simplePos="0" relativeHeight="251661312" behindDoc="0" locked="0" layoutInCell="1" allowOverlap="1">
            <wp:simplePos x="0" y="0"/>
            <wp:positionH relativeFrom="column">
              <wp:posOffset>-170180</wp:posOffset>
            </wp:positionH>
            <wp:positionV relativeFrom="paragraph">
              <wp:posOffset>-329565</wp:posOffset>
            </wp:positionV>
            <wp:extent cx="7498715" cy="10645140"/>
            <wp:effectExtent l="0" t="0" r="6985" b="3810"/>
            <wp:wrapTopAndBottom/>
            <wp:docPr id="4" name="图片 4" descr="4月臻玩湘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月臻玩湘西"/>
                    <pic:cNvPicPr>
                      <a:picLocks noChangeAspect="1"/>
                    </pic:cNvPicPr>
                  </pic:nvPicPr>
                  <pic:blipFill>
                    <a:blip r:embed="rId7"/>
                    <a:stretch>
                      <a:fillRect/>
                    </a:stretch>
                  </pic:blipFill>
                  <pic:spPr>
                    <a:xfrm>
                      <a:off x="0" y="0"/>
                      <a:ext cx="7498715" cy="10645140"/>
                    </a:xfrm>
                    <a:prstGeom prst="rect">
                      <a:avLst/>
                    </a:prstGeom>
                  </pic:spPr>
                </pic:pic>
              </a:graphicData>
            </a:graphic>
          </wp:anchor>
        </w:drawing>
      </w:r>
      <w:r>
        <w:rPr>
          <w:rFonts w:hint="eastAsia"/>
          <w:sz w:val="18"/>
          <w:szCs w:val="18"/>
          <w:lang w:val="en-US" w:eastAsia="zh-CN"/>
        </w:rPr>
        <w:t xml:space="preserve">            </w:t>
      </w:r>
    </w:p>
    <w:p w14:paraId="4E730327">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9"/>
        <w:ind w:left="0" w:leftChars="0" w:firstLine="0" w:firstLineChars="0"/>
        <w:rPr>
          <w:rFonts w:hint="eastAsia"/>
          <w:lang w:eastAsia="zh-CN"/>
        </w:r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9"/>
        <w:ind w:left="0" w:leftChars="0" w:firstLine="0" w:firstLineChars="0"/>
        <w:rPr>
          <w:rFonts w:hint="eastAsia"/>
          <w:lang w:eastAsia="zh-CN"/>
        </w:rPr>
      </w:pPr>
    </w:p>
    <w:p w14:paraId="63A6AB10">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9"/>
        <w:ind w:left="0" w:leftChars="0" w:firstLine="0" w:firstLineChars="0"/>
        <w:rPr>
          <w:rFonts w:hint="eastAsia"/>
          <w:lang w:eastAsia="zh-CN"/>
        </w:rPr>
      </w:pPr>
      <w:r>
        <w:drawing>
          <wp:anchor distT="0" distB="0" distL="0" distR="0" simplePos="0" relativeHeight="251665408"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5"/>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臻玩湘西</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二次进山金鞭溪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十里画廊</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color w:val="000000"/>
                <w:szCs w:val="21"/>
              </w:rPr>
              <w:t>出发地乘飞机</w:t>
            </w:r>
            <w:r>
              <w:rPr>
                <w:rFonts w:hint="eastAsia" w:ascii="微软雅黑" w:hAnsi="微软雅黑" w:eastAsia="微软雅黑" w:cs="微软雅黑"/>
                <w:b/>
                <w:bCs/>
                <w:color w:val="FF0000"/>
                <w:szCs w:val="21"/>
              </w:rPr>
              <w:t>【出发地 - 张家界】</w:t>
            </w:r>
            <w:r>
              <w:rPr>
                <w:rFonts w:hint="eastAsia" w:ascii="微软雅黑" w:hAnsi="微软雅黑" w:eastAsia="微软雅黑" w:cs="微软雅黑"/>
                <w:color w:val="000000"/>
                <w:szCs w:val="21"/>
              </w:rPr>
              <w:t>，张家界荷花机场出站口处接站人接站，以山水之名，开始一段美妙的旅程（导游会提前一天与您取得联系）。</w:t>
            </w:r>
            <w:r>
              <w:rPr>
                <w:rFonts w:hint="eastAsia" w:ascii="微软雅黑" w:hAnsi="微软雅黑" w:eastAsia="微软雅黑" w:cs="微软雅黑"/>
                <w:color w:val="000000"/>
                <w:kern w:val="0"/>
                <w:szCs w:val="21"/>
              </w:rPr>
              <w:t>后入住酒店。</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9EBF72E">
            <w:pPr>
              <w:spacing w:line="300" w:lineRule="exact"/>
              <w:rPr>
                <w:rFonts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【温馨提示】：</w:t>
            </w:r>
          </w:p>
          <w:p w14:paraId="2A130C1C">
            <w:pPr>
              <w:spacing w:line="300" w:lineRule="exact"/>
              <w:rPr>
                <w:rFonts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1.接站人员提前在机场等候客人,请尊敬的游客务必保持手机畅通。</w:t>
            </w:r>
          </w:p>
          <w:p w14:paraId="0720435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color w:val="00B0F0"/>
                <w:sz w:val="18"/>
                <w:szCs w:val="18"/>
              </w:rPr>
              <w:t>2.接站当天无导游，导游将以电话或短信方式通知次日行程的出发时间及注意事项；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sz w:val="28"/>
                <w:szCs w:val="28"/>
                <w:lang w:eastAsia="zh-CN"/>
              </w:rPr>
              <w:t>宝峰湖</w:t>
            </w:r>
            <w:r>
              <w:rPr>
                <w:rFonts w:hint="eastAsia" w:ascii="微软雅黑" w:hAnsi="微软雅黑" w:eastAsia="微软雅黑" w:cs="微软雅黑"/>
                <w:b/>
                <w:bCs/>
                <w:color w:val="FFFFFF"/>
                <w:kern w:val="2"/>
                <w:sz w:val="28"/>
                <w:szCs w:val="28"/>
                <w:lang w:val="en-US" w:eastAsia="zh-CN" w:bidi="ar-SA"/>
              </w:rPr>
              <w:t xml:space="preserve">→凤凰古城                               </w:t>
            </w:r>
            <w:r>
              <w:rPr>
                <w:rFonts w:hint="eastAsia" w:ascii="微软雅黑" w:hAnsi="微软雅黑" w:eastAsia="微软雅黑" w:cs="微软雅黑"/>
                <w:b/>
                <w:bCs/>
                <w:color w:val="FFFFFF"/>
                <w:sz w:val="24"/>
                <w:lang w:val="en-US" w:eastAsia="zh-CN"/>
              </w:rPr>
              <w:t>用餐/早/晚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D2456E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
                <w:bCs/>
                <w:color w:val="auto"/>
                <w:sz w:val="21"/>
                <w:szCs w:val="21"/>
                <w:lang w:val="en-US" w:eastAsia="zh-CN"/>
              </w:rPr>
            </w:pPr>
            <w:r>
              <w:rPr>
                <w:rFonts w:hint="eastAsia" w:ascii="微软雅黑" w:hAnsi="微软雅黑" w:eastAsia="微软雅黑" w:cs="微软雅黑"/>
                <w:lang w:val="en-US" w:eastAsia="zh-CN"/>
              </w:rPr>
              <w:t>早餐</w:t>
            </w:r>
            <w:r>
              <w:rPr>
                <w:rFonts w:hint="eastAsia" w:ascii="微软雅黑" w:hAnsi="微软雅黑" w:eastAsia="微软雅黑" w:cs="微软雅黑"/>
                <w:szCs w:val="21"/>
              </w:rPr>
              <w:t>后</w:t>
            </w:r>
            <w:r>
              <w:rPr>
                <w:rFonts w:hint="eastAsia" w:ascii="微软雅黑" w:hAnsi="微软雅黑" w:eastAsia="微软雅黑" w:cs="微软雅黑"/>
                <w:szCs w:val="21"/>
                <w:lang w:val="en-US" w:eastAsia="zh-CN"/>
              </w:rPr>
              <w:t>乘车前往游览</w:t>
            </w:r>
            <w:r>
              <w:rPr>
                <w:rFonts w:hint="eastAsia" w:ascii="微软雅黑" w:hAnsi="微软雅黑" w:eastAsia="微软雅黑" w:cs="微软雅黑"/>
                <w:b w:val="0"/>
                <w:bCs w:val="0"/>
                <w:color w:val="auto"/>
                <w:sz w:val="21"/>
                <w:szCs w:val="21"/>
                <w:lang w:val="en-US" w:eastAsia="zh-CN"/>
              </w:rPr>
              <w:t>挂在瀑布上的千年古镇网红打卡地——</w:t>
            </w:r>
            <w:r>
              <w:rPr>
                <w:rFonts w:hint="eastAsia" w:ascii="微软雅黑" w:hAnsi="微软雅黑" w:eastAsia="微软雅黑" w:cs="微软雅黑"/>
                <w:b/>
                <w:bCs/>
                <w:color w:val="FF0000"/>
                <w:sz w:val="21"/>
                <w:szCs w:val="21"/>
                <w:lang w:val="en-US" w:eastAsia="zh-CN"/>
              </w:rPr>
              <w:t>【芙蓉镇】（赠送门票，含景区电瓶车）</w:t>
            </w:r>
            <w:r>
              <w:rPr>
                <w:rFonts w:hint="eastAsia" w:ascii="微软雅黑" w:hAnsi="微软雅黑" w:eastAsia="微软雅黑" w:cs="微软雅黑"/>
                <w:b w:val="0"/>
                <w:bCs w:val="0"/>
                <w:color w:val="auto"/>
                <w:sz w:val="21"/>
                <w:szCs w:val="21"/>
                <w:lang w:val="en-US" w:eastAsia="zh-CN"/>
              </w:rPr>
              <w:t>，</w:t>
            </w:r>
            <w:r>
              <w:rPr>
                <w:rFonts w:hint="eastAsia" w:ascii="微软雅黑" w:hAnsi="微软雅黑" w:eastAsia="微软雅黑" w:cs="微软雅黑"/>
                <w:b/>
                <w:bCs/>
                <w:color w:val="FF0000"/>
                <w:sz w:val="21"/>
                <w:szCs w:val="21"/>
                <w:lang w:val="en-US" w:eastAsia="zh-CN"/>
              </w:rPr>
              <w:t>【酉水画廊】</w:t>
            </w:r>
            <w:r>
              <w:rPr>
                <w:rFonts w:hint="eastAsia" w:ascii="微软雅黑" w:hAnsi="微软雅黑" w:eastAsia="微软雅黑" w:cs="微软雅黑"/>
                <w:b w:val="0"/>
                <w:bCs w:val="0"/>
                <w:color w:val="auto"/>
                <w:sz w:val="21"/>
                <w:szCs w:val="21"/>
                <w:lang w:val="en-US" w:eastAsia="zh-CN"/>
              </w:rPr>
              <w:t>山水如画，多情的酉水养育了世世代代的土家儿女，也造就了沿岸动人的风光，酉水画廊纳含着芙蓉镇的草木、山水、人儿，一道道美丽的彩虹是它编织的最美西兰卡普。芙蓉镇原名王村，古镇坐落在酉水之滨。这里得酉水舟楫之便，上通川渝，下达洞庭，素有“楚蜀通津”之称。原来是秦汉时土司王的王都，古称酉阳，五代十国时称溪州。因谢晋执导，刘晓庆、姜文主演的电影</w:t>
            </w:r>
            <w:r>
              <w:rPr>
                <w:rFonts w:hint="eastAsia" w:ascii="微软雅黑" w:hAnsi="微软雅黑" w:eastAsia="微软雅黑" w:cs="微软雅黑"/>
                <w:b/>
                <w:bCs/>
                <w:color w:val="FF0000"/>
                <w:sz w:val="21"/>
                <w:szCs w:val="21"/>
                <w:lang w:val="en-US" w:eastAsia="zh-CN"/>
              </w:rPr>
              <w:t>《芙蓉镇》</w:t>
            </w:r>
            <w:r>
              <w:rPr>
                <w:rFonts w:hint="eastAsia" w:ascii="微软雅黑" w:hAnsi="微软雅黑" w:eastAsia="微软雅黑" w:cs="微软雅黑"/>
                <w:b w:val="0"/>
                <w:bCs w:val="0"/>
                <w:color w:val="auto"/>
                <w:sz w:val="21"/>
                <w:szCs w:val="21"/>
                <w:lang w:val="en-US" w:eastAsia="zh-CN"/>
              </w:rPr>
              <w:t>在此取景而出名，于是人们便把此地叫做芙蓉镇。游览这座具有两千年历史的古镇， 观湘西北最大的瀑布-芙蓉古镇大瀑布，去酉水码头去感受当年的繁华！</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val="0"/>
                <w:bCs w:val="0"/>
                <w:color w:val="000000" w:themeColor="text1"/>
                <w:sz w:val="21"/>
                <w:szCs w:val="21"/>
                <w14:textFill>
                  <w14:solidFill>
                    <w14:schemeClr w14:val="tx1"/>
                  </w14:solidFill>
                </w14:textFill>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1B90158D">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pPr>
            <w:r>
              <w:rPr>
                <w:rFonts w:hint="eastAsia" w:ascii="微软雅黑" w:hAnsi="微软雅黑" w:eastAsia="微软雅黑" w:cs="微软雅黑"/>
                <w:sz w:val="21"/>
                <w:szCs w:val="21"/>
                <w:lang w:val="en-US" w:eastAsia="zh-CN"/>
              </w:rPr>
              <w:drawing>
                <wp:inline distT="0" distB="0" distL="114300" distR="114300">
                  <wp:extent cx="2381885" cy="1628775"/>
                  <wp:effectExtent l="0" t="0" r="18415" b="9525"/>
                  <wp:docPr id="8" name="图片 8" descr="芙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芙蓉镇"/>
                          <pic:cNvPicPr>
                            <a:picLocks noChangeAspect="1"/>
                          </pic:cNvPicPr>
                        </pic:nvPicPr>
                        <pic:blipFill>
                          <a:blip r:embed="rId17"/>
                          <a:stretch>
                            <a:fillRect/>
                          </a:stretch>
                        </pic:blipFill>
                        <pic:spPr>
                          <a:xfrm>
                            <a:off x="0" y="0"/>
                            <a:ext cx="2381885" cy="1628775"/>
                          </a:xfrm>
                          <a:prstGeom prst="rect">
                            <a:avLst/>
                          </a:prstGeom>
                        </pic:spPr>
                      </pic:pic>
                    </a:graphicData>
                  </a:graphic>
                </wp:inline>
              </w:drawing>
            </w:r>
            <w:r>
              <w:rPr>
                <w:rFonts w:hint="eastAsia" w:ascii="微软雅黑" w:hAnsi="微软雅黑" w:eastAsia="微软雅黑" w:cs="微软雅黑"/>
                <w:sz w:val="21"/>
                <w:szCs w:val="21"/>
                <w:lang w:val="en-US" w:eastAsia="zh-CN"/>
              </w:rPr>
              <w:drawing>
                <wp:anchor distT="0" distB="0" distL="114300" distR="114300" simplePos="0" relativeHeight="251660288" behindDoc="0" locked="0" layoutInCell="1" allowOverlap="1">
                  <wp:simplePos x="0" y="0"/>
                  <wp:positionH relativeFrom="column">
                    <wp:posOffset>2559685</wp:posOffset>
                  </wp:positionH>
                  <wp:positionV relativeFrom="paragraph">
                    <wp:posOffset>106680</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8"/>
                          <a:stretch>
                            <a:fillRect/>
                          </a:stretch>
                        </pic:blipFill>
                        <pic:spPr>
                          <a:xfrm>
                            <a:off x="0" y="0"/>
                            <a:ext cx="2439035" cy="1621790"/>
                          </a:xfrm>
                          <a:prstGeom prst="rect">
                            <a:avLst/>
                          </a:prstGeom>
                        </pic:spPr>
                      </pic:pic>
                    </a:graphicData>
                  </a:graphic>
                </wp:anchor>
              </w:drawing>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/中/晚</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2"/>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9"/>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0"/>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1"/>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right="71" w:rightChars="34" w:firstLine="210" w:firstLineChars="100"/>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p>
          <w:p w14:paraId="726D7222">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2"/>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3"/>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4"/>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2"/>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土特产超市→二次进山金鞭溪→十里画廊</w:t>
            </w:r>
            <w:bookmarkStart w:id="0" w:name="_GoBack"/>
            <w:bookmarkEnd w:id="0"/>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B2D9DB0">
            <w:pPr>
              <w:snapToGrid w:val="0"/>
              <w:ind w:firstLine="420" w:firstLineChars="200"/>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707EA60A">
            <w:pPr>
              <w:snapToGrid w:val="0"/>
              <w:ind w:firstLine="420" w:firstLineChars="200"/>
              <w:rPr>
                <w:rFonts w:hint="eastAsia" w:ascii="微软雅黑" w:hAnsi="微软雅黑" w:eastAsia="微软雅黑" w:cs="微软雅黑"/>
                <w:b w:val="0"/>
                <w:bCs w:val="0"/>
                <w:color w:val="auto"/>
                <w:kern w:val="2"/>
                <w:sz w:val="21"/>
                <w:szCs w:val="21"/>
                <w:lang w:val="en-US" w:eastAsia="zh-CN" w:bidi="ar-SA"/>
              </w:rPr>
            </w:pPr>
            <w:r>
              <w:rPr>
                <w:rFonts w:hint="eastAsia" w:ascii="微软雅黑" w:hAnsi="微软雅黑" w:eastAsia="微软雅黑" w:cs="微软雅黑"/>
                <w:b w:val="0"/>
                <w:bCs w:val="0"/>
                <w:color w:val="auto"/>
                <w:kern w:val="2"/>
                <w:sz w:val="21"/>
                <w:szCs w:val="21"/>
                <w:lang w:val="en-US" w:eastAsia="zh-CN" w:bidi="ar-SA"/>
              </w:rPr>
              <w:t>早餐后二次进山漫步十大绝景之首之称的</w:t>
            </w:r>
            <w:r>
              <w:rPr>
                <w:rFonts w:hint="eastAsia" w:ascii="微软雅黑" w:hAnsi="微软雅黑" w:eastAsia="微软雅黑" w:cs="微软雅黑"/>
                <w:b/>
                <w:bCs/>
                <w:color w:val="FF0000"/>
                <w:kern w:val="2"/>
                <w:sz w:val="21"/>
                <w:szCs w:val="24"/>
                <w:lang w:val="en-US" w:eastAsia="zh-CN" w:bidi="ar-SA"/>
              </w:rPr>
              <w:t>【金鞭溪大峡谷】</w:t>
            </w:r>
            <w:r>
              <w:rPr>
                <w:rFonts w:hint="eastAsia" w:ascii="微软雅黑" w:hAnsi="微软雅黑" w:eastAsia="微软雅黑" w:cs="微软雅黑"/>
                <w:b w:val="0"/>
                <w:bCs w:val="0"/>
                <w:color w:val="auto"/>
                <w:kern w:val="2"/>
                <w:sz w:val="21"/>
                <w:szCs w:val="21"/>
                <w:lang w:val="en-US" w:eastAsia="zh-CN" w:bidi="ar-SA"/>
              </w:rPr>
              <w:t>,两岸奇峰屏列，风光如画，嬉戏的鸟兽、古奇的树木、悠然的游鱼、景色显得异常幽静，三步一景、十步一峰，有奇峰三千、秀水八百之称，被誉世界最美丽的峡谷，逃离城市喧闹，收获久违的感动，自此恋上这山野间的宁静悠然。</w:t>
            </w:r>
          </w:p>
          <w:p w14:paraId="2B3C90D6">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color w:val="000000"/>
                <w:kern w:val="0"/>
                <w:sz w:val="21"/>
                <w:szCs w:val="21"/>
                <w:u w:val="none"/>
                <w:shd w:val="clear" w:color="auto" w:fill="FFFFFF"/>
              </w:rPr>
            </w:pPr>
            <w:r>
              <w:rPr>
                <w:rFonts w:hint="eastAsia" w:ascii="微软雅黑" w:hAnsi="微软雅黑" w:eastAsia="微软雅黑" w:cs="微软雅黑"/>
                <w:color w:val="000000"/>
                <w:kern w:val="0"/>
                <w:sz w:val="21"/>
                <w:szCs w:val="21"/>
                <w:u w:val="none"/>
                <w:shd w:val="clear" w:color="auto" w:fill="FFFFFF"/>
                <w:lang w:val="en-US"/>
              </w:rPr>
              <w:t>游完金鞭溪后乘坐环保车前往</w:t>
            </w:r>
            <w:r>
              <w:rPr>
                <w:rFonts w:hint="eastAsia" w:ascii="微软雅黑" w:hAnsi="微软雅黑" w:eastAsia="微软雅黑" w:cs="微软雅黑"/>
                <w:b/>
                <w:bCs/>
                <w:color w:val="FF0000"/>
                <w:kern w:val="0"/>
                <w:sz w:val="21"/>
                <w:szCs w:val="21"/>
                <w:u w:val="none"/>
                <w:shd w:val="clear" w:color="auto" w:fill="FFFFFF"/>
                <w:lang w:val="en-US" w:eastAsia="zh-CN"/>
              </w:rPr>
              <w:t>【</w:t>
            </w:r>
            <w:r>
              <w:rPr>
                <w:rFonts w:hint="eastAsia" w:ascii="微软雅黑" w:hAnsi="微软雅黑" w:eastAsia="微软雅黑" w:cs="微软雅黑"/>
                <w:b/>
                <w:bCs/>
                <w:color w:val="FF0000"/>
                <w:kern w:val="0"/>
                <w:sz w:val="21"/>
                <w:szCs w:val="21"/>
                <w:u w:val="none"/>
                <w:shd w:val="clear" w:color="auto" w:fill="FFFFFF"/>
                <w:lang w:val="en-US"/>
              </w:rPr>
              <w:t>十里画廊</w:t>
            </w:r>
            <w:r>
              <w:rPr>
                <w:rFonts w:hint="eastAsia" w:ascii="微软雅黑" w:hAnsi="微软雅黑" w:eastAsia="微软雅黑" w:cs="微软雅黑"/>
                <w:b/>
                <w:bCs/>
                <w:color w:val="FF0000"/>
                <w:kern w:val="0"/>
                <w:sz w:val="21"/>
                <w:szCs w:val="21"/>
                <w:u w:val="none"/>
                <w:shd w:val="clear" w:color="auto" w:fill="FFFFFF"/>
                <w:lang w:val="en-US" w:eastAsia="zh-CN"/>
              </w:rPr>
              <w:t>】（不含电瓶车单程38 往返76自愿自理)</w:t>
            </w:r>
            <w:r>
              <w:rPr>
                <w:rFonts w:hint="eastAsia" w:ascii="微软雅黑" w:hAnsi="微软雅黑" w:eastAsia="微软雅黑" w:cs="微软雅黑"/>
                <w:color w:val="000000"/>
                <w:kern w:val="0"/>
                <w:sz w:val="21"/>
                <w:szCs w:val="21"/>
                <w:u w:val="none"/>
                <w:shd w:val="clear" w:color="auto" w:fill="FFFFFF"/>
                <w:lang w:val="en-US"/>
              </w:rPr>
              <w:t>，</w:t>
            </w:r>
            <w:r>
              <w:rPr>
                <w:rFonts w:hint="eastAsia" w:ascii="微软雅黑" w:hAnsi="微软雅黑" w:eastAsia="微软雅黑" w:cs="微软雅黑"/>
                <w:color w:val="000000"/>
                <w:kern w:val="0"/>
                <w:sz w:val="21"/>
                <w:szCs w:val="21"/>
                <w:u w:val="none"/>
                <w:shd w:val="clear" w:color="auto" w:fill="FFFFFF"/>
              </w:rPr>
              <w:t>十里画廊的观景角度是从山下往山上观景。十里画廊，犹如一幅天然的画卷，乘坐十里画廊观光小火车，画卷自然的打开，探索着大自然的神气与奥秘。到终点，可以观看娃娃鱼与猴园，让您进一步的融入大自然中。</w:t>
            </w:r>
          </w:p>
          <w:p w14:paraId="27157CBE">
            <w:pPr>
              <w:snapToGrid w:val="0"/>
              <w:ind w:firstLine="420" w:firstLineChars="200"/>
              <w:rPr>
                <w:rFonts w:hint="eastAsia"/>
                <w:lang w:val="en-US" w:eastAsia="zh-CN"/>
              </w:rPr>
            </w:pP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 xml:space="preserve">第六天  </w:t>
            </w:r>
            <w:r>
              <w:rPr>
                <w:rFonts w:hint="eastAsia" w:ascii="微软雅黑" w:hAnsi="微软雅黑" w:eastAsia="微软雅黑" w:cs="微软雅黑"/>
                <w:b/>
                <w:bCs/>
                <w:color w:val="FFFFFF"/>
                <w:sz w:val="28"/>
                <w:szCs w:val="28"/>
                <w:lang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土司城</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36DD123">
            <w:pPr>
              <w:pStyle w:val="5"/>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zh-CN" w:eastAsia="zh-CN"/>
              </w:rPr>
            </w:pPr>
            <w:r>
              <w:rPr>
                <w:rFonts w:hint="eastAsia" w:ascii="微软雅黑" w:hAnsi="微软雅黑" w:eastAsia="微软雅黑" w:cs="微软雅黑"/>
                <w:sz w:val="21"/>
                <w:szCs w:val="21"/>
                <w:lang w:val="zh-CN" w:eastAsia="zh-CN"/>
              </w:rPr>
              <w:t>早餐后游 5A景区"空中圣湖""人间瑶池"</w:t>
            </w:r>
            <w:r>
              <w:rPr>
                <w:rFonts w:hint="eastAsia" w:ascii="微软雅黑" w:hAnsi="微软雅黑" w:eastAsia="微软雅黑" w:cs="微软雅黑"/>
                <w:color w:val="FF0000"/>
                <w:sz w:val="21"/>
                <w:szCs w:val="21"/>
                <w:lang w:val="zh-CN" w:eastAsia="zh-CN"/>
              </w:rPr>
              <w:t>【宝峰湖】</w:t>
            </w:r>
            <w:r>
              <w:rPr>
                <w:rFonts w:hint="eastAsia" w:ascii="微软雅黑" w:hAnsi="微软雅黑" w:eastAsia="微软雅黑" w:cs="微软雅黑"/>
                <w:sz w:val="21"/>
                <w:szCs w:val="21"/>
                <w:lang w:val="zh-CN" w:eastAsia="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4D35F75">
            <w:pPr>
              <w:spacing w:line="360" w:lineRule="exact"/>
              <w:ind w:firstLine="420" w:firstLineChars="200"/>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1</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6F20D19"/>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0FB7C4C"/>
    <w:rsid w:val="111C679B"/>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7E1A5B"/>
    <w:rsid w:val="1FBC28E0"/>
    <w:rsid w:val="200F7270"/>
    <w:rsid w:val="2020322B"/>
    <w:rsid w:val="205B6E3B"/>
    <w:rsid w:val="209113C6"/>
    <w:rsid w:val="20995C21"/>
    <w:rsid w:val="20D032CF"/>
    <w:rsid w:val="21090163"/>
    <w:rsid w:val="215E1112"/>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2B5E54"/>
    <w:rsid w:val="358C22F5"/>
    <w:rsid w:val="36276C4F"/>
    <w:rsid w:val="36752810"/>
    <w:rsid w:val="371B773A"/>
    <w:rsid w:val="37305A51"/>
    <w:rsid w:val="37FA789F"/>
    <w:rsid w:val="37FF748C"/>
    <w:rsid w:val="381F242D"/>
    <w:rsid w:val="3901371D"/>
    <w:rsid w:val="398C67F7"/>
    <w:rsid w:val="39B44CE2"/>
    <w:rsid w:val="39C51334"/>
    <w:rsid w:val="39D4252A"/>
    <w:rsid w:val="39ED3ED1"/>
    <w:rsid w:val="3A9665B5"/>
    <w:rsid w:val="3AB309C7"/>
    <w:rsid w:val="3AEF3ACE"/>
    <w:rsid w:val="3BEE365F"/>
    <w:rsid w:val="3C0C0AA1"/>
    <w:rsid w:val="3C164A8D"/>
    <w:rsid w:val="3C4D011D"/>
    <w:rsid w:val="3C5710E9"/>
    <w:rsid w:val="3CB7466E"/>
    <w:rsid w:val="3E5F22F2"/>
    <w:rsid w:val="3E6413E1"/>
    <w:rsid w:val="3EC36C0E"/>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1614886"/>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771E11"/>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styleId="14">
    <w:name w:val="List Paragraph"/>
    <w:basedOn w:val="1"/>
    <w:autoRedefine/>
    <w:qFormat/>
    <w:uiPriority w:val="34"/>
    <w:pPr>
      <w:ind w:firstLine="420" w:firstLineChars="200"/>
    </w:p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6134</Words>
  <Characters>6211</Characters>
  <Lines>41</Lines>
  <Paragraphs>11</Paragraphs>
  <TotalTime>3</TotalTime>
  <ScaleCrop>false</ScaleCrop>
  <LinksUpToDate>false</LinksUpToDate>
  <CharactersWithSpaces>6473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若初</cp:lastModifiedBy>
  <dcterms:modified xsi:type="dcterms:W3CDTF">2025-04-18T09:23:44Z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979CA823C1124B0385BD9A709D48373D_13</vt:lpwstr>
  </property>
  <property fmtid="{D5CDD505-2E9C-101B-9397-08002B2CF9AE}" pid="5" name="KSOTemplateDocerSaveRecord">
    <vt:lpwstr>eyJoZGlkIjoiMzA0MTUyMzkwZjcyNjBjYWZiYmE0YTdhNWRjYTRmODUiLCJ1c2VySWQiOiIxNDAzODkzMjcwIn0=</vt:lpwstr>
  </property>
</Properties>
</file>