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F828CF">
      <w:pPr>
        <w:spacing w:before="156" w:beforeLines="50" w:line="800" w:lineRule="exact"/>
        <w:rPr>
          <w:rFonts w:hint="eastAsia" w:ascii="微软雅黑" w:hAnsi="微软雅黑" w:eastAsia="微软雅黑" w:cs="微软雅黑"/>
          <w:b/>
          <w:color w:val="FF0000"/>
          <w:sz w:val="48"/>
          <w:szCs w:val="48"/>
          <w:lang w:eastAsia="zh-CN" w:bidi="ar"/>
        </w:rPr>
        <w:sectPr>
          <w:headerReference r:id="rId3" w:type="default"/>
          <w:pgSz w:w="11906" w:h="16838"/>
          <w:pgMar w:top="1701" w:right="806" w:bottom="1020" w:left="1020" w:header="851" w:footer="992" w:gutter="0"/>
          <w:pgNumType w:fmt="decimal" w:start="1"/>
          <w:cols w:space="720" w:num="1"/>
          <w:docGrid w:type="lines" w:linePitch="312" w:charSpace="0"/>
        </w:sectPr>
      </w:pPr>
      <w:bookmarkStart w:id="0" w:name="_GoBack"/>
      <w:bookmarkEnd w:id="0"/>
      <w:r>
        <w:rPr>
          <w:rFonts w:hint="eastAsia" w:ascii="微软雅黑" w:hAnsi="微软雅黑" w:eastAsia="微软雅黑" w:cs="微软雅黑"/>
          <w:b/>
          <w:color w:val="FF0000"/>
          <w:sz w:val="48"/>
          <w:szCs w:val="48"/>
          <w:lang w:eastAsia="zh-CN" w:bidi="ar"/>
        </w:rPr>
        <w:drawing>
          <wp:anchor distT="0" distB="0" distL="114300" distR="114300" simplePos="0" relativeHeight="251659264" behindDoc="0" locked="0" layoutInCell="1" allowOverlap="1">
            <wp:simplePos x="0" y="0"/>
            <wp:positionH relativeFrom="column">
              <wp:posOffset>-1250315</wp:posOffset>
            </wp:positionH>
            <wp:positionV relativeFrom="paragraph">
              <wp:posOffset>-1377950</wp:posOffset>
            </wp:positionV>
            <wp:extent cx="7597775" cy="10747375"/>
            <wp:effectExtent l="0" t="0" r="3175" b="15875"/>
            <wp:wrapTopAndBottom/>
            <wp:docPr id="1" name="图片 7" descr="fc2f712f2a1e167a49a3ab0248f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fc2f712f2a1e167a49a3ab0248f1722"/>
                    <pic:cNvPicPr>
                      <a:picLocks noChangeAspect="1"/>
                    </pic:cNvPicPr>
                  </pic:nvPicPr>
                  <pic:blipFill>
                    <a:blip r:embed="rId5"/>
                    <a:stretch>
                      <a:fillRect/>
                    </a:stretch>
                  </pic:blipFill>
                  <pic:spPr>
                    <a:xfrm>
                      <a:off x="0" y="0"/>
                      <a:ext cx="7597775" cy="10747375"/>
                    </a:xfrm>
                    <a:prstGeom prst="rect">
                      <a:avLst/>
                    </a:prstGeom>
                    <a:noFill/>
                    <a:ln>
                      <a:noFill/>
                    </a:ln>
                  </pic:spPr>
                </pic:pic>
              </a:graphicData>
            </a:graphic>
          </wp:anchor>
        </w:drawing>
      </w:r>
    </w:p>
    <w:p w14:paraId="6B765685">
      <w:pPr>
        <w:spacing w:before="156" w:beforeLines="50" w:line="800" w:lineRule="exact"/>
        <w:rPr>
          <w:rFonts w:hint="eastAsia" w:ascii="微软雅黑" w:hAnsi="微软雅黑" w:eastAsia="微软雅黑" w:cs="微软雅黑"/>
          <w:b/>
          <w:color w:val="000000"/>
          <w:sz w:val="40"/>
          <w:szCs w:val="40"/>
          <w:lang w:bidi="ar"/>
        </w:rPr>
      </w:pPr>
      <w:r>
        <w:rPr>
          <w:rFonts w:hint="eastAsia" w:ascii="微软雅黑" w:hAnsi="微软雅黑" w:eastAsia="微软雅黑" w:cs="微软雅黑"/>
          <w:b/>
          <w:color w:val="FF0000"/>
          <w:sz w:val="48"/>
          <w:szCs w:val="48"/>
          <w:lang w:bidi="ar"/>
        </w:rPr>
        <w:softHyphen/>
      </w:r>
      <w:r>
        <w:rPr>
          <w:rFonts w:hint="eastAsia" w:ascii="微软雅黑" w:hAnsi="微软雅黑" w:eastAsia="微软雅黑" w:cs="微软雅黑"/>
          <w:b/>
          <w:color w:val="FF0000"/>
          <w:sz w:val="48"/>
          <w:szCs w:val="48"/>
          <w:lang w:bidi="ar"/>
        </w:rPr>
        <w:softHyphen/>
      </w:r>
      <w:r>
        <w:rPr>
          <w:rFonts w:hint="eastAsia" w:ascii="微软雅黑" w:hAnsi="微软雅黑" w:eastAsia="微软雅黑" w:cs="微软雅黑"/>
          <w:b/>
          <w:color w:val="FF0000"/>
          <w:sz w:val="48"/>
          <w:szCs w:val="48"/>
          <w:lang w:bidi="ar"/>
        </w:rPr>
        <w:t>【豪享玩遍·</w:t>
      </w:r>
      <w:r>
        <w:rPr>
          <w:rFonts w:hint="eastAsia" w:ascii="微软雅黑" w:hAnsi="微软雅黑" w:eastAsia="微软雅黑" w:cs="微软雅黑"/>
          <w:b/>
          <w:color w:val="FF0000"/>
          <w:sz w:val="56"/>
          <w:szCs w:val="56"/>
          <w:lang w:bidi="ar"/>
        </w:rPr>
        <w:t>全景</w:t>
      </w:r>
      <w:r>
        <w:rPr>
          <w:rFonts w:hint="eastAsia" w:ascii="微软雅黑" w:hAnsi="微软雅黑" w:eastAsia="微软雅黑" w:cs="微软雅黑"/>
          <w:b/>
          <w:color w:val="FF0000"/>
          <w:sz w:val="48"/>
          <w:szCs w:val="48"/>
          <w:lang w:bidi="ar"/>
        </w:rPr>
        <w:t>长沙】</w:t>
      </w:r>
    </w:p>
    <w:p w14:paraId="085D1FA5">
      <w:pPr>
        <w:autoSpaceDE w:val="0"/>
        <w:jc w:val="center"/>
        <w:rPr>
          <w:rFonts w:hint="eastAsia" w:ascii="微软雅黑" w:hAnsi="微软雅黑" w:eastAsia="微软雅黑" w:cs="微软雅黑"/>
          <w:b/>
          <w:color w:val="000000"/>
          <w:sz w:val="40"/>
          <w:szCs w:val="40"/>
          <w:lang w:bidi="ar"/>
        </w:rPr>
      </w:pPr>
      <w:r>
        <w:rPr>
          <w:rFonts w:hint="eastAsia" w:ascii="微软雅黑" w:hAnsi="微软雅黑" w:eastAsia="微软雅黑" w:cs="微软雅黑"/>
          <w:b/>
          <w:color w:val="000000"/>
          <w:sz w:val="40"/>
          <w:szCs w:val="40"/>
          <w:lang w:bidi="ar"/>
        </w:rPr>
        <w:t>韵味长沙-美食打卡全景一日游</w:t>
      </w:r>
    </w:p>
    <w:p w14:paraId="59EFDEC5">
      <w:pPr>
        <w:autoSpaceDE w:val="0"/>
        <w:spacing w:line="480" w:lineRule="exact"/>
        <w:ind w:firstLine="1200" w:firstLineChars="500"/>
        <w:rPr>
          <w:rFonts w:hint="eastAsia" w:ascii="微软雅黑" w:hAnsi="微软雅黑" w:eastAsia="微软雅黑" w:cs="微软雅黑"/>
          <w:bCs/>
          <w:color w:val="00B0F0"/>
          <w:sz w:val="24"/>
          <w:szCs w:val="24"/>
          <w:lang w:bidi="ar"/>
        </w:rPr>
      </w:pPr>
      <w:r>
        <w:rPr>
          <w:rFonts w:hint="eastAsia" w:ascii="微软雅黑" w:hAnsi="微软雅黑" w:eastAsia="微软雅黑" w:cs="微软雅黑"/>
          <w:bCs/>
          <w:color w:val="00B0F0"/>
          <w:sz w:val="24"/>
          <w:szCs w:val="24"/>
          <w:lang w:bidi="ar"/>
        </w:rPr>
        <w:t>湖南博物</w:t>
      </w:r>
      <w:r>
        <w:rPr>
          <w:rFonts w:hint="eastAsia" w:ascii="微软雅黑" w:hAnsi="微软雅黑" w:eastAsia="微软雅黑" w:cs="微软雅黑"/>
          <w:bCs/>
          <w:color w:val="00B0F0"/>
          <w:sz w:val="24"/>
          <w:szCs w:val="24"/>
          <w:lang w:val="en-US" w:eastAsia="zh-CN" w:bidi="ar"/>
        </w:rPr>
        <w:t>院</w:t>
      </w:r>
      <w:r>
        <w:rPr>
          <w:rFonts w:hint="eastAsia" w:ascii="微软雅黑" w:hAnsi="微软雅黑" w:eastAsia="微软雅黑" w:cs="微软雅黑"/>
          <w:bCs/>
          <w:color w:val="00B0F0"/>
          <w:sz w:val="24"/>
          <w:szCs w:val="24"/>
          <w:lang w:bidi="ar"/>
        </w:rPr>
        <w:t>-火宫殿-</w:t>
      </w:r>
      <w:r>
        <w:rPr>
          <w:rFonts w:hint="eastAsia" w:ascii="微软雅黑" w:hAnsi="微软雅黑" w:eastAsia="微软雅黑" w:cs="微软雅黑"/>
          <w:bCs/>
          <w:color w:val="00B0F0"/>
          <w:sz w:val="24"/>
          <w:szCs w:val="24"/>
          <w:lang w:val="en-US" w:eastAsia="zh-CN" w:bidi="ar"/>
        </w:rPr>
        <w:t>都正街</w:t>
      </w:r>
      <w:r>
        <w:rPr>
          <w:rFonts w:hint="eastAsia" w:ascii="微软雅黑" w:hAnsi="微软雅黑" w:eastAsia="微软雅黑" w:cs="微软雅黑"/>
          <w:bCs/>
          <w:color w:val="00B0F0"/>
          <w:sz w:val="24"/>
          <w:szCs w:val="24"/>
          <w:lang w:bidi="ar"/>
        </w:rPr>
        <w:t>-岳麓山爱晚亭-岳麓书院-橘子洲-湘江游轮</w:t>
      </w:r>
    </w:p>
    <w:p w14:paraId="5004BCC1">
      <w:pPr>
        <w:autoSpaceDE w:val="0"/>
        <w:spacing w:before="156" w:beforeLines="50" w:after="62" w:afterLines="20" w:line="400" w:lineRule="exact"/>
        <w:jc w:val="left"/>
        <w:rPr>
          <w:rFonts w:hint="eastAsia" w:ascii="微软雅黑" w:hAnsi="微软雅黑" w:eastAsia="微软雅黑" w:cs="微软雅黑"/>
          <w:b/>
          <w:sz w:val="28"/>
          <w:szCs w:val="28"/>
          <w:u w:val="single"/>
          <w:shd w:val="clear" w:color="auto" w:fill="FFFFFF"/>
        </w:rPr>
      </w:pPr>
      <w:r>
        <w:rPr>
          <w:rFonts w:hint="eastAsia" w:ascii="微软雅黑" w:hAnsi="微软雅黑" w:eastAsia="微软雅黑" w:cs="微软雅黑"/>
          <w:b/>
          <w:sz w:val="28"/>
          <w:szCs w:val="28"/>
          <w:u w:val="single"/>
          <w:lang w:bidi="ar"/>
        </w:rPr>
        <w:t xml:space="preserve">① 产品特色 </w:t>
      </w:r>
      <w:r>
        <w:rPr>
          <w:rFonts w:hint="eastAsia" w:ascii="微软雅黑" w:hAnsi="微软雅黑" w:eastAsia="微软雅黑" w:cs="微软雅黑"/>
          <w:sz w:val="28"/>
          <w:szCs w:val="28"/>
          <w:u w:val="single"/>
          <w:shd w:val="clear" w:color="auto" w:fill="FFFFFF"/>
        </w:rPr>
        <w:t>product features</w:t>
      </w:r>
    </w:p>
    <w:p w14:paraId="71E4271A">
      <w:pPr>
        <w:autoSpaceDE w:val="0"/>
        <w:spacing w:line="36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 xml:space="preserve">独家产品： </w:t>
      </w:r>
      <w:r>
        <w:rPr>
          <w:rFonts w:hint="eastAsia" w:ascii="微软雅黑" w:hAnsi="微软雅黑" w:eastAsia="微软雅黑" w:cs="微软雅黑"/>
          <w:color w:val="FF0000"/>
          <w:sz w:val="22"/>
          <w:szCs w:val="22"/>
          <w:lang w:bidi="ar"/>
        </w:rPr>
        <w:t>独家安排百年老店-坡子街【火宫殿总店】，品尝湖湘特色小吃，饕餮美食让您流连忘返</w:t>
      </w:r>
    </w:p>
    <w:p w14:paraId="6636E043">
      <w:pPr>
        <w:autoSpaceDE w:val="0"/>
        <w:spacing w:line="360" w:lineRule="exact"/>
        <w:jc w:val="left"/>
        <w:rPr>
          <w:rFonts w:hint="eastAsia" w:ascii="微软雅黑" w:hAnsi="微软雅黑" w:eastAsia="微软雅黑" w:cs="微软雅黑"/>
          <w:color w:val="FF0000"/>
          <w:sz w:val="22"/>
          <w:szCs w:val="22"/>
          <w:lang w:eastAsia="zh-CN"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特别赠送：</w:t>
      </w:r>
      <w:r>
        <w:rPr>
          <w:rFonts w:hint="eastAsia" w:ascii="微软雅黑" w:hAnsi="微软雅黑" w:eastAsia="微软雅黑" w:cs="微软雅黑"/>
          <w:color w:val="FF0000"/>
          <w:sz w:val="22"/>
          <w:szCs w:val="22"/>
          <w:shd w:val="clear" w:color="auto" w:fill="FFFFFF"/>
        </w:rPr>
        <w:t>【</w:t>
      </w:r>
      <w:r>
        <w:rPr>
          <w:rFonts w:hint="eastAsia" w:ascii="微软雅黑" w:hAnsi="微软雅黑" w:eastAsia="微软雅黑" w:cs="微软雅黑"/>
          <w:color w:val="FF0000"/>
          <w:sz w:val="22"/>
          <w:szCs w:val="22"/>
          <w:lang w:bidi="ar"/>
        </w:rPr>
        <w:t>湖南博物</w:t>
      </w:r>
      <w:r>
        <w:rPr>
          <w:rFonts w:hint="eastAsia" w:ascii="微软雅黑" w:hAnsi="微软雅黑" w:eastAsia="微软雅黑" w:cs="微软雅黑"/>
          <w:color w:val="FF0000"/>
          <w:sz w:val="22"/>
          <w:szCs w:val="22"/>
          <w:lang w:val="en-US" w:eastAsia="zh-CN" w:bidi="ar"/>
        </w:rPr>
        <w:t>院</w:t>
      </w:r>
      <w:r>
        <w:rPr>
          <w:rFonts w:hint="eastAsia" w:ascii="微软雅黑" w:hAnsi="微软雅黑" w:eastAsia="微软雅黑" w:cs="微软雅黑"/>
          <w:color w:val="FF0000"/>
          <w:sz w:val="22"/>
          <w:szCs w:val="22"/>
          <w:lang w:bidi="ar"/>
        </w:rPr>
        <w:t>无线耳麦服务</w:t>
      </w:r>
      <w:r>
        <w:rPr>
          <w:rFonts w:hint="eastAsia" w:ascii="微软雅黑" w:hAnsi="微软雅黑" w:eastAsia="微软雅黑" w:cs="微软雅黑"/>
          <w:color w:val="FF0000"/>
          <w:sz w:val="22"/>
          <w:szCs w:val="22"/>
          <w:shd w:val="clear" w:color="auto" w:fill="FFFFFF"/>
        </w:rPr>
        <w:t>】，</w:t>
      </w:r>
      <w:r>
        <w:rPr>
          <w:rFonts w:hint="eastAsia" w:ascii="微软雅黑" w:hAnsi="微软雅黑" w:eastAsia="微软雅黑" w:cs="微软雅黑"/>
          <w:color w:val="FF0000"/>
          <w:sz w:val="22"/>
          <w:szCs w:val="22"/>
          <w:lang w:bidi="ar"/>
        </w:rPr>
        <w:t>火宫殿小吃王国九折券，品牌矿泉水</w:t>
      </w:r>
    </w:p>
    <w:p w14:paraId="14D66B14">
      <w:pPr>
        <w:autoSpaceDE w:val="0"/>
        <w:spacing w:line="36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★产品升级：</w:t>
      </w:r>
      <w:r>
        <w:rPr>
          <w:rFonts w:hint="eastAsia" w:ascii="微软雅黑" w:hAnsi="微软雅黑" w:eastAsia="微软雅黑" w:cs="微软雅黑"/>
          <w:color w:val="FF0000"/>
          <w:sz w:val="22"/>
          <w:szCs w:val="22"/>
          <w:shd w:val="clear" w:color="auto" w:fill="FFFFFF"/>
        </w:rPr>
        <w:t xml:space="preserve"> 长沙城区二环内定点接</w:t>
      </w:r>
      <w:r>
        <w:rPr>
          <w:rFonts w:hint="eastAsia" w:ascii="微软雅黑" w:hAnsi="微软雅黑" w:eastAsia="微软雅黑" w:cs="微软雅黑"/>
          <w:color w:val="FF0000"/>
          <w:sz w:val="22"/>
          <w:szCs w:val="22"/>
          <w:lang w:bidi="ar"/>
        </w:rPr>
        <w:t>，不推自费，超高网络好评</w:t>
      </w:r>
    </w:p>
    <w:p w14:paraId="17293B0C">
      <w:pPr>
        <w:autoSpaceDE w:val="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drawing>
          <wp:inline distT="0" distB="0" distL="114300" distR="114300">
            <wp:extent cx="6476365" cy="1735455"/>
            <wp:effectExtent l="0" t="0" r="635" b="17145"/>
            <wp:docPr id="2" name="图片 22" descr="长沙一日游拼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长沙一日游拼团5"/>
                    <pic:cNvPicPr>
                      <a:picLocks noChangeAspect="1"/>
                    </pic:cNvPicPr>
                  </pic:nvPicPr>
                  <pic:blipFill>
                    <a:blip r:embed="rId6"/>
                    <a:stretch>
                      <a:fillRect/>
                    </a:stretch>
                  </pic:blipFill>
                  <pic:spPr>
                    <a:xfrm>
                      <a:off x="0" y="0"/>
                      <a:ext cx="6476365" cy="1735455"/>
                    </a:xfrm>
                    <a:prstGeom prst="rect">
                      <a:avLst/>
                    </a:prstGeom>
                    <a:noFill/>
                    <a:ln>
                      <a:noFill/>
                    </a:ln>
                  </pic:spPr>
                </pic:pic>
              </a:graphicData>
            </a:graphic>
          </wp:inline>
        </w:drawing>
      </w:r>
    </w:p>
    <w:p w14:paraId="76D6E102">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② 旅程安排 </w:t>
      </w:r>
      <w:r>
        <w:rPr>
          <w:rFonts w:hint="eastAsia" w:ascii="微软雅黑" w:hAnsi="微软雅黑" w:eastAsia="微软雅黑" w:cs="微软雅黑"/>
          <w:sz w:val="28"/>
          <w:szCs w:val="28"/>
          <w:u w:val="single"/>
          <w:shd w:val="clear" w:color="auto" w:fill="FFFFFF"/>
        </w:rPr>
        <w:t>Itinerary</w:t>
      </w:r>
    </w:p>
    <w:p w14:paraId="60F84D67">
      <w:pPr>
        <w:autoSpaceDE w:val="0"/>
        <w:spacing w:line="360" w:lineRule="exact"/>
        <w:ind w:left="1320" w:hanging="1320" w:hangingChars="600"/>
        <w:jc w:val="left"/>
        <w:rPr>
          <w:rFonts w:hint="eastAsia" w:ascii="微软雅黑" w:hAnsi="微软雅黑" w:eastAsia="微软雅黑" w:cs="微软雅黑"/>
          <w:sz w:val="22"/>
          <w:szCs w:val="22"/>
          <w:u w:val="single"/>
          <w:shd w:val="clear" w:color="auto" w:fill="FFFFFF"/>
        </w:rPr>
      </w:pPr>
      <w:r>
        <w:rPr>
          <w:rFonts w:hint="eastAsia" w:ascii="微软雅黑" w:hAnsi="微软雅黑" w:eastAsia="微软雅黑" w:cs="微软雅黑"/>
          <w:sz w:val="22"/>
          <w:szCs w:val="22"/>
          <w:lang w:val="en-US" w:eastAsia="zh-CN" w:bidi="ar"/>
        </w:rPr>
        <w:t>08:00</w:t>
      </w: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421666A0">
      <w:pPr>
        <w:autoSpaceDE w:val="0"/>
        <w:spacing w:line="360" w:lineRule="exact"/>
        <w:ind w:left="1320" w:hanging="1320" w:hangingChars="600"/>
        <w:jc w:val="left"/>
        <w:rPr>
          <w:rFonts w:hint="default"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-09:00 游览【</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2"/>
          <w:szCs w:val="22"/>
          <w:lang w:val="en-US" w:eastAsia="zh-CN" w:bidi="ar"/>
        </w:rPr>
        <w:t>】（游览时间20分钟）作为长沙保存下来的为数不多的历史街巷之一，穿行于黛瓦青墙的古韵老巷，品尝着齿颊留香的特色小吃，玩逗着久违童年的面人窗花。都正街毗邻古时长沙城制高点天心阁，全长300多米，是长沙较好保留下来的历史街巷之一，清初都司衙门建于这里，都司是当时掌握一省兵马大权的最高军事机构，都正街因此得名。</w:t>
      </w:r>
    </w:p>
    <w:p w14:paraId="5D0F3269">
      <w:pPr>
        <w:spacing w:line="360" w:lineRule="exact"/>
        <w:ind w:left="1320" w:hanging="1320" w:hangingChars="600"/>
        <w:jc w:val="left"/>
        <w:rPr>
          <w:rFonts w:hint="eastAsia" w:ascii="微软雅黑" w:hAnsi="微软雅黑" w:eastAsia="微软雅黑"/>
          <w:sz w:val="22"/>
          <w:szCs w:val="22"/>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 xml:space="preserve"> 参观二十世纪中国乃至世界的重大考古发现之——</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湖南博物</w:t>
      </w:r>
      <w:r>
        <w:rPr>
          <w:rFonts w:hint="eastAsia" w:ascii="微软雅黑" w:hAnsi="微软雅黑" w:eastAsia="微软雅黑" w:cs="微软雅黑"/>
          <w:b/>
          <w:color w:val="00BEF7"/>
          <w:sz w:val="24"/>
          <w:szCs w:val="24"/>
          <w:u w:val="single"/>
          <w:lang w:val="en-US" w:eastAsia="zh-CN" w:bidi="ar"/>
        </w:rPr>
        <w:t>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-长沙马王堆汉墓陈列（</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0分钟，逢周一闭馆，改为游览【长沙简牍博物馆】）马王堆汉墓是西汉初期长沙国丞相利苍及其家属的墓葬。1972-1974年， 考古工作者在这里先后发掘了 3 座西汉时期墓葬。墓葬内的随葬品十分丰富，共出土丝织品、帛书、帛画、漆器、陶器、竹简、印章、封泥、竹木器、农畜产品、中草药等遗物 3000余件。</w:t>
      </w:r>
      <w:r>
        <w:rPr>
          <w:rFonts w:hint="eastAsia" w:ascii="微软雅黑" w:hAnsi="微软雅黑" w:eastAsia="微软雅黑" w:cs="微软雅黑"/>
          <w:color w:val="FF0000"/>
          <w:sz w:val="22"/>
          <w:szCs w:val="22"/>
          <w:lang w:bidi="ar"/>
        </w:rPr>
        <w:t>特别说明：</w:t>
      </w:r>
      <w:r>
        <w:rPr>
          <w:rFonts w:hint="eastAsia" w:ascii="微软雅黑" w:hAnsi="微软雅黑" w:eastAsia="微软雅黑" w:cs="微软雅黑"/>
          <w:color w:val="FF0000"/>
          <w:sz w:val="22"/>
          <w:szCs w:val="22"/>
          <w:lang w:val="en-US" w:eastAsia="zh-CN" w:bidi="ar"/>
        </w:rPr>
        <w:t>湖南博物院票源紧张，无法确保能预约上湖南博物院基础陈列门票，</w:t>
      </w:r>
      <w:r>
        <w:rPr>
          <w:rFonts w:hint="eastAsia" w:ascii="微软雅黑" w:hAnsi="微软雅黑" w:eastAsia="微软雅黑" w:cs="微软雅黑"/>
          <w:color w:val="FF0000"/>
          <w:sz w:val="22"/>
          <w:szCs w:val="22"/>
          <w:lang w:bidi="ar"/>
        </w:rPr>
        <w:t>如基础陈列</w:t>
      </w:r>
      <w:r>
        <w:rPr>
          <w:rFonts w:hint="eastAsia" w:ascii="微软雅黑" w:hAnsi="微软雅黑" w:eastAsia="微软雅黑" w:cs="微软雅黑"/>
          <w:color w:val="FF0000"/>
          <w:sz w:val="22"/>
          <w:szCs w:val="22"/>
          <w:lang w:val="en-US" w:eastAsia="zh-CN" w:bidi="ar"/>
        </w:rPr>
        <w:t>无</w:t>
      </w:r>
      <w:r>
        <w:rPr>
          <w:rFonts w:hint="eastAsia" w:ascii="微软雅黑" w:hAnsi="微软雅黑" w:eastAsia="微软雅黑" w:cs="微软雅黑"/>
          <w:color w:val="FF0000"/>
          <w:sz w:val="22"/>
          <w:szCs w:val="22"/>
          <w:lang w:bidi="ar"/>
        </w:rPr>
        <w:t>余票，则改为参观【中共湘区委员会旧址】</w:t>
      </w:r>
      <w:r>
        <w:rPr>
          <w:rFonts w:hint="eastAsia" w:ascii="微软雅黑" w:hAnsi="微软雅黑" w:eastAsia="微软雅黑" w:cs="微软雅黑"/>
          <w:sz w:val="22"/>
          <w:szCs w:val="22"/>
          <w:lang w:bidi="ar"/>
        </w:rPr>
        <w:t>）</w:t>
      </w:r>
      <w:r>
        <w:rPr>
          <w:rFonts w:hint="eastAsia" w:ascii="微软雅黑" w:hAnsi="微软雅黑" w:eastAsia="微软雅黑"/>
          <w:sz w:val="22"/>
          <w:szCs w:val="22"/>
        </w:rPr>
        <w:t>。</w:t>
      </w:r>
    </w:p>
    <w:p w14:paraId="48603EE7">
      <w:pPr>
        <w:autoSpaceDE w:val="0"/>
        <w:spacing w:line="360" w:lineRule="exact"/>
        <w:ind w:left="1320" w:hanging="1320" w:hangingChars="600"/>
        <w:jc w:val="left"/>
        <w:rPr>
          <w:rFonts w:hint="eastAsia" w:ascii="微软雅黑" w:hAnsi="微软雅黑" w:eastAsia="微软雅黑" w:cs="微软雅黑"/>
          <w:sz w:val="22"/>
          <w:szCs w:val="22"/>
        </w:rPr>
      </w:pPr>
      <w:r>
        <w:rPr>
          <w:rFonts w:hint="eastAsia" w:ascii="微软雅黑" w:hAnsi="微软雅黑" w:eastAsia="微软雅黑"/>
          <w:sz w:val="22"/>
          <w:szCs w:val="22"/>
        </w:rPr>
        <w:t>。</w:t>
      </w:r>
    </w:p>
    <w:p w14:paraId="6D4EFE3A">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11:</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参观</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火宫殿火神庙</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30分钟）火宫殿前身为祭祀火神的庙宇，建于明万历年5年（公元1577年前），有着440多年的历史。现成为湖南宗教文化，民俗文化，餐饮文化于一体的，具有代表性的大众化文化场所。其中“长沙火宫殿火神庙会“在2006年被列入国家级非物质文化遗产，每逢春节、五一、国庆等节假日，都将举办火宫殿庙会祭祀火神，以继承、弘扬火庙文化，祈求平安多福。</w:t>
      </w:r>
    </w:p>
    <w:p w14:paraId="6B230D7F">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val="en-US" w:eastAsia="zh-CN" w:bidi="ar"/>
        </w:rPr>
        <w:t>11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约60分钟）品尝湖湘特色小吃，感受八大菜系之一湘菜的博大精深（如含餐则发送火宫殿</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0元小吃券</w:t>
      </w:r>
      <w:r>
        <w:rPr>
          <w:rFonts w:hint="eastAsia" w:ascii="微软雅黑" w:hAnsi="微软雅黑" w:eastAsia="微软雅黑" w:cs="微软雅黑"/>
          <w:color w:val="FF0000"/>
          <w:sz w:val="22"/>
          <w:szCs w:val="22"/>
          <w:lang w:bidi="ar"/>
        </w:rPr>
        <w:t>+赠送全店通用9折券</w:t>
      </w:r>
      <w:r>
        <w:rPr>
          <w:rFonts w:hint="eastAsia" w:ascii="微软雅黑" w:hAnsi="微软雅黑" w:eastAsia="微软雅黑" w:cs="微软雅黑"/>
          <w:sz w:val="22"/>
          <w:szCs w:val="22"/>
          <w:lang w:bidi="ar"/>
        </w:rPr>
        <w:t>，自由选座，推荐品尝小吃：</w:t>
      </w:r>
      <w:r>
        <w:rPr>
          <w:rFonts w:hint="eastAsia" w:ascii="微软雅黑" w:hAnsi="微软雅黑" w:eastAsia="微软雅黑" w:cs="微软雅黑"/>
          <w:color w:val="FF0000"/>
          <w:sz w:val="22"/>
          <w:szCs w:val="22"/>
          <w:lang w:bidi="ar"/>
        </w:rPr>
        <w:t>臭豆腐、龙脂猪血、肉丝馓子、荷兰粉。。。</w:t>
      </w:r>
      <w:r>
        <w:rPr>
          <w:rFonts w:hint="eastAsia" w:ascii="微软雅黑" w:hAnsi="微软雅黑" w:eastAsia="微软雅黑" w:cs="微软雅黑"/>
          <w:sz w:val="22"/>
          <w:szCs w:val="22"/>
          <w:lang w:bidi="ar"/>
        </w:rPr>
        <w:t>）。</w:t>
      </w:r>
    </w:p>
    <w:p w14:paraId="3C9F0B13">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参观</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(游览约40分钟)，南岳衡山72峰之尾峰岳麓山，古迹林立别有风情；中国四大名亭之一的爱晚亭，因著名诗句“停车坐爱枫林晚，霜叶红于二月花”而得名，</w:t>
      </w:r>
    </w:p>
    <w:p w14:paraId="48760E01">
      <w:pPr>
        <w:autoSpaceDE w:val="0"/>
        <w:spacing w:line="360" w:lineRule="exact"/>
        <w:ind w:firstLine="1320" w:firstLine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躲藏于清风峡内，清风徐来泉水声。1913年至1923年，青年毛泽东曾多次携挚友蔡和森</w:t>
      </w:r>
    </w:p>
    <w:p w14:paraId="05CC9F91">
      <w:pPr>
        <w:autoSpaceDE w:val="0"/>
        <w:spacing w:line="360" w:lineRule="exact"/>
        <w:ind w:firstLine="1320" w:firstLine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等人攀上岳麓山，在爱晚亭纵谈时局，探求真理。</w:t>
      </w:r>
    </w:p>
    <w:p w14:paraId="21A2C341">
      <w:pPr>
        <w:autoSpaceDE w:val="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drawing>
          <wp:inline distT="0" distB="0" distL="114300" distR="114300">
            <wp:extent cx="6477000" cy="1701800"/>
            <wp:effectExtent l="0" t="0" r="0" b="12700"/>
            <wp:docPr id="3" name="图片 23" descr="长沙一日游拼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长沙一日游拼图6"/>
                    <pic:cNvPicPr>
                      <a:picLocks noChangeAspect="1"/>
                    </pic:cNvPicPr>
                  </pic:nvPicPr>
                  <pic:blipFill>
                    <a:blip r:embed="rId7"/>
                    <a:stretch>
                      <a:fillRect/>
                    </a:stretch>
                  </pic:blipFill>
                  <pic:spPr>
                    <a:xfrm>
                      <a:off x="0" y="0"/>
                      <a:ext cx="6477000" cy="1701800"/>
                    </a:xfrm>
                    <a:prstGeom prst="rect">
                      <a:avLst/>
                    </a:prstGeom>
                    <a:noFill/>
                    <a:ln>
                      <a:noFill/>
                    </a:ln>
                  </pic:spPr>
                </pic:pic>
              </a:graphicData>
            </a:graphic>
          </wp:inline>
        </w:drawing>
      </w:r>
    </w:p>
    <w:p w14:paraId="1884FCD3">
      <w:pPr>
        <w:autoSpaceDE w:val="0"/>
        <w:spacing w:line="32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参观</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岳麓书院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（游览约50分钟），</w:t>
      </w:r>
      <w:r>
        <w:rPr>
          <w:rFonts w:hint="eastAsia" w:ascii="微软雅黑" w:hAnsi="微软雅黑" w:eastAsia="微软雅黑" w:cs="微软雅黑"/>
          <w:sz w:val="22"/>
          <w:szCs w:val="22"/>
          <w:lang w:bidi="ar"/>
        </w:rPr>
        <w:fldChar w:fldCharType="begin"/>
      </w:r>
      <w:r>
        <w:rPr>
          <w:rFonts w:hint="eastAsia" w:ascii="微软雅黑" w:hAnsi="微软雅黑" w:eastAsia="微软雅黑" w:cs="微软雅黑"/>
          <w:sz w:val="22"/>
          <w:szCs w:val="22"/>
          <w:lang w:bidi="ar"/>
        </w:rPr>
        <w:instrText xml:space="preserve"> HYPERLINK "https://baike.baidu.com/item/%E5%8C%97%E5%AE%8B/396063" \t "https://baike.baidu.com/item/%E5%B2%B3%E9%BA%93%E4%B9%A6%E9%99%A2/_blank" </w:instrText>
      </w:r>
      <w:r>
        <w:rPr>
          <w:rFonts w:hint="eastAsia"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北宋</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"https://baike.baidu.com/item/%E5%BC%80%E5%AE%9D/6924340"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开宝</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九年（公元976年），</w:t>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"https://baike.baidu.com/item/%E6%BD%AD%E5%B7%9E/68397"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潭州</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太守</w:t>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"https://baike.baidu.com/item/%E6%9C%B1%E6%B4%9E/12725298"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朱洞</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创立岳麓书院</w:t>
      </w:r>
      <w:r>
        <w:rPr>
          <w:rFonts w:hint="eastAsia" w:ascii="微软雅黑" w:hAnsi="微软雅黑" w:eastAsia="微软雅黑" w:cs="微软雅黑"/>
          <w:sz w:val="22"/>
          <w:szCs w:val="22"/>
          <w:lang w:bidi="ar"/>
        </w:rPr>
        <w:t>，为中国历史上著名的四大书院之一，历经千年，弦歌不绝，故世称“千年学府”。门额“岳麓书院”由宋真宗赐书，为中国现存规模最大、保存最完好的书院建筑群。岳麓书院人才辈出，培养了一代又一代经世济民之才：魏源、曾国藩、左宗棠、郭嵩焘、谭嗣同、熊希龄、黄兴、蔡锷、杨昌济。。。</w:t>
      </w:r>
    </w:p>
    <w:p w14:paraId="5A43CBF6">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30</w:t>
      </w:r>
      <w:r>
        <w:rPr>
          <w:rFonts w:hint="eastAsia" w:ascii="微软雅黑" w:hAnsi="微软雅黑" w:eastAsia="微软雅黑" w:cs="微软雅黑"/>
          <w:sz w:val="22"/>
          <w:szCs w:val="22"/>
          <w:lang w:bidi="ar"/>
        </w:rPr>
        <w:t xml:space="preserve"> 乘坐</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湘江豪华游轮观橘子洲/含橘子洲小火车</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（游览约120分钟，</w:t>
      </w:r>
      <w:r>
        <w:rPr>
          <w:rFonts w:hint="eastAsia" w:ascii="微软雅黑" w:hAnsi="微软雅黑" w:eastAsia="微软雅黑" w:cs="微软雅黑"/>
          <w:b/>
          <w:bCs/>
          <w:color w:val="FF0000"/>
          <w:sz w:val="24"/>
          <w:szCs w:val="24"/>
          <w:lang w:bidi="ar"/>
        </w:rPr>
        <w:t>尊享VIP绿色通道，免排队乘坐</w:t>
      </w:r>
      <w:r>
        <w:rPr>
          <w:rFonts w:hint="eastAsia" w:ascii="微软雅黑" w:hAnsi="微软雅黑" w:eastAsia="微软雅黑" w:cs="微软雅黑"/>
          <w:color w:val="064802"/>
          <w:sz w:val="22"/>
          <w:szCs w:val="22"/>
          <w:lang w:bidi="ar"/>
        </w:rPr>
        <w:t>）</w:t>
      </w:r>
      <w:r>
        <w:rPr>
          <w:rFonts w:hint="eastAsia" w:ascii="微软雅黑" w:hAnsi="微软雅黑" w:eastAsia="微软雅黑" w:cs="微软雅黑"/>
          <w:sz w:val="22"/>
          <w:szCs w:val="22"/>
          <w:lang w:bidi="ar"/>
        </w:rPr>
        <w:t>参观位于湘江江心、世界最大城市内陆洲、青少年毛泽东在湘江游泳时的休息地、也是《沁园春·长沙》中提及到的橘子洲头。1</w:t>
      </w:r>
      <w:r>
        <w:rPr>
          <w:rFonts w:hint="eastAsia" w:ascii="微软雅黑" w:hAnsi="微软雅黑" w:eastAsia="微软雅黑" w:cs="微软雅黑"/>
          <w:sz w:val="22"/>
          <w:szCs w:val="22"/>
          <w:lang w:val="en-US" w:eastAsia="zh-CN" w:bidi="ar"/>
        </w:rPr>
        <w:t>5</w:t>
      </w:r>
      <w:r>
        <w:rPr>
          <w:rFonts w:hint="eastAsia" w:ascii="微软雅黑" w:hAnsi="微软雅黑" w:eastAsia="微软雅黑" w:cs="微软雅黑"/>
          <w:sz w:val="22"/>
          <w:szCs w:val="22"/>
          <w:lang w:bidi="ar"/>
        </w:rPr>
        <w:t>:00开始</w:t>
      </w:r>
      <w:r>
        <w:rPr>
          <w:rFonts w:hint="eastAsia" w:ascii="微软雅黑" w:hAnsi="微软雅黑" w:eastAsia="微软雅黑" w:cs="微软雅黑"/>
          <w:b/>
          <w:bCs/>
          <w:color w:val="FF0000"/>
          <w:sz w:val="24"/>
          <w:szCs w:val="24"/>
          <w:lang w:bidi="ar"/>
        </w:rPr>
        <w:t>湘江游轮之旅</w:t>
      </w:r>
      <w:r>
        <w:rPr>
          <w:rFonts w:hint="eastAsia" w:ascii="微软雅黑" w:hAnsi="微软雅黑" w:eastAsia="微软雅黑" w:cs="微软雅黑"/>
          <w:sz w:val="22"/>
          <w:szCs w:val="22"/>
          <w:lang w:bidi="ar"/>
        </w:rPr>
        <w:t>（橘子洲西观光台码头-橘子洲头-河东主航道-福元路大桥（渔人码头）-橘子洲西观光台码头），感受伟人“看万山红遍，层林尽染；漫江碧透，百舸争流”的湘江两岸绝美风光。</w:t>
      </w:r>
    </w:p>
    <w:p w14:paraId="47E5AD5B">
      <w:pPr>
        <w:autoSpaceDE w:val="0"/>
        <w:spacing w:line="360" w:lineRule="exact"/>
        <w:ind w:left="1320" w:hanging="1320" w:hangingChars="600"/>
        <w:jc w:val="left"/>
        <w:rPr>
          <w:rFonts w:hint="eastAsia" w:ascii="微软雅黑" w:hAnsi="微软雅黑" w:eastAsia="微软雅黑" w:cs="微软雅黑"/>
          <w:b/>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:00 游览后乘车统一返回长沙火车站，结束愉快行程。（行程中所标注时间仅为参考，受气候，路况，节假日，景区排队与管控等不可抗力因素会发生变化和调整，敬请理解）</w:t>
      </w:r>
    </w:p>
    <w:p w14:paraId="2D7C1E78">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③ 温馨提示 </w:t>
      </w:r>
      <w:r>
        <w:rPr>
          <w:rFonts w:hint="eastAsia" w:ascii="微软雅黑" w:hAnsi="微软雅黑" w:eastAsia="微软雅黑" w:cs="微软雅黑"/>
          <w:bCs/>
          <w:sz w:val="28"/>
          <w:szCs w:val="28"/>
          <w:u w:val="single"/>
          <w:lang w:bidi="ar"/>
        </w:rPr>
        <w:t>kindly reminder</w:t>
      </w:r>
    </w:p>
    <w:p w14:paraId="3D2A59AF">
      <w:pPr>
        <w:tabs>
          <w:tab w:val="left" w:pos="0"/>
        </w:tabs>
        <w:autoSpaceDE w:val="0"/>
        <w:spacing w:line="320" w:lineRule="exact"/>
        <w:ind w:left="425"/>
        <w:jc w:val="left"/>
        <w:rPr>
          <w:rFonts w:hint="eastAsia" w:ascii="微软雅黑" w:hAnsi="微软雅黑" w:eastAsia="微软雅黑" w:cs="微软雅黑"/>
          <w:sz w:val="22"/>
          <w:szCs w:val="22"/>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1D8A6C87">
      <w:pPr>
        <w:numPr>
          <w:ilvl w:val="0"/>
          <w:numId w:val="1"/>
        </w:numPr>
        <w:tabs>
          <w:tab w:val="left" w:pos="0"/>
        </w:tabs>
        <w:autoSpaceDE w:val="0"/>
        <w:spacing w:line="340" w:lineRule="exact"/>
        <w:ind w:left="0" w:firstLine="425"/>
        <w:jc w:val="left"/>
        <w:rPr>
          <w:rFonts w:hint="eastAsia" w:ascii="微软雅黑" w:hAnsi="微软雅黑" w:eastAsia="微软雅黑" w:cs="微软雅黑"/>
          <w:bCs/>
          <w:sz w:val="22"/>
          <w:szCs w:val="22"/>
        </w:rPr>
      </w:pPr>
      <w:r>
        <w:rPr>
          <w:rFonts w:hint="eastAsia" w:ascii="微软雅黑" w:hAnsi="微软雅黑" w:eastAsia="微软雅黑" w:cs="微软雅黑"/>
          <w:bCs/>
          <w:sz w:val="22"/>
          <w:szCs w:val="22"/>
          <w:lang w:bidi="ar"/>
        </w:rPr>
        <w:t>天马停车场至爱晚亭环保车30元/人/往返</w:t>
      </w:r>
    </w:p>
    <w:p w14:paraId="5004217F">
      <w:pPr>
        <w:tabs>
          <w:tab w:val="left" w:pos="0"/>
        </w:tabs>
        <w:autoSpaceDE w:val="0"/>
        <w:spacing w:before="156" w:beforeLines="50" w:line="32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④ 接待标准 </w:t>
      </w:r>
      <w:r>
        <w:rPr>
          <w:rFonts w:hint="eastAsia" w:ascii="微软雅黑" w:hAnsi="微软雅黑" w:eastAsia="微软雅黑" w:cs="微软雅黑"/>
          <w:bCs/>
          <w:sz w:val="28"/>
          <w:szCs w:val="28"/>
          <w:u w:val="single"/>
          <w:lang w:bidi="ar"/>
        </w:rPr>
        <w:t>reception standard</w:t>
      </w:r>
    </w:p>
    <w:p w14:paraId="0314141A">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往返交通：</w:t>
      </w:r>
      <w:r>
        <w:rPr>
          <w:rFonts w:hint="eastAsia" w:ascii="微软雅黑" w:hAnsi="微软雅黑" w:eastAsia="微软雅黑" w:cs="微软雅黑"/>
          <w:color w:val="000000"/>
          <w:sz w:val="22"/>
          <w:szCs w:val="22"/>
        </w:rPr>
        <w:t>全程使用空调旅游车，根据人数安排用车大小，确保每人1个正座。</w:t>
      </w:r>
      <w:r>
        <w:rPr>
          <w:rFonts w:hint="eastAsia" w:ascii="微软雅黑" w:hAnsi="微软雅黑" w:eastAsia="微软雅黑" w:cs="微软雅黑"/>
          <w:color w:val="FF0000"/>
          <w:sz w:val="22"/>
          <w:szCs w:val="22"/>
        </w:rPr>
        <w:t>交管局规定，为了您和他人的交通安全，车上所有人员都需占座（包括手抱婴儿），禁止超载。如有超载行为，需承担相关法律责任，司机有权拒绝开车。小童请在报名时交纳座位费</w:t>
      </w:r>
      <w:r>
        <w:rPr>
          <w:rFonts w:hint="eastAsia" w:ascii="微软雅黑" w:hAnsi="微软雅黑" w:eastAsia="微软雅黑" w:cs="微软雅黑"/>
          <w:color w:val="000000"/>
          <w:sz w:val="22"/>
          <w:szCs w:val="22"/>
        </w:rPr>
        <w:t>。</w:t>
      </w:r>
    </w:p>
    <w:p w14:paraId="23DD451B">
      <w:pPr>
        <w:autoSpaceDE w:val="0"/>
        <w:spacing w:line="320" w:lineRule="exact"/>
        <w:ind w:left="1107" w:hanging="1106" w:hangingChars="503"/>
        <w:jc w:val="left"/>
        <w:rPr>
          <w:rFonts w:hint="eastAsia" w:ascii="微软雅黑" w:hAnsi="微软雅黑" w:eastAsia="微软雅黑" w:cs="微软雅黑"/>
          <w:color w:val="064801"/>
          <w:sz w:val="22"/>
          <w:szCs w:val="22"/>
        </w:rPr>
      </w:pPr>
      <w:r>
        <w:rPr>
          <w:rFonts w:hint="eastAsia" w:ascii="微软雅黑" w:hAnsi="微软雅黑" w:eastAsia="微软雅黑" w:cs="微软雅黑"/>
          <w:sz w:val="22"/>
          <w:szCs w:val="22"/>
          <w:lang w:bidi="ar"/>
        </w:rPr>
        <w:t>景区门票：含行程中所列景点首道门票。</w:t>
      </w:r>
      <w:r>
        <w:rPr>
          <w:rFonts w:hint="eastAsia" w:ascii="微软雅黑" w:hAnsi="微软雅黑" w:eastAsia="微软雅黑" w:cs="微软雅黑"/>
          <w:sz w:val="22"/>
          <w:szCs w:val="22"/>
          <w:u w:val="single"/>
          <w:lang w:bidi="ar"/>
        </w:rPr>
        <w:t>湖南博物</w:t>
      </w:r>
      <w:r>
        <w:rPr>
          <w:rFonts w:hint="eastAsia" w:ascii="微软雅黑" w:hAnsi="微软雅黑" w:eastAsia="微软雅黑" w:cs="微软雅黑"/>
          <w:sz w:val="22"/>
          <w:szCs w:val="22"/>
          <w:u w:val="single"/>
          <w:lang w:val="en-US" w:eastAsia="zh-CN" w:bidi="ar"/>
        </w:rPr>
        <w:t>院</w:t>
      </w:r>
      <w:r>
        <w:rPr>
          <w:rFonts w:hint="eastAsia" w:ascii="微软雅黑" w:hAnsi="微软雅黑" w:eastAsia="微软雅黑" w:cs="微软雅黑"/>
          <w:sz w:val="22"/>
          <w:szCs w:val="22"/>
          <w:lang w:bidi="ar"/>
        </w:rPr>
        <w:t>周一闭馆，改为游览</w:t>
      </w:r>
      <w:r>
        <w:rPr>
          <w:rFonts w:hint="eastAsia" w:ascii="微软雅黑" w:hAnsi="微软雅黑" w:eastAsia="微软雅黑" w:cs="微软雅黑"/>
          <w:sz w:val="22"/>
          <w:szCs w:val="22"/>
          <w:u w:val="single"/>
          <w:lang w:bidi="ar"/>
        </w:rPr>
        <w:t>长沙简牍博物馆</w:t>
      </w:r>
      <w:r>
        <w:rPr>
          <w:rFonts w:hint="eastAsia" w:ascii="微软雅黑" w:hAnsi="微软雅黑" w:eastAsia="微软雅黑" w:cs="微软雅黑"/>
          <w:sz w:val="22"/>
          <w:szCs w:val="22"/>
          <w:lang w:bidi="ar"/>
        </w:rPr>
        <w:t>。如遇其他景区/景点闭馆无法参观，亦不添加其他景点，也不做任何赔付。</w:t>
      </w:r>
      <w:r>
        <w:rPr>
          <w:rFonts w:hint="eastAsia" w:ascii="微软雅黑" w:hAnsi="微软雅黑" w:eastAsia="微软雅黑" w:cs="微软雅黑"/>
          <w:sz w:val="22"/>
          <w:szCs w:val="22"/>
        </w:rPr>
        <w:t>无线耳麦为赠送项目，如遇无线耳麦设备检修无法使用，无费用可退，也不做任何赔付。</w:t>
      </w:r>
    </w:p>
    <w:p w14:paraId="18759EFD">
      <w:pPr>
        <w:autoSpaceDE w:val="0"/>
        <w:spacing w:line="320" w:lineRule="exact"/>
        <w:ind w:left="1107" w:hanging="1106" w:hangingChars="503"/>
        <w:jc w:val="left"/>
        <w:rPr>
          <w:rFonts w:ascii="微软雅黑" w:hAnsi="微软雅黑" w:eastAsia="微软雅黑" w:cs="微软雅黑"/>
          <w:color w:val="FF0000"/>
          <w:sz w:val="22"/>
          <w:szCs w:val="22"/>
          <w:lang w:bidi="ar"/>
        </w:rPr>
      </w:pPr>
      <w:r>
        <w:rPr>
          <w:rFonts w:hint="eastAsia" w:ascii="微软雅黑" w:hAnsi="微软雅黑" w:eastAsia="微软雅黑" w:cs="微软雅黑"/>
          <w:color w:val="064801"/>
          <w:sz w:val="22"/>
          <w:szCs w:val="22"/>
          <w:lang w:bidi="ar"/>
        </w:rPr>
        <w:t xml:space="preserve">         </w:t>
      </w:r>
      <w:r>
        <w:rPr>
          <w:rFonts w:hint="eastAsia" w:ascii="微软雅黑" w:hAnsi="微软雅黑" w:eastAsia="微软雅黑" w:cs="微软雅黑"/>
          <w:color w:val="FF0000"/>
          <w:sz w:val="22"/>
          <w:szCs w:val="22"/>
          <w:lang w:bidi="ar"/>
        </w:rPr>
        <w:t xml:space="preserve"> 产生优惠门票现退：半票退10元/人，免票退30元/人（岳麓书院）</w:t>
      </w:r>
    </w:p>
    <w:p w14:paraId="20B1CEE0">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导游服务：</w:t>
      </w:r>
      <w:r>
        <w:rPr>
          <w:rFonts w:hint="eastAsia" w:ascii="微软雅黑" w:hAnsi="微软雅黑" w:eastAsia="微软雅黑" w:cs="微软雅黑"/>
          <w:color w:val="000000"/>
          <w:sz w:val="22"/>
          <w:szCs w:val="22"/>
        </w:rPr>
        <w:t>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18C40E03">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FF0000"/>
          <w:sz w:val="22"/>
          <w:szCs w:val="22"/>
          <w:lang w:bidi="ar"/>
        </w:rPr>
        <w:t>全程含1中餐</w:t>
      </w:r>
      <w:r>
        <w:rPr>
          <w:rFonts w:hint="eastAsia" w:ascii="微软雅黑" w:hAnsi="微软雅黑" w:eastAsia="微软雅黑" w:cs="微软雅黑"/>
          <w:sz w:val="22"/>
          <w:szCs w:val="22"/>
          <w:lang w:bidi="ar"/>
        </w:rPr>
        <w:t>（火宫殿</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0元小吃券+赠送全店通用9折券），自由选座点餐，推荐品尝小吃：</w:t>
      </w:r>
      <w:r>
        <w:rPr>
          <w:rFonts w:hint="eastAsia" w:ascii="微软雅黑" w:hAnsi="微软雅黑" w:eastAsia="微软雅黑" w:cs="微软雅黑"/>
          <w:color w:val="FF0000"/>
          <w:sz w:val="22"/>
          <w:szCs w:val="22"/>
          <w:lang w:bidi="ar"/>
        </w:rPr>
        <w:t>臭豆腐、龙脂猪血、肉丝馓子、荷兰粉。。。</w:t>
      </w:r>
      <w:r>
        <w:rPr>
          <w:rFonts w:hint="eastAsia" w:ascii="微软雅黑" w:hAnsi="微软雅黑" w:eastAsia="微软雅黑" w:cs="微软雅黑"/>
          <w:sz w:val="22"/>
          <w:szCs w:val="22"/>
          <w:lang w:bidi="ar"/>
        </w:rPr>
        <w:t>）。</w:t>
      </w:r>
      <w:r>
        <w:rPr>
          <w:rFonts w:hint="eastAsia" w:ascii="微软雅黑" w:hAnsi="微软雅黑" w:eastAsia="微软雅黑" w:cs="微软雅黑"/>
          <w:color w:val="000000"/>
          <w:sz w:val="22"/>
          <w:szCs w:val="22"/>
        </w:rPr>
        <w:t>中餐为旅行社指定合法经营、资质齐全的餐厅提供，不含餐游客若自行选择餐厅，我公司不承担任何与之相关的责任。请在规定时间内用餐，谢谢配合。</w:t>
      </w:r>
    </w:p>
    <w:p w14:paraId="3E52AFFD">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是否购物：</w:t>
      </w:r>
      <w:r>
        <w:rPr>
          <w:rFonts w:hint="eastAsia" w:ascii="微软雅黑" w:hAnsi="微软雅黑" w:eastAsia="微软雅黑" w:cs="微软雅黑"/>
          <w:color w:val="FF0000"/>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每个景区都设有购物区，为景区基础商业配套，非旅行社指定购物店。请您仔细辨认，谨慎选择，理性消费。若发生消费者权益受侵犯，我公司将协助配合您处理相关事宜，但不承担任何相关责任。</w:t>
      </w:r>
    </w:p>
    <w:p w14:paraId="43133A7D">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136AD848">
      <w:pPr>
        <w:autoSpaceDE w:val="0"/>
        <w:spacing w:line="320" w:lineRule="exact"/>
        <w:ind w:left="1107" w:hanging="1106" w:hangingChars="503"/>
        <w:jc w:val="left"/>
        <w:rPr>
          <w:rFonts w:hint="eastAsia" w:ascii="微软雅黑" w:hAnsi="微软雅黑" w:eastAsia="微软雅黑" w:cs="微软雅黑"/>
          <w:color w:val="064801"/>
        </w:rPr>
      </w:pPr>
      <w:r>
        <w:rPr>
          <w:rFonts w:hint="eastAsia" w:ascii="微软雅黑" w:hAnsi="微软雅黑" w:eastAsia="微软雅黑" w:cs="微软雅黑"/>
          <w:sz w:val="22"/>
          <w:szCs w:val="22"/>
          <w:lang w:bidi="ar"/>
        </w:rPr>
        <w:t>儿童费用：身高1.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米以下含旅游车车位、导游服务费；1.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米以上按成人购买，产生优惠现退。</w:t>
      </w:r>
    </w:p>
    <w:p w14:paraId="2A2EDC7A">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⑤ 特别备注 </w:t>
      </w:r>
      <w:r>
        <w:rPr>
          <w:rFonts w:hint="eastAsia" w:ascii="微软雅黑" w:hAnsi="微软雅黑" w:eastAsia="微软雅黑" w:cs="微软雅黑"/>
          <w:bCs/>
          <w:sz w:val="28"/>
          <w:szCs w:val="28"/>
          <w:u w:val="single"/>
          <w:lang w:bidi="ar"/>
        </w:rPr>
        <w:t>special remarks</w:t>
      </w:r>
    </w:p>
    <w:p w14:paraId="0CA10FFA">
      <w:pPr>
        <w:numPr>
          <w:ilvl w:val="0"/>
          <w:numId w:val="2"/>
        </w:numPr>
        <w:autoSpaceDE w:val="0"/>
        <w:spacing w:line="320" w:lineRule="exact"/>
        <w:jc w:val="left"/>
        <w:rPr>
          <w:rFonts w:hint="eastAsia" w:ascii="微软雅黑" w:hAnsi="微软雅黑" w:eastAsia="微软雅黑" w:cs="微软雅黑"/>
          <w:sz w:val="22"/>
          <w:szCs w:val="22"/>
        </w:rPr>
      </w:pPr>
      <w:r>
        <w:rPr>
          <w:rFonts w:hint="eastAsia" w:ascii="微软雅黑" w:hAnsi="微软雅黑" w:eastAsia="微软雅黑" w:cs="微软雅黑"/>
          <w:color w:val="FF0000"/>
          <w:sz w:val="22"/>
          <w:szCs w:val="22"/>
          <w:lang w:bidi="ar"/>
        </w:rPr>
        <w:t>在不减少景点的情况下，我社有权对行程先后进行调整</w:t>
      </w:r>
      <w:r>
        <w:rPr>
          <w:rFonts w:hint="eastAsia" w:ascii="微软雅黑" w:hAnsi="微软雅黑" w:eastAsia="微软雅黑" w:cs="微软雅黑"/>
          <w:color w:val="FE4830"/>
          <w:sz w:val="22"/>
          <w:szCs w:val="22"/>
          <w:lang w:bidi="ar"/>
        </w:rPr>
        <w:t>，</w:t>
      </w:r>
      <w:r>
        <w:rPr>
          <w:rFonts w:hint="eastAsia" w:ascii="微软雅黑" w:hAnsi="微软雅黑" w:eastAsia="微软雅黑" w:cs="微软雅黑"/>
          <w:sz w:val="22"/>
          <w:szCs w:val="22"/>
          <w:lang w:bidi="ar"/>
        </w:rPr>
        <w:t>如遇人力不可抗力因素或游客自身原因造成的行程延误或变更，我社不承担由此造成的损失和责任，所产生的费用由客人自理。</w:t>
      </w:r>
    </w:p>
    <w:p w14:paraId="6E97B964">
      <w:pPr>
        <w:numPr>
          <w:ilvl w:val="0"/>
          <w:numId w:val="2"/>
        </w:numPr>
        <w:autoSpaceDE w:val="0"/>
        <w:spacing w:line="320" w:lineRule="exact"/>
        <w:jc w:val="left"/>
        <w:rPr>
          <w:rFonts w:hint="eastAsia" w:ascii="微软雅黑" w:hAnsi="微软雅黑" w:eastAsia="微软雅黑" w:cs="微软雅黑"/>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sz w:val="22"/>
          <w:szCs w:val="22"/>
          <w:lang w:bidi="ar"/>
        </w:rPr>
        <w:t>散客拼团为各大旅行社联合收客发班，不同于独立包团的一对一服务，游客的地域，年龄，体力，想法，民俗习惯等各有不同，需要游客之间相互包容，理解和支持。我们将竭尽全力为游客服务，让此次旅途更加美好！</w:t>
      </w:r>
    </w:p>
    <w:p w14:paraId="123C8957">
      <w:pPr>
        <w:numPr>
          <w:ilvl w:val="0"/>
          <w:numId w:val="2"/>
        </w:numPr>
        <w:autoSpaceDE w:val="0"/>
        <w:spacing w:line="320" w:lineRule="exact"/>
        <w:jc w:val="left"/>
        <w:rPr>
          <w:rFonts w:hint="eastAsia" w:ascii="微软雅黑" w:hAnsi="微软雅黑" w:eastAsia="微软雅黑" w:cs="微软雅黑"/>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sz w:val="22"/>
          <w:szCs w:val="22"/>
          <w:lang w:bidi="ar"/>
        </w:rPr>
        <w:t>。行程受气候，路况，节假日，交通抵离时间，景区排队与管控，游客自身，不可抗力等因素会发生变化和调整，敬请知晓并理解。</w:t>
      </w:r>
    </w:p>
    <w:p w14:paraId="4AC8D859">
      <w:pPr>
        <w:numPr>
          <w:ilvl w:val="0"/>
          <w:numId w:val="2"/>
        </w:numPr>
        <w:autoSpaceDE w:val="0"/>
        <w:spacing w:line="320" w:lineRule="exact"/>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请严格遵守时间观念和集体观念，如因游客自身原因导致无法在约定时间和地点集合，且已影响其他游客的行程，旅行社有权离开进入下一个行程，游客需自行乘车与团队汇合，费用自理。</w:t>
      </w:r>
    </w:p>
    <w:p w14:paraId="4DB743FC">
      <w:pPr>
        <w:numPr>
          <w:ilvl w:val="0"/>
          <w:numId w:val="2"/>
        </w:numPr>
        <w:autoSpaceDE w:val="0"/>
        <w:spacing w:line="320" w:lineRule="exact"/>
        <w:jc w:val="left"/>
        <w:rPr>
          <w:rFonts w:hint="eastAsia" w:ascii="微软雅黑" w:hAnsi="微软雅黑" w:eastAsia="微软雅黑" w:cs="微软雅黑"/>
          <w:sz w:val="22"/>
          <w:szCs w:val="22"/>
          <w:lang w:bidi="ar"/>
        </w:rPr>
      </w:pPr>
      <w:r>
        <w:rPr>
          <w:rFonts w:hint="eastAsia" w:ascii="微软雅黑" w:hAnsi="微软雅黑" w:eastAsia="微软雅黑" w:cs="微软雅黑"/>
          <w:color w:val="FF0000"/>
          <w:sz w:val="22"/>
          <w:szCs w:val="22"/>
          <w:lang w:bidi="ar"/>
        </w:rPr>
        <w:t>敬请客观公正填写旅游团队服务质量游客意见反馈表，</w:t>
      </w:r>
      <w:r>
        <w:rPr>
          <w:rFonts w:hint="eastAsia" w:ascii="微软雅黑" w:hAnsi="微软雅黑" w:eastAsia="微软雅黑" w:cs="微软雅黑"/>
          <w:sz w:val="22"/>
          <w:szCs w:val="22"/>
          <w:lang w:bidi="ar"/>
        </w:rPr>
        <w:t>希望通过您反馈的意见，我们能更好的提高接</w:t>
      </w:r>
    </w:p>
    <w:p w14:paraId="00994BA8">
      <w:pPr>
        <w:autoSpaceDE w:val="0"/>
        <w:spacing w:line="320" w:lineRule="exact"/>
        <w:ind w:left="437" w:leftChars="208"/>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待质量，旅行社一概以游客自填的意见单为处理投诉的依据。如果客人在意见单上签署满意或不签署，返回后投诉，我社不予受理。</w:t>
      </w:r>
    </w:p>
    <w:p w14:paraId="2EDB9229">
      <w:pPr>
        <w:autoSpaceDE w:val="0"/>
        <w:spacing w:before="156" w:beforeLines="50" w:after="62" w:afterLines="20" w:line="400" w:lineRule="exact"/>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⑥ 报名须知 </w:t>
      </w:r>
      <w:r>
        <w:rPr>
          <w:rFonts w:hint="eastAsia" w:ascii="微软雅黑" w:hAnsi="微软雅黑" w:eastAsia="微软雅黑" w:cs="微软雅黑"/>
          <w:bCs/>
          <w:color w:val="000000"/>
          <w:sz w:val="28"/>
          <w:szCs w:val="28"/>
          <w:u w:val="single"/>
          <w:lang w:bidi="ar"/>
        </w:rPr>
        <w:t>application notes</w:t>
      </w:r>
    </w:p>
    <w:p w14:paraId="345BBC7C">
      <w:pPr>
        <w:numPr>
          <w:ilvl w:val="0"/>
          <w:numId w:val="3"/>
        </w:numPr>
        <w:autoSpaceDE w:val="0"/>
        <w:spacing w:line="32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0D9D30AF">
      <w:pPr>
        <w:numPr>
          <w:ilvl w:val="0"/>
          <w:numId w:val="3"/>
        </w:numPr>
        <w:autoSpaceDE w:val="0"/>
        <w:spacing w:line="320" w:lineRule="exact"/>
        <w:jc w:val="left"/>
        <w:rPr>
          <w:rFonts w:hint="eastAsia" w:ascii="微软雅黑" w:hAnsi="微软雅黑" w:eastAsia="微软雅黑" w:cs="微软雅黑"/>
          <w:sz w:val="22"/>
          <w:szCs w:val="22"/>
        </w:rPr>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1B046239">
      <w:pPr>
        <w:numPr>
          <w:ilvl w:val="0"/>
          <w:numId w:val="0"/>
        </w:numPr>
        <w:autoSpaceDE w:val="0"/>
        <w:spacing w:line="320" w:lineRule="exact"/>
        <w:ind w:leftChars="0"/>
        <w:jc w:val="left"/>
        <w:rPr>
          <w:rFonts w:ascii="微软雅黑" w:hAnsi="微软雅黑" w:eastAsia="微软雅黑" w:cs="微软雅黑"/>
          <w:szCs w:val="24"/>
        </w:rPr>
      </w:pPr>
    </w:p>
    <w:sectPr>
      <w:pgSz w:w="11906" w:h="16838"/>
      <w:pgMar w:top="1701" w:right="806" w:bottom="1020" w:left="10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C476A">
    <w:pPr>
      <w:pStyle w:val="4"/>
      <w:rPr>
        <w:rFonts w:hint="eastAsia"/>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-629920</wp:posOffset>
          </wp:positionH>
          <wp:positionV relativeFrom="paragraph">
            <wp:posOffset>-553085</wp:posOffset>
          </wp:positionV>
          <wp:extent cx="7542530" cy="1615440"/>
          <wp:effectExtent l="0" t="0" r="1270" b="3810"/>
          <wp:wrapTopAndBottom/>
          <wp:docPr id="5" name="图片 19" descr="4470cb3e3cf733ae9496aa7954e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4470cb3e3cf733ae9496aa7954e0895"/>
                  <pic:cNvPicPr>
                    <a:picLocks noChangeAspect="1"/>
                  </pic:cNvPicPr>
                </pic:nvPicPr>
                <pic:blipFill>
                  <a:blip r:embed="rId1"/>
                  <a:stretch>
                    <a:fillRect/>
                  </a:stretch>
                </pic:blipFill>
                <pic:spPr>
                  <a:xfrm>
                    <a:off x="0" y="0"/>
                    <a:ext cx="7542530" cy="1615440"/>
                  </a:xfrm>
                  <a:prstGeom prst="rect">
                    <a:avLst/>
                  </a:prstGeom>
                  <a:noFill/>
                  <a:ln>
                    <a:noFill/>
                  </a:ln>
                </pic:spPr>
              </pic:pic>
            </a:graphicData>
          </a:graphic>
        </wp:anchor>
      </w:drawing>
    </w: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FC8BD3">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35FC8BD3">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21AAA2"/>
    <w:multiLevelType w:val="multilevel"/>
    <w:tmpl w:val="A721AAA2"/>
    <w:lvl w:ilvl="0" w:tentative="0">
      <w:start w:val="1"/>
      <w:numFmt w:val="decimal"/>
      <w:lvlText w:val="%1)"/>
      <w:lvlJc w:val="left"/>
      <w:pPr>
        <w:tabs>
          <w:tab w:val="left" w:pos="420"/>
        </w:tabs>
        <w:ind w:left="420" w:hanging="420"/>
      </w:pPr>
      <w:rPr>
        <w:rFonts w:hint="default"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cf4b785c-8df7-4f5a-a764-1d846fc4bd7f"/>
  </w:docVars>
  <w:rsids>
    <w:rsidRoot w:val="00885323"/>
    <w:rsid w:val="00885323"/>
    <w:rsid w:val="00A371BC"/>
    <w:rsid w:val="00C819F1"/>
    <w:rsid w:val="00D62963"/>
    <w:rsid w:val="03353939"/>
    <w:rsid w:val="04695A23"/>
    <w:rsid w:val="08C46D31"/>
    <w:rsid w:val="097A0BC6"/>
    <w:rsid w:val="09874BA4"/>
    <w:rsid w:val="10D90D62"/>
    <w:rsid w:val="15B4417B"/>
    <w:rsid w:val="178814B6"/>
    <w:rsid w:val="192E1956"/>
    <w:rsid w:val="1D453EF0"/>
    <w:rsid w:val="1E6820A7"/>
    <w:rsid w:val="20182466"/>
    <w:rsid w:val="25B47B9D"/>
    <w:rsid w:val="25F9767B"/>
    <w:rsid w:val="261E00FB"/>
    <w:rsid w:val="2AD209EB"/>
    <w:rsid w:val="3F1C0E71"/>
    <w:rsid w:val="40926FFF"/>
    <w:rsid w:val="446413CC"/>
    <w:rsid w:val="45DE52F1"/>
    <w:rsid w:val="462C02CC"/>
    <w:rsid w:val="484F2250"/>
    <w:rsid w:val="49940662"/>
    <w:rsid w:val="4A1E62F3"/>
    <w:rsid w:val="4BA55EED"/>
    <w:rsid w:val="4FF97471"/>
    <w:rsid w:val="502C4893"/>
    <w:rsid w:val="53E20C63"/>
    <w:rsid w:val="54224ABC"/>
    <w:rsid w:val="58AA79AC"/>
    <w:rsid w:val="5A63462A"/>
    <w:rsid w:val="5D117F21"/>
    <w:rsid w:val="60617D7E"/>
    <w:rsid w:val="61233A31"/>
    <w:rsid w:val="61324EA0"/>
    <w:rsid w:val="62450253"/>
    <w:rsid w:val="647A1DAB"/>
    <w:rsid w:val="66B87B9D"/>
    <w:rsid w:val="682362EA"/>
    <w:rsid w:val="6B012A20"/>
    <w:rsid w:val="6FD173AD"/>
    <w:rsid w:val="6FD361E7"/>
    <w:rsid w:val="6FE50A20"/>
    <w:rsid w:val="742B44F9"/>
    <w:rsid w:val="77BE09B0"/>
    <w:rsid w:val="79B80132"/>
    <w:rsid w:val="7D443A12"/>
    <w:rsid w:val="7F6A7194"/>
    <w:rsid w:val="7FF076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kern w:val="2"/>
      <w:sz w:val="21"/>
      <w:szCs w:val="21"/>
      <w:lang w:val="en-US" w:eastAsia="zh-CN" w:bidi="ar-SA"/>
    </w:rPr>
  </w:style>
  <w:style w:type="character" w:default="1" w:styleId="7">
    <w:name w:val="Default Paragraph Font"/>
    <w:semiHidden/>
    <w:qFormat/>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rPr>
      <w:sz w:val="24"/>
    </w:rPr>
  </w:style>
  <w:style w:type="character" w:styleId="8">
    <w:name w:val="Strong"/>
    <w:qFormat/>
    <w:uiPriority w:val="0"/>
    <w:rPr>
      <w:b/>
    </w:rPr>
  </w:style>
  <w:style w:type="character" w:styleId="9">
    <w:name w:val="Hyperlink"/>
    <w:qFormat/>
    <w:uiPriority w:val="0"/>
    <w:rPr>
      <w:color w:val="0000FF"/>
      <w:u w:val="single"/>
    </w:rPr>
  </w:style>
  <w:style w:type="paragraph" w:customStyle="1" w:styleId="10">
    <w:name w:val="Table Paragraph"/>
    <w:basedOn w:val="1"/>
    <w:qFormat/>
    <w:uiPriority w:val="1"/>
    <w:pPr>
      <w:ind w:left="106"/>
    </w:pPr>
    <w:rPr>
      <w:rFonts w:ascii="宋体" w:hAnsi="宋体" w:eastAsia="宋体" w:cs="宋体"/>
      <w:lang w:val="en-US" w:eastAsia="zh-CN" w:bidi="ar-SA"/>
    </w:rPr>
  </w:style>
  <w:style w:type="paragraph" w:customStyle="1" w:styleId="11">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Pages>
  <Words>2973</Words>
  <Characters>3195</Characters>
  <Lines>154</Lines>
  <Paragraphs>43</Paragraphs>
  <TotalTime>0</TotalTime>
  <ScaleCrop>false</ScaleCrop>
  <LinksUpToDate>false</LinksUpToDate>
  <CharactersWithSpaces>3236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2022-04-20T03:54:00Z</dcterms:created>
  <dc:creator>Administrator</dc:creator>
  <cp:lastModifiedBy>若初</cp:lastModifiedBy>
  <dcterms:modified xsi:type="dcterms:W3CDTF">2025-04-28T03:35:53Z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B01993D7FDCB4CDE95FD49FE06DA30B4_13</vt:lpwstr>
  </property>
</Properties>
</file>