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883A9B">
      <w:pPr>
        <w:spacing w:before="312" w:beforeLines="100" w:line="800" w:lineRule="exact"/>
        <w:rPr>
          <w:rFonts w:hint="eastAsia" w:ascii="微软雅黑" w:hAnsi="微软雅黑" w:eastAsia="微软雅黑" w:cs="微软雅黑"/>
          <w:b/>
          <w:color w:val="FF0000"/>
          <w:sz w:val="48"/>
          <w:szCs w:val="48"/>
          <w:lang w:eastAsia="zh-CN" w:bidi="ar"/>
        </w:rPr>
        <w:sectPr>
          <w:headerReference r:id="rId3" w:type="default"/>
          <w:pgSz w:w="11906" w:h="16838"/>
          <w:pgMar w:top="1701" w:right="806" w:bottom="1020" w:left="1020" w:header="851" w:footer="992" w:gutter="0"/>
          <w:pgNumType w:fmt="decimal" w:start="1"/>
          <w:cols w:space="720" w:num="1"/>
          <w:docGrid w:type="lines" w:linePitch="312" w:charSpace="0"/>
        </w:sectPr>
      </w:pPr>
      <w:r>
        <w:rPr>
          <w:rFonts w:hint="eastAsia" w:ascii="微软雅黑" w:hAnsi="微软雅黑" w:eastAsia="微软雅黑" w:cs="微软雅黑"/>
          <w:b/>
          <w:color w:val="FF0000"/>
          <w:sz w:val="48"/>
          <w:szCs w:val="48"/>
          <w:lang w:eastAsia="zh-CN" w:bidi="ar"/>
        </w:rPr>
        <w:drawing>
          <wp:anchor distT="0" distB="0" distL="114300" distR="114300" simplePos="0" relativeHeight="251659264" behindDoc="0" locked="0" layoutInCell="1" allowOverlap="1">
            <wp:simplePos x="0" y="0"/>
            <wp:positionH relativeFrom="column">
              <wp:posOffset>-1666875</wp:posOffset>
            </wp:positionH>
            <wp:positionV relativeFrom="paragraph">
              <wp:posOffset>-1723390</wp:posOffset>
            </wp:positionV>
            <wp:extent cx="7572375" cy="10711180"/>
            <wp:effectExtent l="0" t="0" r="9525" b="13970"/>
            <wp:wrapTopAndBottom/>
            <wp:docPr id="1" name="图片 8" descr="fc2f712f2a1e167a49a3ab0248f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fc2f712f2a1e167a49a3ab0248f1722"/>
                    <pic:cNvPicPr>
                      <a:picLocks noChangeAspect="1"/>
                    </pic:cNvPicPr>
                  </pic:nvPicPr>
                  <pic:blipFill>
                    <a:blip r:embed="rId6"/>
                    <a:stretch>
                      <a:fillRect/>
                    </a:stretch>
                  </pic:blipFill>
                  <pic:spPr>
                    <a:xfrm>
                      <a:off x="0" y="0"/>
                      <a:ext cx="7572375" cy="10711180"/>
                    </a:xfrm>
                    <a:prstGeom prst="rect">
                      <a:avLst/>
                    </a:prstGeom>
                    <a:noFill/>
                    <a:ln>
                      <a:noFill/>
                    </a:ln>
                  </pic:spPr>
                </pic:pic>
              </a:graphicData>
            </a:graphic>
          </wp:anchor>
        </w:drawing>
      </w:r>
    </w:p>
    <w:p w14:paraId="344814C4">
      <w:pPr>
        <w:spacing w:before="312" w:beforeLines="100" w:line="800" w:lineRule="exact"/>
        <w:rPr>
          <w:rFonts w:hint="eastAsia" w:ascii="微软雅黑" w:hAnsi="微软雅黑" w:eastAsia="微软雅黑" w:cs="微软雅黑"/>
          <w:b/>
          <w:color w:val="000000"/>
          <w:sz w:val="40"/>
          <w:szCs w:val="40"/>
          <w:lang w:bidi="ar"/>
        </w:rPr>
      </w:pPr>
      <w:bookmarkStart w:id="0" w:name="_GoBack"/>
      <w:r>
        <w:rPr>
          <w:rFonts w:hint="eastAsia" w:ascii="微软雅黑" w:hAnsi="微软雅黑" w:eastAsia="微软雅黑" w:cs="微软雅黑"/>
          <w:b/>
          <w:color w:val="FF0000"/>
          <w:sz w:val="48"/>
          <w:szCs w:val="48"/>
          <w:lang w:bidi="ar"/>
        </w:rPr>
        <w:softHyphen/>
      </w:r>
      <w:r>
        <w:rPr>
          <w:rFonts w:hint="eastAsia" w:ascii="微软雅黑" w:hAnsi="微软雅黑" w:eastAsia="微软雅黑" w:cs="微软雅黑"/>
          <w:b/>
          <w:color w:val="FF0000"/>
          <w:sz w:val="48"/>
          <w:szCs w:val="48"/>
          <w:lang w:bidi="ar"/>
        </w:rPr>
        <w:softHyphen/>
      </w:r>
      <w:r>
        <w:rPr>
          <w:rFonts w:hint="eastAsia" w:ascii="微软雅黑" w:hAnsi="微软雅黑" w:eastAsia="微软雅黑" w:cs="微软雅黑"/>
          <w:b/>
          <w:color w:val="FF0000"/>
          <w:sz w:val="48"/>
          <w:szCs w:val="48"/>
          <w:lang w:bidi="ar"/>
        </w:rPr>
        <w:t>【船游湘江·</w:t>
      </w:r>
      <w:r>
        <w:rPr>
          <w:rFonts w:hint="eastAsia" w:ascii="微软雅黑" w:hAnsi="微软雅黑" w:eastAsia="微软雅黑" w:cs="微软雅黑"/>
          <w:b/>
          <w:color w:val="FF0000"/>
          <w:sz w:val="56"/>
          <w:szCs w:val="56"/>
          <w:lang w:bidi="ar"/>
        </w:rPr>
        <w:t>风华</w:t>
      </w:r>
      <w:r>
        <w:rPr>
          <w:rFonts w:hint="eastAsia" w:ascii="微软雅黑" w:hAnsi="微软雅黑" w:eastAsia="微软雅黑" w:cs="微软雅黑"/>
          <w:b/>
          <w:color w:val="FF0000"/>
          <w:sz w:val="48"/>
          <w:szCs w:val="48"/>
          <w:lang w:bidi="ar"/>
        </w:rPr>
        <w:t>长沙】</w:t>
      </w:r>
    </w:p>
    <w:p w14:paraId="29C96D90">
      <w:pPr>
        <w:autoSpaceDE w:val="0"/>
        <w:jc w:val="center"/>
        <w:rPr>
          <w:rFonts w:hint="eastAsia" w:ascii="微软雅黑" w:hAnsi="微软雅黑" w:eastAsia="微软雅黑" w:cs="微软雅黑"/>
          <w:b/>
          <w:color w:val="000000"/>
          <w:sz w:val="40"/>
          <w:szCs w:val="40"/>
          <w:lang w:bidi="ar"/>
        </w:rPr>
      </w:pPr>
      <w:r>
        <w:rPr>
          <w:rFonts w:hint="eastAsia" w:ascii="微软雅黑" w:hAnsi="微软雅黑" w:eastAsia="微软雅黑" w:cs="微软雅黑"/>
          <w:b/>
          <w:color w:val="000000"/>
          <w:sz w:val="40"/>
          <w:szCs w:val="40"/>
          <w:lang w:bidi="ar"/>
        </w:rPr>
        <w:t>韵味长沙-美食打卡-湘江游轮一日游</w:t>
      </w:r>
    </w:p>
    <w:bookmarkEnd w:id="0"/>
    <w:p w14:paraId="39613BB0">
      <w:pPr>
        <w:autoSpaceDE w:val="0"/>
        <w:spacing w:line="480" w:lineRule="exact"/>
        <w:ind w:firstLine="1680" w:firstLineChars="700"/>
        <w:rPr>
          <w:rFonts w:hint="eastAsia" w:ascii="微软雅黑" w:hAnsi="微软雅黑" w:eastAsia="微软雅黑" w:cs="微软雅黑"/>
          <w:bCs/>
          <w:color w:val="00B0F0"/>
          <w:sz w:val="24"/>
          <w:szCs w:val="24"/>
          <w:lang w:bidi="ar"/>
        </w:rPr>
      </w:pPr>
      <w:r>
        <w:rPr>
          <w:rFonts w:hint="eastAsia" w:ascii="微软雅黑" w:hAnsi="微软雅黑" w:eastAsia="微软雅黑" w:cs="微软雅黑"/>
          <w:bCs/>
          <w:color w:val="00B0F0"/>
          <w:sz w:val="24"/>
          <w:szCs w:val="24"/>
          <w:lang w:bidi="ar"/>
        </w:rPr>
        <w:t>湖南博物</w:t>
      </w:r>
      <w:r>
        <w:rPr>
          <w:rFonts w:hint="eastAsia" w:ascii="微软雅黑" w:hAnsi="微软雅黑" w:eastAsia="微软雅黑" w:cs="微软雅黑"/>
          <w:bCs/>
          <w:color w:val="00B0F0"/>
          <w:sz w:val="24"/>
          <w:szCs w:val="24"/>
          <w:lang w:val="en-US" w:eastAsia="zh-CN" w:bidi="ar"/>
        </w:rPr>
        <w:t>院</w:t>
      </w:r>
      <w:r>
        <w:rPr>
          <w:rFonts w:hint="eastAsia" w:ascii="微软雅黑" w:hAnsi="微软雅黑" w:eastAsia="微软雅黑" w:cs="微软雅黑"/>
          <w:bCs/>
          <w:color w:val="00B0F0"/>
          <w:sz w:val="24"/>
          <w:szCs w:val="24"/>
          <w:lang w:bidi="ar"/>
        </w:rPr>
        <w:t>-火宫殿-</w:t>
      </w:r>
      <w:r>
        <w:rPr>
          <w:rFonts w:hint="eastAsia" w:ascii="微软雅黑" w:hAnsi="微软雅黑" w:eastAsia="微软雅黑" w:cs="微软雅黑"/>
          <w:bCs/>
          <w:color w:val="00B0F0"/>
          <w:sz w:val="24"/>
          <w:szCs w:val="24"/>
          <w:lang w:val="en-US" w:eastAsia="zh-CN" w:bidi="ar"/>
        </w:rPr>
        <w:t>都正街</w:t>
      </w:r>
      <w:r>
        <w:rPr>
          <w:rFonts w:hint="eastAsia" w:ascii="微软雅黑" w:hAnsi="微软雅黑" w:eastAsia="微软雅黑" w:cs="微软雅黑"/>
          <w:bCs/>
          <w:color w:val="00B0F0"/>
          <w:sz w:val="24"/>
          <w:szCs w:val="24"/>
          <w:lang w:bidi="ar"/>
        </w:rPr>
        <w:t>-岳麓山爱晚亭-湘江游轮-橘子洲</w:t>
      </w:r>
    </w:p>
    <w:p w14:paraId="6F827C69">
      <w:pPr>
        <w:autoSpaceDE w:val="0"/>
        <w:spacing w:before="156" w:beforeLines="50" w:after="62" w:afterLines="20" w:line="400" w:lineRule="exact"/>
        <w:jc w:val="left"/>
        <w:rPr>
          <w:rFonts w:hint="eastAsia" w:ascii="微软雅黑" w:hAnsi="微软雅黑" w:eastAsia="微软雅黑" w:cs="微软雅黑"/>
          <w:b/>
          <w:sz w:val="28"/>
          <w:szCs w:val="28"/>
          <w:u w:val="single"/>
          <w:shd w:val="clear" w:color="auto" w:fill="FFFFFF"/>
        </w:rPr>
      </w:pPr>
      <w:r>
        <w:rPr>
          <w:rFonts w:hint="eastAsia" w:ascii="微软雅黑" w:hAnsi="微软雅黑" w:eastAsia="微软雅黑" w:cs="微软雅黑"/>
          <w:b/>
          <w:sz w:val="28"/>
          <w:szCs w:val="28"/>
          <w:u w:val="single"/>
          <w:lang w:bidi="ar"/>
        </w:rPr>
        <w:t xml:space="preserve">① 产品特色 </w:t>
      </w:r>
      <w:r>
        <w:rPr>
          <w:rFonts w:hint="eastAsia" w:ascii="微软雅黑" w:hAnsi="微软雅黑" w:eastAsia="微软雅黑" w:cs="微软雅黑"/>
          <w:sz w:val="28"/>
          <w:szCs w:val="28"/>
          <w:u w:val="single"/>
          <w:shd w:val="clear" w:color="auto" w:fill="FFFFFF"/>
        </w:rPr>
        <w:t>product features</w:t>
      </w:r>
    </w:p>
    <w:p w14:paraId="287C839C">
      <w:pPr>
        <w:autoSpaceDE w:val="0"/>
        <w:spacing w:line="360" w:lineRule="exact"/>
        <w:jc w:val="left"/>
        <w:rPr>
          <w:rFonts w:hint="eastAsia" w:ascii="微软雅黑" w:hAnsi="微软雅黑" w:eastAsia="微软雅黑" w:cs="微软雅黑"/>
          <w:color w:val="FF0000"/>
          <w:sz w:val="22"/>
          <w:szCs w:val="22"/>
          <w:lang w:bidi="ar"/>
        </w:rPr>
      </w:pPr>
      <w:r>
        <w:rPr>
          <w:rFonts w:hint="eastAsia" w:ascii="微软雅黑" w:hAnsi="微软雅黑" w:eastAsia="微软雅黑" w:cs="微软雅黑"/>
          <w:sz w:val="22"/>
          <w:szCs w:val="22"/>
          <w:shd w:val="clear" w:color="auto" w:fill="FFFFFF"/>
        </w:rPr>
        <w:t>★</w:t>
      </w:r>
      <w:r>
        <w:rPr>
          <w:rFonts w:hint="eastAsia" w:ascii="微软雅黑" w:hAnsi="微软雅黑" w:eastAsia="微软雅黑" w:cs="微软雅黑"/>
          <w:sz w:val="22"/>
          <w:szCs w:val="22"/>
          <w:lang w:bidi="ar"/>
        </w:rPr>
        <w:t xml:space="preserve">独家产品： </w:t>
      </w:r>
      <w:r>
        <w:rPr>
          <w:rFonts w:hint="eastAsia" w:ascii="微软雅黑" w:hAnsi="微软雅黑" w:eastAsia="微软雅黑" w:cs="微软雅黑"/>
          <w:color w:val="FF0000"/>
          <w:sz w:val="22"/>
          <w:szCs w:val="22"/>
          <w:lang w:bidi="ar"/>
        </w:rPr>
        <w:t>独家安排百年老店-坡子街【火宫殿总店】，品尝湖湘特色小吃，饕餮美食让您流连忘返</w:t>
      </w:r>
    </w:p>
    <w:p w14:paraId="527369D5">
      <w:pPr>
        <w:autoSpaceDE w:val="0"/>
        <w:spacing w:line="320" w:lineRule="exact"/>
        <w:jc w:val="left"/>
        <w:rPr>
          <w:rFonts w:hint="eastAsia" w:ascii="微软雅黑" w:hAnsi="微软雅黑" w:eastAsia="微软雅黑" w:cs="微软雅黑"/>
          <w:color w:val="064701"/>
          <w:sz w:val="22"/>
          <w:szCs w:val="22"/>
          <w:lang w:bidi="ar"/>
        </w:rPr>
      </w:pPr>
      <w:r>
        <w:rPr>
          <w:rFonts w:hint="eastAsia" w:ascii="微软雅黑" w:hAnsi="微软雅黑" w:eastAsia="微软雅黑" w:cs="微软雅黑"/>
          <w:sz w:val="22"/>
          <w:szCs w:val="22"/>
          <w:shd w:val="clear" w:color="auto" w:fill="FFFFFF"/>
        </w:rPr>
        <w:t>★</w:t>
      </w:r>
      <w:r>
        <w:rPr>
          <w:rFonts w:hint="eastAsia" w:ascii="微软雅黑" w:hAnsi="微软雅黑" w:eastAsia="微软雅黑" w:cs="微软雅黑"/>
          <w:sz w:val="22"/>
          <w:szCs w:val="22"/>
          <w:lang w:bidi="ar"/>
        </w:rPr>
        <w:t>特别赠送：</w:t>
      </w:r>
      <w:r>
        <w:rPr>
          <w:rFonts w:hint="eastAsia" w:ascii="微软雅黑" w:hAnsi="微软雅黑" w:eastAsia="微软雅黑" w:cs="微软雅黑"/>
          <w:color w:val="FF0000"/>
          <w:sz w:val="22"/>
          <w:szCs w:val="22"/>
          <w:shd w:val="clear" w:color="auto" w:fill="FFFFFF"/>
        </w:rPr>
        <w:t>【</w:t>
      </w:r>
      <w:r>
        <w:rPr>
          <w:rFonts w:hint="eastAsia" w:ascii="微软雅黑" w:hAnsi="微软雅黑" w:eastAsia="微软雅黑" w:cs="微软雅黑"/>
          <w:color w:val="FF0000"/>
          <w:sz w:val="22"/>
          <w:szCs w:val="22"/>
          <w:lang w:bidi="ar"/>
        </w:rPr>
        <w:t>湖南博物</w:t>
      </w:r>
      <w:r>
        <w:rPr>
          <w:rFonts w:hint="eastAsia" w:ascii="微软雅黑" w:hAnsi="微软雅黑" w:eastAsia="微软雅黑" w:cs="微软雅黑"/>
          <w:color w:val="FF0000"/>
          <w:sz w:val="22"/>
          <w:szCs w:val="22"/>
          <w:lang w:val="en-US" w:eastAsia="zh-CN" w:bidi="ar"/>
        </w:rPr>
        <w:t>院</w:t>
      </w:r>
      <w:r>
        <w:rPr>
          <w:rFonts w:hint="eastAsia" w:ascii="微软雅黑" w:hAnsi="微软雅黑" w:eastAsia="微软雅黑" w:cs="微软雅黑"/>
          <w:color w:val="FF0000"/>
          <w:sz w:val="22"/>
          <w:szCs w:val="22"/>
          <w:lang w:bidi="ar"/>
        </w:rPr>
        <w:t>无线耳麦服务</w:t>
      </w:r>
      <w:r>
        <w:rPr>
          <w:rFonts w:hint="eastAsia" w:ascii="微软雅黑" w:hAnsi="微软雅黑" w:eastAsia="微软雅黑" w:cs="微软雅黑"/>
          <w:color w:val="FF0000"/>
          <w:sz w:val="22"/>
          <w:szCs w:val="22"/>
          <w:shd w:val="clear" w:color="auto" w:fill="FFFFFF"/>
        </w:rPr>
        <w:t>】，</w:t>
      </w:r>
      <w:r>
        <w:rPr>
          <w:rFonts w:hint="eastAsia" w:ascii="微软雅黑" w:hAnsi="微软雅黑" w:eastAsia="微软雅黑" w:cs="微软雅黑"/>
          <w:color w:val="FF0000"/>
          <w:sz w:val="22"/>
          <w:szCs w:val="22"/>
          <w:lang w:bidi="ar"/>
        </w:rPr>
        <w:t>火宫殿小吃王国九折券，品牌矿泉水</w:t>
      </w:r>
    </w:p>
    <w:p w14:paraId="4C9BAFFD">
      <w:pPr>
        <w:autoSpaceDE w:val="0"/>
        <w:spacing w:line="320" w:lineRule="exact"/>
        <w:jc w:val="left"/>
        <w:rPr>
          <w:rFonts w:hint="eastAsia" w:ascii="微软雅黑" w:hAnsi="微软雅黑" w:eastAsia="微软雅黑" w:cs="微软雅黑"/>
          <w:color w:val="FF0000"/>
          <w:sz w:val="22"/>
          <w:szCs w:val="22"/>
          <w:lang w:bidi="ar"/>
        </w:rPr>
      </w:pPr>
      <w:r>
        <w:rPr>
          <w:rFonts w:hint="eastAsia" w:ascii="微软雅黑" w:hAnsi="微软雅黑" w:eastAsia="微软雅黑" w:cs="微软雅黑"/>
          <w:sz w:val="22"/>
          <w:szCs w:val="22"/>
          <w:shd w:val="clear" w:color="auto" w:fill="FFFFFF"/>
        </w:rPr>
        <w:t xml:space="preserve">★产品升级： </w:t>
      </w:r>
      <w:r>
        <w:rPr>
          <w:rFonts w:hint="eastAsia" w:ascii="微软雅黑" w:hAnsi="微软雅黑" w:eastAsia="微软雅黑" w:cs="微软雅黑"/>
          <w:color w:val="FF0000"/>
          <w:sz w:val="22"/>
          <w:szCs w:val="22"/>
          <w:shd w:val="clear" w:color="auto" w:fill="FFFFFF"/>
        </w:rPr>
        <w:t>长沙城区二环内定点接</w:t>
      </w:r>
      <w:r>
        <w:rPr>
          <w:rFonts w:hint="eastAsia" w:ascii="微软雅黑" w:hAnsi="微软雅黑" w:eastAsia="微软雅黑" w:cs="微软雅黑"/>
          <w:color w:val="FF0000"/>
          <w:sz w:val="22"/>
          <w:szCs w:val="22"/>
          <w:lang w:bidi="ar"/>
        </w:rPr>
        <w:t>，不推自费，超高网络好评</w:t>
      </w:r>
    </w:p>
    <w:p w14:paraId="4A3E4DD5">
      <w:pPr>
        <w:autoSpaceDE w:val="0"/>
        <w:jc w:val="left"/>
        <w:rPr>
          <w:rFonts w:hint="eastAsia" w:ascii="微软雅黑" w:hAnsi="微软雅黑" w:eastAsia="微软雅黑" w:cs="微软雅黑"/>
          <w:b/>
          <w:sz w:val="28"/>
          <w:szCs w:val="28"/>
        </w:rPr>
      </w:pPr>
      <w:r>
        <w:rPr>
          <w:rFonts w:hint="eastAsia" w:ascii="微软雅黑" w:hAnsi="微软雅黑" w:eastAsia="微软雅黑" w:cs="微软雅黑"/>
          <w:color w:val="FF0000"/>
          <w:sz w:val="22"/>
          <w:szCs w:val="22"/>
          <w:lang w:bidi="ar"/>
        </w:rPr>
        <w:drawing>
          <wp:inline distT="0" distB="0" distL="114300" distR="114300">
            <wp:extent cx="6469380" cy="1882140"/>
            <wp:effectExtent l="0" t="0" r="7620" b="3810"/>
            <wp:docPr id="2" name="图片 24" descr="长沙一日游拼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4" descr="长沙一日游拼图4"/>
                    <pic:cNvPicPr>
                      <a:picLocks noChangeAspect="1"/>
                    </pic:cNvPicPr>
                  </pic:nvPicPr>
                  <pic:blipFill>
                    <a:blip r:embed="rId7"/>
                    <a:stretch>
                      <a:fillRect/>
                    </a:stretch>
                  </pic:blipFill>
                  <pic:spPr>
                    <a:xfrm>
                      <a:off x="0" y="0"/>
                      <a:ext cx="6469380" cy="1882140"/>
                    </a:xfrm>
                    <a:prstGeom prst="rect">
                      <a:avLst/>
                    </a:prstGeom>
                    <a:noFill/>
                    <a:ln>
                      <a:noFill/>
                    </a:ln>
                  </pic:spPr>
                </pic:pic>
              </a:graphicData>
            </a:graphic>
          </wp:inline>
        </w:drawing>
      </w:r>
      <w:r>
        <w:rPr>
          <w:rFonts w:hint="eastAsia" w:ascii="微软雅黑" w:hAnsi="微软雅黑" w:eastAsia="微软雅黑" w:cs="微软雅黑"/>
          <w:b/>
          <w:sz w:val="28"/>
          <w:szCs w:val="28"/>
          <w:u w:val="single"/>
          <w:lang w:bidi="ar"/>
        </w:rPr>
        <w:t xml:space="preserve">② 旅程安排 </w:t>
      </w:r>
      <w:r>
        <w:rPr>
          <w:rFonts w:hint="eastAsia" w:ascii="微软雅黑" w:hAnsi="微软雅黑" w:eastAsia="微软雅黑" w:cs="微软雅黑"/>
          <w:sz w:val="28"/>
          <w:szCs w:val="28"/>
          <w:u w:val="single"/>
          <w:shd w:val="clear" w:color="auto" w:fill="FFFFFF"/>
        </w:rPr>
        <w:t>Itinerary</w:t>
      </w:r>
    </w:p>
    <w:p w14:paraId="2C06876C">
      <w:pPr>
        <w:autoSpaceDE w:val="0"/>
        <w:spacing w:line="360" w:lineRule="exact"/>
        <w:ind w:left="1320" w:hanging="1320" w:hangingChars="600"/>
        <w:jc w:val="left"/>
        <w:rPr>
          <w:rFonts w:hint="eastAsia" w:ascii="微软雅黑" w:hAnsi="微软雅黑" w:eastAsia="微软雅黑" w:cs="微软雅黑"/>
          <w:sz w:val="22"/>
          <w:szCs w:val="22"/>
          <w:u w:val="single"/>
          <w:shd w:val="clear" w:color="auto" w:fill="FFFFFF"/>
        </w:rPr>
      </w:pPr>
      <w:r>
        <w:rPr>
          <w:rFonts w:hint="eastAsia" w:ascii="微软雅黑" w:hAnsi="微软雅黑" w:eastAsia="微软雅黑" w:cs="微软雅黑"/>
          <w:sz w:val="22"/>
          <w:szCs w:val="22"/>
          <w:lang w:val="en-US" w:eastAsia="zh-CN" w:bidi="ar"/>
        </w:rPr>
        <w:t>08:00</w:t>
      </w:r>
      <w:r>
        <w:rPr>
          <w:rFonts w:hint="eastAsia" w:ascii="微软雅黑" w:hAnsi="微软雅黑" w:eastAsia="微软雅黑" w:cs="微软雅黑"/>
          <w:sz w:val="22"/>
          <w:szCs w:val="22"/>
          <w:lang w:bidi="ar"/>
        </w:rPr>
        <w:t>-08:</w:t>
      </w:r>
      <w:r>
        <w:rPr>
          <w:rFonts w:hint="eastAsia" w:ascii="微软雅黑" w:hAnsi="微软雅黑" w:eastAsia="微软雅黑" w:cs="微软雅黑"/>
          <w:sz w:val="22"/>
          <w:szCs w:val="22"/>
          <w:lang w:val="en-US" w:eastAsia="zh-CN" w:bidi="ar"/>
        </w:rPr>
        <w:t>3</w:t>
      </w:r>
      <w:r>
        <w:rPr>
          <w:rFonts w:hint="eastAsia" w:ascii="微软雅黑" w:hAnsi="微软雅黑" w:eastAsia="微软雅黑" w:cs="微软雅黑"/>
          <w:sz w:val="22"/>
          <w:szCs w:val="22"/>
          <w:lang w:bidi="ar"/>
        </w:rPr>
        <w:t>0指定地点集合出发，开启快乐长沙一日游（导游提前一天20:30前与您联系，请保持手机和通讯畅通，周末、节假日、旅游旺季时间会延后，敬请理解）。</w:t>
      </w:r>
    </w:p>
    <w:p w14:paraId="20044369">
      <w:pPr>
        <w:autoSpaceDE w:val="0"/>
        <w:spacing w:line="360" w:lineRule="exact"/>
        <w:ind w:left="1320" w:hanging="1320" w:hangingChars="600"/>
        <w:jc w:val="left"/>
        <w:rPr>
          <w:rFonts w:hint="default" w:ascii="微软雅黑" w:hAnsi="微软雅黑" w:eastAsia="微软雅黑" w:cs="微软雅黑"/>
          <w:sz w:val="22"/>
          <w:szCs w:val="22"/>
          <w:lang w:val="en-US" w:eastAsia="zh-CN" w:bidi="ar"/>
        </w:rPr>
      </w:pPr>
      <w:r>
        <w:rPr>
          <w:rFonts w:hint="eastAsia" w:ascii="微软雅黑" w:hAnsi="微软雅黑" w:eastAsia="微软雅黑" w:cs="微软雅黑"/>
          <w:sz w:val="22"/>
          <w:szCs w:val="22"/>
          <w:lang w:bidi="ar"/>
        </w:rPr>
        <w:t>08:</w:t>
      </w:r>
      <w:r>
        <w:rPr>
          <w:rFonts w:hint="eastAsia" w:ascii="微软雅黑" w:hAnsi="微软雅黑" w:eastAsia="微软雅黑" w:cs="微软雅黑"/>
          <w:sz w:val="22"/>
          <w:szCs w:val="22"/>
          <w:lang w:val="en-US" w:eastAsia="zh-CN" w:bidi="ar"/>
        </w:rPr>
        <w:t>3</w:t>
      </w:r>
      <w:r>
        <w:rPr>
          <w:rFonts w:hint="eastAsia" w:ascii="微软雅黑" w:hAnsi="微软雅黑" w:eastAsia="微软雅黑" w:cs="微软雅黑"/>
          <w:sz w:val="22"/>
          <w:szCs w:val="22"/>
          <w:lang w:bidi="ar"/>
        </w:rPr>
        <w:t>0</w:t>
      </w:r>
      <w:r>
        <w:rPr>
          <w:rFonts w:hint="eastAsia" w:ascii="微软雅黑" w:hAnsi="微软雅黑" w:eastAsia="微软雅黑" w:cs="微软雅黑"/>
          <w:sz w:val="22"/>
          <w:szCs w:val="22"/>
          <w:lang w:val="en-US" w:eastAsia="zh-CN" w:bidi="ar"/>
        </w:rPr>
        <w:t>-09:00 游览【</w:t>
      </w:r>
      <w:r>
        <w:rPr>
          <w:rFonts w:hint="eastAsia" w:ascii="微软雅黑" w:hAnsi="微软雅黑" w:eastAsia="微软雅黑" w:cs="微软雅黑"/>
          <w:b/>
          <w:color w:val="00BEF7"/>
          <w:sz w:val="24"/>
          <w:szCs w:val="24"/>
          <w:u w:val="single"/>
          <w:lang w:val="en-US" w:eastAsia="zh-CN" w:bidi="ar"/>
        </w:rPr>
        <w:t>都正街/县正街/高正街</w:t>
      </w:r>
      <w:r>
        <w:rPr>
          <w:rFonts w:hint="eastAsia" w:ascii="微软雅黑" w:hAnsi="微软雅黑" w:eastAsia="微软雅黑" w:cs="微软雅黑"/>
          <w:sz w:val="22"/>
          <w:szCs w:val="22"/>
          <w:lang w:val="en-US" w:eastAsia="zh-CN" w:bidi="ar"/>
        </w:rPr>
        <w:t>】（游览时间20分钟）作为长沙保存下来的为数不多的历史街巷之一，穿行于黛瓦青墙的古韵老巷，品尝着齿颊留香的特色小吃，玩逗着久违童年的面人窗花。都正街毗邻古时长沙城制高点天心阁，全长300多米，是长沙较好保留下来的历史街巷之一，清初都司衙门建于这里，都司是当时掌握一省兵马大权的最高军事机构，都正街因此得名。</w:t>
      </w:r>
    </w:p>
    <w:p w14:paraId="27991FAB">
      <w:pPr>
        <w:spacing w:line="360" w:lineRule="exact"/>
        <w:ind w:left="1320" w:hanging="1320" w:hangingChars="600"/>
        <w:jc w:val="left"/>
        <w:rPr>
          <w:rFonts w:hint="eastAsia" w:ascii="微软雅黑" w:hAnsi="微软雅黑" w:eastAsia="微软雅黑"/>
          <w:sz w:val="22"/>
          <w:szCs w:val="22"/>
        </w:rPr>
      </w:pPr>
      <w:r>
        <w:rPr>
          <w:rFonts w:hint="eastAsia" w:ascii="微软雅黑" w:hAnsi="微软雅黑" w:eastAsia="微软雅黑" w:cs="微软雅黑"/>
          <w:sz w:val="22"/>
          <w:szCs w:val="22"/>
          <w:lang w:bidi="ar"/>
        </w:rPr>
        <w:t>0</w:t>
      </w:r>
      <w:r>
        <w:rPr>
          <w:rFonts w:hint="eastAsia" w:ascii="微软雅黑" w:hAnsi="微软雅黑" w:eastAsia="微软雅黑" w:cs="微软雅黑"/>
          <w:sz w:val="22"/>
          <w:szCs w:val="22"/>
          <w:lang w:val="en-US" w:eastAsia="zh-CN" w:bidi="ar"/>
        </w:rPr>
        <w:t>9</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0</w:t>
      </w:r>
      <w:r>
        <w:rPr>
          <w:rFonts w:hint="eastAsia" w:ascii="微软雅黑" w:hAnsi="微软雅黑" w:eastAsia="微软雅黑" w:cs="微软雅黑"/>
          <w:sz w:val="22"/>
          <w:szCs w:val="22"/>
          <w:lang w:bidi="ar"/>
        </w:rPr>
        <w:t>0-1</w:t>
      </w:r>
      <w:r>
        <w:rPr>
          <w:rFonts w:hint="eastAsia" w:ascii="微软雅黑" w:hAnsi="微软雅黑" w:eastAsia="微软雅黑" w:cs="微软雅黑"/>
          <w:sz w:val="22"/>
          <w:szCs w:val="22"/>
          <w:lang w:val="en-US" w:eastAsia="zh-CN" w:bidi="ar"/>
        </w:rPr>
        <w:t>1</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00</w:t>
      </w:r>
      <w:r>
        <w:rPr>
          <w:rFonts w:hint="eastAsia" w:ascii="微软雅黑" w:hAnsi="微软雅黑" w:eastAsia="微软雅黑" w:cs="微软雅黑"/>
          <w:sz w:val="22"/>
          <w:szCs w:val="22"/>
          <w:lang w:bidi="ar"/>
        </w:rPr>
        <w:t xml:space="preserve"> 参观二十世纪中国乃至世界的重大考古发现之——</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00BEF7"/>
          <w:sz w:val="24"/>
          <w:szCs w:val="24"/>
          <w:u w:val="single"/>
          <w:lang w:bidi="ar"/>
        </w:rPr>
        <w:t>湖南博物</w:t>
      </w:r>
      <w:r>
        <w:rPr>
          <w:rFonts w:hint="eastAsia" w:ascii="微软雅黑" w:hAnsi="微软雅黑" w:eastAsia="微软雅黑" w:cs="微软雅黑"/>
          <w:b/>
          <w:color w:val="00BEF7"/>
          <w:sz w:val="24"/>
          <w:szCs w:val="24"/>
          <w:u w:val="single"/>
          <w:lang w:val="en-US" w:eastAsia="zh-CN" w:bidi="ar"/>
        </w:rPr>
        <w:t>院</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sz w:val="22"/>
          <w:szCs w:val="22"/>
          <w:lang w:bidi="ar"/>
        </w:rPr>
        <w:t>-长沙马王堆汉墓陈列（</w:t>
      </w:r>
      <w:r>
        <w:rPr>
          <w:rFonts w:hint="eastAsia" w:ascii="微软雅黑" w:hAnsi="微软雅黑" w:eastAsia="微软雅黑" w:cs="微软雅黑"/>
          <w:b/>
          <w:bCs/>
          <w:color w:val="FF0000"/>
          <w:sz w:val="24"/>
          <w:szCs w:val="24"/>
          <w:lang w:bidi="ar"/>
        </w:rPr>
        <w:t>特别</w:t>
      </w:r>
      <w:r>
        <w:rPr>
          <w:rFonts w:hint="eastAsia" w:ascii="微软雅黑" w:hAnsi="微软雅黑" w:eastAsia="微软雅黑" w:cs="微软雅黑"/>
          <w:b/>
          <w:bCs/>
          <w:color w:val="FF0000"/>
          <w:sz w:val="24"/>
          <w:szCs w:val="24"/>
          <w:lang w:val="en-US" w:eastAsia="zh-CN" w:bidi="ar"/>
        </w:rPr>
        <w:t>安排</w:t>
      </w:r>
      <w:r>
        <w:rPr>
          <w:rFonts w:hint="eastAsia" w:ascii="微软雅黑" w:hAnsi="微软雅黑" w:eastAsia="微软雅黑" w:cs="微软雅黑"/>
          <w:sz w:val="22"/>
          <w:szCs w:val="22"/>
          <w:lang w:bidi="ar"/>
        </w:rPr>
        <w:t>无线耳麦服务，参观约1</w:t>
      </w:r>
      <w:r>
        <w:rPr>
          <w:rFonts w:hint="eastAsia" w:ascii="微软雅黑" w:hAnsi="微软雅黑" w:eastAsia="微软雅黑" w:cs="微软雅黑"/>
          <w:sz w:val="22"/>
          <w:szCs w:val="22"/>
          <w:lang w:val="en-US" w:eastAsia="zh-CN" w:bidi="ar"/>
        </w:rPr>
        <w:t>2</w:t>
      </w:r>
      <w:r>
        <w:rPr>
          <w:rFonts w:hint="eastAsia" w:ascii="微软雅黑" w:hAnsi="微软雅黑" w:eastAsia="微软雅黑" w:cs="微软雅黑"/>
          <w:sz w:val="22"/>
          <w:szCs w:val="22"/>
          <w:lang w:bidi="ar"/>
        </w:rPr>
        <w:t>0分钟，逢周一闭馆，改为游览【长沙简牍博物馆】）马王堆汉墓是西汉初期长沙国丞相利苍及其家属的墓葬。1972-1974年， 考古工作者在这里先后发掘了 3 座西汉时期墓葬。墓葬内的随葬品十分丰富，共出土丝织品、帛书、帛画、漆器、陶器、竹简、印章、封泥、竹木器、农畜产品、中草药等遗物 3000余件。</w:t>
      </w:r>
      <w:r>
        <w:rPr>
          <w:rFonts w:hint="eastAsia" w:ascii="微软雅黑" w:hAnsi="微软雅黑" w:eastAsia="微软雅黑" w:cs="微软雅黑"/>
          <w:color w:val="FF0000"/>
          <w:sz w:val="22"/>
          <w:szCs w:val="22"/>
          <w:lang w:bidi="ar"/>
        </w:rPr>
        <w:t>特别说明：</w:t>
      </w:r>
      <w:r>
        <w:rPr>
          <w:rFonts w:hint="eastAsia" w:ascii="微软雅黑" w:hAnsi="微软雅黑" w:eastAsia="微软雅黑" w:cs="微软雅黑"/>
          <w:color w:val="FF0000"/>
          <w:sz w:val="22"/>
          <w:szCs w:val="22"/>
          <w:lang w:val="en-US" w:eastAsia="zh-CN" w:bidi="ar"/>
        </w:rPr>
        <w:t>湖南博物院票源紧张，无法确保能预约上湖南博物院基础陈列门票，</w:t>
      </w:r>
      <w:r>
        <w:rPr>
          <w:rFonts w:hint="eastAsia" w:ascii="微软雅黑" w:hAnsi="微软雅黑" w:eastAsia="微软雅黑" w:cs="微软雅黑"/>
          <w:color w:val="FF0000"/>
          <w:sz w:val="22"/>
          <w:szCs w:val="22"/>
          <w:lang w:bidi="ar"/>
        </w:rPr>
        <w:t>如基础陈列</w:t>
      </w:r>
      <w:r>
        <w:rPr>
          <w:rFonts w:hint="eastAsia" w:ascii="微软雅黑" w:hAnsi="微软雅黑" w:eastAsia="微软雅黑" w:cs="微软雅黑"/>
          <w:color w:val="FF0000"/>
          <w:sz w:val="22"/>
          <w:szCs w:val="22"/>
          <w:lang w:val="en-US" w:eastAsia="zh-CN" w:bidi="ar"/>
        </w:rPr>
        <w:t>无</w:t>
      </w:r>
      <w:r>
        <w:rPr>
          <w:rFonts w:hint="eastAsia" w:ascii="微软雅黑" w:hAnsi="微软雅黑" w:eastAsia="微软雅黑" w:cs="微软雅黑"/>
          <w:color w:val="FF0000"/>
          <w:sz w:val="22"/>
          <w:szCs w:val="22"/>
          <w:lang w:bidi="ar"/>
        </w:rPr>
        <w:t>余票，则改为参观【中共湘区委员会旧址】</w:t>
      </w:r>
      <w:r>
        <w:rPr>
          <w:rFonts w:hint="eastAsia" w:ascii="微软雅黑" w:hAnsi="微软雅黑" w:eastAsia="微软雅黑" w:cs="微软雅黑"/>
          <w:sz w:val="22"/>
          <w:szCs w:val="22"/>
          <w:lang w:bidi="ar"/>
        </w:rPr>
        <w:t>）</w:t>
      </w:r>
      <w:r>
        <w:rPr>
          <w:rFonts w:hint="eastAsia" w:ascii="微软雅黑" w:hAnsi="微软雅黑" w:eastAsia="微软雅黑"/>
          <w:sz w:val="22"/>
          <w:szCs w:val="22"/>
        </w:rPr>
        <w:t>。</w:t>
      </w:r>
    </w:p>
    <w:p w14:paraId="4777F132">
      <w:pPr>
        <w:autoSpaceDE w:val="0"/>
        <w:spacing w:line="360" w:lineRule="exact"/>
        <w:ind w:left="1320" w:hanging="1320" w:hangingChars="600"/>
        <w:jc w:val="left"/>
        <w:rPr>
          <w:rFonts w:hint="eastAsia" w:ascii="微软雅黑" w:hAnsi="微软雅黑" w:eastAsia="微软雅黑" w:cs="微软雅黑"/>
          <w:sz w:val="22"/>
          <w:szCs w:val="22"/>
        </w:rPr>
      </w:pPr>
    </w:p>
    <w:p w14:paraId="4CA13402">
      <w:pPr>
        <w:autoSpaceDE w:val="0"/>
        <w:spacing w:line="360" w:lineRule="exact"/>
        <w:ind w:left="1320" w:hanging="1320" w:hangingChars="600"/>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bidi="ar"/>
        </w:rPr>
        <w:t>11:</w:t>
      </w:r>
      <w:r>
        <w:rPr>
          <w:rFonts w:hint="eastAsia" w:ascii="微软雅黑" w:hAnsi="微软雅黑" w:eastAsia="微软雅黑" w:cs="微软雅黑"/>
          <w:sz w:val="22"/>
          <w:szCs w:val="22"/>
          <w:lang w:val="en-US" w:eastAsia="zh-CN" w:bidi="ar"/>
        </w:rPr>
        <w:t>00</w:t>
      </w:r>
      <w:r>
        <w:rPr>
          <w:rFonts w:hint="eastAsia" w:ascii="微软雅黑" w:hAnsi="微软雅黑" w:eastAsia="微软雅黑" w:cs="微软雅黑"/>
          <w:sz w:val="22"/>
          <w:szCs w:val="22"/>
          <w:lang w:bidi="ar"/>
        </w:rPr>
        <w:t>-1</w:t>
      </w:r>
      <w:r>
        <w:rPr>
          <w:rFonts w:hint="eastAsia" w:ascii="微软雅黑" w:hAnsi="微软雅黑" w:eastAsia="微软雅黑" w:cs="微软雅黑"/>
          <w:sz w:val="22"/>
          <w:szCs w:val="22"/>
          <w:lang w:val="en-US" w:eastAsia="zh-CN" w:bidi="ar"/>
        </w:rPr>
        <w:t>1</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3</w:t>
      </w:r>
      <w:r>
        <w:rPr>
          <w:rFonts w:hint="eastAsia" w:ascii="微软雅黑" w:hAnsi="微软雅黑" w:eastAsia="微软雅黑" w:cs="微软雅黑"/>
          <w:sz w:val="22"/>
          <w:szCs w:val="22"/>
          <w:lang w:bidi="ar"/>
        </w:rPr>
        <w:t>0 参观</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00BEF7"/>
          <w:sz w:val="24"/>
          <w:szCs w:val="24"/>
          <w:u w:val="single"/>
          <w:lang w:bidi="ar"/>
        </w:rPr>
        <w:t>火宫殿火神庙</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sz w:val="22"/>
          <w:szCs w:val="22"/>
          <w:lang w:bidi="ar"/>
        </w:rPr>
        <w:t>（游览约30分钟）火宫殿前身为祭祀火神的庙宇，建于明万历年5年（公元1577年前），有着440多年的历史。现成为湖南宗教文化，民俗文化，餐饮文化于一体的，具有代表性的大众化文化场所。其中“长沙火宫殿火神庙会“在2006年被列入国家级非物质文化遗产，每逢春节、五一、国庆等节假日，都将举办火宫殿庙会祭祀火神，以继承、弘扬火庙文化，祈求平安多福。</w:t>
      </w:r>
    </w:p>
    <w:p w14:paraId="311FEE21">
      <w:pPr>
        <w:autoSpaceDE w:val="0"/>
        <w:spacing w:line="360" w:lineRule="exact"/>
        <w:ind w:left="1320" w:hanging="1320" w:hangingChars="600"/>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val="en-US" w:eastAsia="zh-CN" w:bidi="ar"/>
        </w:rPr>
        <w:t>11</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3</w:t>
      </w:r>
      <w:r>
        <w:rPr>
          <w:rFonts w:hint="eastAsia" w:ascii="微软雅黑" w:hAnsi="微软雅黑" w:eastAsia="微软雅黑" w:cs="微软雅黑"/>
          <w:sz w:val="22"/>
          <w:szCs w:val="22"/>
          <w:lang w:bidi="ar"/>
        </w:rPr>
        <w:t>0-1</w:t>
      </w:r>
      <w:r>
        <w:rPr>
          <w:rFonts w:hint="eastAsia" w:ascii="微软雅黑" w:hAnsi="微软雅黑" w:eastAsia="微软雅黑" w:cs="微软雅黑"/>
          <w:sz w:val="22"/>
          <w:szCs w:val="22"/>
          <w:lang w:val="en-US" w:eastAsia="zh-CN" w:bidi="ar"/>
        </w:rPr>
        <w:t>2</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3</w:t>
      </w:r>
      <w:r>
        <w:rPr>
          <w:rFonts w:hint="eastAsia" w:ascii="微软雅黑" w:hAnsi="微软雅黑" w:eastAsia="微软雅黑" w:cs="微软雅黑"/>
          <w:sz w:val="22"/>
          <w:szCs w:val="22"/>
          <w:lang w:bidi="ar"/>
        </w:rPr>
        <w:t>0 百年老店</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00BEF7"/>
          <w:sz w:val="24"/>
          <w:szCs w:val="24"/>
          <w:u w:val="single"/>
          <w:lang w:bidi="ar"/>
        </w:rPr>
        <w:t>火宫殿</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sz w:val="22"/>
          <w:szCs w:val="22"/>
          <w:lang w:bidi="ar"/>
        </w:rPr>
        <w:t>约60分钟）品尝湖湘特色小吃，感受八大菜系之一湘菜的博大精深（如含餐则发送火宫殿</w:t>
      </w:r>
      <w:r>
        <w:rPr>
          <w:rFonts w:hint="eastAsia" w:ascii="微软雅黑" w:hAnsi="微软雅黑" w:eastAsia="微软雅黑" w:cs="微软雅黑"/>
          <w:sz w:val="22"/>
          <w:szCs w:val="22"/>
          <w:lang w:val="en-US" w:eastAsia="zh-CN" w:bidi="ar"/>
        </w:rPr>
        <w:t>3</w:t>
      </w:r>
      <w:r>
        <w:rPr>
          <w:rFonts w:hint="eastAsia" w:ascii="微软雅黑" w:hAnsi="微软雅黑" w:eastAsia="微软雅黑" w:cs="微软雅黑"/>
          <w:sz w:val="22"/>
          <w:szCs w:val="22"/>
          <w:lang w:bidi="ar"/>
        </w:rPr>
        <w:t>0元小吃券</w:t>
      </w:r>
      <w:r>
        <w:rPr>
          <w:rFonts w:hint="eastAsia" w:ascii="微软雅黑" w:hAnsi="微软雅黑" w:eastAsia="微软雅黑" w:cs="微软雅黑"/>
          <w:color w:val="FF0000"/>
          <w:sz w:val="22"/>
          <w:szCs w:val="22"/>
          <w:lang w:bidi="ar"/>
        </w:rPr>
        <w:t>+赠送全店通用9折券</w:t>
      </w:r>
      <w:r>
        <w:rPr>
          <w:rFonts w:hint="eastAsia" w:ascii="微软雅黑" w:hAnsi="微软雅黑" w:eastAsia="微软雅黑" w:cs="微软雅黑"/>
          <w:sz w:val="22"/>
          <w:szCs w:val="22"/>
          <w:lang w:bidi="ar"/>
        </w:rPr>
        <w:t>，自由选座，推荐品尝小吃：</w:t>
      </w:r>
      <w:r>
        <w:rPr>
          <w:rFonts w:hint="eastAsia" w:ascii="微软雅黑" w:hAnsi="微软雅黑" w:eastAsia="微软雅黑" w:cs="微软雅黑"/>
          <w:color w:val="FF0000"/>
          <w:sz w:val="22"/>
          <w:szCs w:val="22"/>
          <w:lang w:bidi="ar"/>
        </w:rPr>
        <w:t>臭豆腐、龙脂猪血、肉丝馓子、荷兰粉。。。</w:t>
      </w:r>
      <w:r>
        <w:rPr>
          <w:rFonts w:hint="eastAsia" w:ascii="微软雅黑" w:hAnsi="微软雅黑" w:eastAsia="微软雅黑" w:cs="微软雅黑"/>
          <w:sz w:val="22"/>
          <w:szCs w:val="22"/>
          <w:lang w:bidi="ar"/>
        </w:rPr>
        <w:t>）。</w:t>
      </w:r>
    </w:p>
    <w:p w14:paraId="20A9E4ED">
      <w:pPr>
        <w:autoSpaceDE w:val="0"/>
        <w:spacing w:line="360" w:lineRule="exact"/>
        <w:ind w:left="1320" w:hanging="1320" w:hangingChars="600"/>
        <w:jc w:val="left"/>
        <w:rPr>
          <w:rFonts w:hint="eastAsia" w:eastAsia="微软雅黑"/>
        </w:rPr>
      </w:pPr>
      <w:r>
        <w:rPr>
          <w:rFonts w:hint="eastAsia" w:ascii="微软雅黑" w:hAnsi="微软雅黑" w:eastAsia="微软雅黑" w:cs="微软雅黑"/>
          <w:sz w:val="22"/>
          <w:szCs w:val="22"/>
          <w:lang w:bidi="ar"/>
        </w:rPr>
        <w:t>1</w:t>
      </w:r>
      <w:r>
        <w:rPr>
          <w:rFonts w:hint="eastAsia" w:ascii="微软雅黑" w:hAnsi="微软雅黑" w:eastAsia="微软雅黑" w:cs="微软雅黑"/>
          <w:sz w:val="22"/>
          <w:szCs w:val="22"/>
          <w:lang w:val="en-US" w:eastAsia="zh-CN" w:bidi="ar"/>
        </w:rPr>
        <w:t>2</w:t>
      </w:r>
      <w:r>
        <w:rPr>
          <w:rFonts w:hint="eastAsia" w:ascii="微软雅黑" w:hAnsi="微软雅黑" w:eastAsia="微软雅黑" w:cs="微软雅黑"/>
          <w:sz w:val="22"/>
          <w:szCs w:val="22"/>
          <w:lang w:bidi="ar"/>
        </w:rPr>
        <w:t>:30-1</w:t>
      </w:r>
      <w:r>
        <w:rPr>
          <w:rFonts w:hint="eastAsia" w:ascii="微软雅黑" w:hAnsi="微软雅黑" w:eastAsia="微软雅黑" w:cs="微软雅黑"/>
          <w:sz w:val="22"/>
          <w:szCs w:val="22"/>
          <w:lang w:val="en-US" w:eastAsia="zh-CN" w:bidi="ar"/>
        </w:rPr>
        <w:t>4</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3</w:t>
      </w:r>
      <w:r>
        <w:rPr>
          <w:rFonts w:hint="eastAsia" w:ascii="微软雅黑" w:hAnsi="微软雅黑" w:eastAsia="微软雅黑" w:cs="微软雅黑"/>
          <w:sz w:val="22"/>
          <w:szCs w:val="22"/>
          <w:lang w:bidi="ar"/>
        </w:rPr>
        <w:t>0 游览</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00BEF7"/>
          <w:sz w:val="24"/>
          <w:szCs w:val="24"/>
          <w:u w:val="single"/>
          <w:lang w:bidi="ar"/>
        </w:rPr>
        <w:t>岳麓山/爱晚亭</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sz w:val="22"/>
          <w:szCs w:val="22"/>
          <w:lang w:bidi="ar"/>
        </w:rPr>
        <w:t>游览约</w:t>
      </w:r>
      <w:r>
        <w:rPr>
          <w:rFonts w:hint="eastAsia" w:ascii="微软雅黑" w:hAnsi="微软雅黑" w:eastAsia="微软雅黑" w:cs="微软雅黑"/>
          <w:sz w:val="22"/>
          <w:szCs w:val="22"/>
          <w:lang w:val="en-US" w:eastAsia="zh-CN" w:bidi="ar"/>
        </w:rPr>
        <w:t>90</w:t>
      </w:r>
      <w:r>
        <w:rPr>
          <w:rFonts w:hint="eastAsia" w:ascii="微软雅黑" w:hAnsi="微软雅黑" w:eastAsia="微软雅黑" w:cs="微软雅黑"/>
          <w:sz w:val="22"/>
          <w:szCs w:val="22"/>
          <w:lang w:bidi="ar"/>
        </w:rPr>
        <w:t>分钟）南岳衡山72峰之尾峰岳麓山，古迹林立别有风情；中国四大名亭之一的爱晚亭，因著名诗句“停车坐爱枫林晚，霜叶红于二月花”而得名，躲藏于清风峡内，清风徐来泉水声。1913年至1923年，青年毛泽东曾多次携挚友蔡和森等人攀上岳麓山，在爱晚亭纵谈时局，探求真理。</w:t>
      </w:r>
    </w:p>
    <w:p w14:paraId="0C2ADFBC">
      <w:pPr>
        <w:autoSpaceDE w:val="0"/>
        <w:spacing w:line="360" w:lineRule="exact"/>
        <w:ind w:left="1320" w:hanging="1320" w:hangingChars="600"/>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bidi="ar"/>
        </w:rPr>
        <w:t>1</w:t>
      </w:r>
      <w:r>
        <w:rPr>
          <w:rFonts w:hint="eastAsia" w:ascii="微软雅黑" w:hAnsi="微软雅黑" w:eastAsia="微软雅黑" w:cs="微软雅黑"/>
          <w:sz w:val="22"/>
          <w:szCs w:val="22"/>
          <w:lang w:val="en-US" w:eastAsia="zh-CN" w:bidi="ar"/>
        </w:rPr>
        <w:t>4</w:t>
      </w:r>
      <w:r>
        <w:rPr>
          <w:rFonts w:hint="eastAsia" w:ascii="微软雅黑" w:hAnsi="微软雅黑" w:eastAsia="微软雅黑" w:cs="微软雅黑"/>
          <w:sz w:val="22"/>
          <w:szCs w:val="22"/>
          <w:lang w:bidi="ar"/>
        </w:rPr>
        <w:t>:30-1</w:t>
      </w:r>
      <w:r>
        <w:rPr>
          <w:rFonts w:hint="eastAsia" w:ascii="微软雅黑" w:hAnsi="微软雅黑" w:eastAsia="微软雅黑" w:cs="微软雅黑"/>
          <w:sz w:val="22"/>
          <w:szCs w:val="22"/>
          <w:lang w:val="en-US" w:eastAsia="zh-CN" w:bidi="ar"/>
        </w:rPr>
        <w:t>6</w:t>
      </w:r>
      <w:r>
        <w:rPr>
          <w:rFonts w:hint="eastAsia" w:ascii="微软雅黑" w:hAnsi="微软雅黑" w:eastAsia="微软雅黑" w:cs="微软雅黑"/>
          <w:sz w:val="22"/>
          <w:szCs w:val="22"/>
          <w:lang w:bidi="ar"/>
        </w:rPr>
        <w:t>:30 乘坐</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00BEF7"/>
          <w:sz w:val="24"/>
          <w:szCs w:val="24"/>
          <w:u w:val="single"/>
          <w:lang w:bidi="ar"/>
        </w:rPr>
        <w:t>湘江豪华游轮观橘子洲/赠橘子洲小火车</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sz w:val="22"/>
          <w:szCs w:val="22"/>
          <w:lang w:bidi="ar"/>
        </w:rPr>
        <w:t>（游览约120分钟，</w:t>
      </w:r>
      <w:r>
        <w:rPr>
          <w:rFonts w:hint="eastAsia" w:ascii="微软雅黑" w:hAnsi="微软雅黑" w:eastAsia="微软雅黑" w:cs="微软雅黑"/>
          <w:b/>
          <w:bCs/>
          <w:color w:val="FF0000"/>
          <w:sz w:val="24"/>
          <w:szCs w:val="24"/>
          <w:lang w:bidi="ar"/>
        </w:rPr>
        <w:t>尊享VIP绿色通道，免排队乘坐</w:t>
      </w:r>
      <w:r>
        <w:rPr>
          <w:rFonts w:hint="eastAsia" w:ascii="微软雅黑" w:hAnsi="微软雅黑" w:eastAsia="微软雅黑" w:cs="微软雅黑"/>
          <w:color w:val="064802"/>
          <w:sz w:val="22"/>
          <w:szCs w:val="22"/>
          <w:lang w:bidi="ar"/>
        </w:rPr>
        <w:t>），</w:t>
      </w:r>
      <w:r>
        <w:rPr>
          <w:rFonts w:hint="eastAsia" w:ascii="微软雅黑" w:hAnsi="微软雅黑" w:eastAsia="微软雅黑" w:cs="微软雅黑"/>
          <w:sz w:val="22"/>
          <w:szCs w:val="22"/>
          <w:lang w:bidi="ar"/>
        </w:rPr>
        <w:t>参观位于湘江江心、世界最大城市内陆洲、青少年毛泽东在湘江游泳时的休息地、也是《沁园春·长沙》中提及到的橘子洲头。1</w:t>
      </w:r>
      <w:r>
        <w:rPr>
          <w:rFonts w:hint="eastAsia" w:ascii="微软雅黑" w:hAnsi="微软雅黑" w:eastAsia="微软雅黑" w:cs="微软雅黑"/>
          <w:sz w:val="22"/>
          <w:szCs w:val="22"/>
          <w:lang w:val="en-US" w:eastAsia="zh-CN" w:bidi="ar"/>
        </w:rPr>
        <w:t>5</w:t>
      </w:r>
      <w:r>
        <w:rPr>
          <w:rFonts w:hint="eastAsia" w:ascii="微软雅黑" w:hAnsi="微软雅黑" w:eastAsia="微软雅黑" w:cs="微软雅黑"/>
          <w:sz w:val="22"/>
          <w:szCs w:val="22"/>
          <w:lang w:bidi="ar"/>
        </w:rPr>
        <w:t>:00开始</w:t>
      </w:r>
      <w:r>
        <w:rPr>
          <w:rFonts w:hint="eastAsia" w:ascii="微软雅黑" w:hAnsi="微软雅黑" w:eastAsia="微软雅黑" w:cs="微软雅黑"/>
          <w:b/>
          <w:bCs/>
          <w:color w:val="FF0000"/>
          <w:sz w:val="24"/>
          <w:szCs w:val="24"/>
          <w:lang w:bidi="ar"/>
        </w:rPr>
        <w:t>湘江游轮之旅</w:t>
      </w:r>
      <w:r>
        <w:rPr>
          <w:rFonts w:hint="eastAsia" w:ascii="微软雅黑" w:hAnsi="微软雅黑" w:eastAsia="微软雅黑" w:cs="微软雅黑"/>
          <w:sz w:val="22"/>
          <w:szCs w:val="22"/>
          <w:lang w:bidi="ar"/>
        </w:rPr>
        <w:t>（橘子洲西观光台码头-橘子洲头-河东主航道-福元路大桥（渔人码头）-橘子洲西观光台码头），感受伟人“看万山红遍，层林尽染；漫江碧透，百舸争流”的湘江两岸绝美风光。</w:t>
      </w:r>
    </w:p>
    <w:p w14:paraId="13B46DA9">
      <w:pPr>
        <w:autoSpaceDE w:val="0"/>
        <w:spacing w:after="312" w:afterLines="100" w:line="360" w:lineRule="exact"/>
        <w:ind w:left="1320" w:hanging="1320" w:hangingChars="600"/>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lang w:bidi="ar"/>
        </w:rPr>
        <w:t>1</w:t>
      </w:r>
      <w:r>
        <w:rPr>
          <w:rFonts w:hint="eastAsia" w:ascii="微软雅黑" w:hAnsi="微软雅黑" w:eastAsia="微软雅黑" w:cs="微软雅黑"/>
          <w:sz w:val="22"/>
          <w:szCs w:val="22"/>
          <w:lang w:val="en-US" w:eastAsia="zh-CN" w:bidi="ar"/>
        </w:rPr>
        <w:t>6</w:t>
      </w:r>
      <w:r>
        <w:rPr>
          <w:rFonts w:hint="eastAsia" w:ascii="微软雅黑" w:hAnsi="微软雅黑" w:eastAsia="微软雅黑" w:cs="微软雅黑"/>
          <w:sz w:val="22"/>
          <w:szCs w:val="22"/>
          <w:lang w:bidi="ar"/>
        </w:rPr>
        <w:t>:30-1</w:t>
      </w:r>
      <w:r>
        <w:rPr>
          <w:rFonts w:hint="eastAsia" w:ascii="微软雅黑" w:hAnsi="微软雅黑" w:eastAsia="微软雅黑" w:cs="微软雅黑"/>
          <w:sz w:val="22"/>
          <w:szCs w:val="22"/>
          <w:lang w:val="en-US" w:eastAsia="zh-CN" w:bidi="ar"/>
        </w:rPr>
        <w:t>7</w:t>
      </w:r>
      <w:r>
        <w:rPr>
          <w:rFonts w:hint="eastAsia" w:ascii="微软雅黑" w:hAnsi="微软雅黑" w:eastAsia="微软雅黑" w:cs="微软雅黑"/>
          <w:sz w:val="22"/>
          <w:szCs w:val="22"/>
          <w:lang w:bidi="ar"/>
        </w:rPr>
        <w:t>:00 游览后乘车统一返回长沙火车站，结束愉快行程。（行程中所标注时间仅为参考，受气候，路况，节假日，景区排队与管控等不可抗力因素会发生变化和调整，敬请理解）</w:t>
      </w:r>
    </w:p>
    <w:p w14:paraId="538758F4">
      <w:pPr>
        <w:autoSpaceDE w:val="0"/>
        <w:spacing w:before="156" w:beforeLines="50" w:after="62" w:afterLines="20" w:line="400" w:lineRule="exact"/>
        <w:jc w:val="left"/>
        <w:rPr>
          <w:rFonts w:hint="eastAsia" w:ascii="微软雅黑" w:hAnsi="微软雅黑" w:eastAsia="微软雅黑" w:cs="微软雅黑"/>
          <w:b/>
          <w:sz w:val="28"/>
          <w:szCs w:val="28"/>
        </w:rPr>
      </w:pPr>
      <w:r>
        <w:rPr>
          <w:rFonts w:hint="eastAsia" w:ascii="微软雅黑" w:hAnsi="微软雅黑" w:eastAsia="微软雅黑" w:cs="微软雅黑"/>
          <w:b/>
          <w:sz w:val="28"/>
          <w:szCs w:val="28"/>
          <w:u w:val="single"/>
          <w:lang w:bidi="ar"/>
        </w:rPr>
        <w:t xml:space="preserve">③ 温馨提示 </w:t>
      </w:r>
      <w:r>
        <w:rPr>
          <w:rFonts w:hint="eastAsia" w:ascii="微软雅黑" w:hAnsi="微软雅黑" w:eastAsia="微软雅黑" w:cs="微软雅黑"/>
          <w:bCs/>
          <w:sz w:val="28"/>
          <w:szCs w:val="28"/>
          <w:u w:val="single"/>
          <w:lang w:bidi="ar"/>
        </w:rPr>
        <w:t>kindly reminder</w:t>
      </w:r>
    </w:p>
    <w:p w14:paraId="70103DD6">
      <w:pPr>
        <w:tabs>
          <w:tab w:val="left" w:pos="0"/>
        </w:tabs>
        <w:autoSpaceDE w:val="0"/>
        <w:spacing w:line="320" w:lineRule="exact"/>
        <w:ind w:left="425"/>
        <w:jc w:val="left"/>
        <w:rPr>
          <w:rFonts w:hint="eastAsia" w:ascii="微软雅黑" w:hAnsi="微软雅黑" w:eastAsia="微软雅黑" w:cs="微软雅黑"/>
          <w:bCs/>
          <w:color w:val="000000"/>
          <w:sz w:val="22"/>
          <w:szCs w:val="22"/>
          <w:lang w:bidi="ar"/>
        </w:rPr>
      </w:pPr>
      <w:r>
        <w:rPr>
          <w:rFonts w:hint="eastAsia" w:ascii="微软雅黑" w:hAnsi="微软雅黑" w:eastAsia="微软雅黑" w:cs="微软雅黑"/>
          <w:bCs/>
          <w:color w:val="000000"/>
          <w:sz w:val="22"/>
          <w:szCs w:val="22"/>
          <w:lang w:bidi="ar"/>
        </w:rPr>
        <w:t>以下景区交通可根据您的个人需求自由选择乘坐，属于另行付费项目：</w:t>
      </w:r>
    </w:p>
    <w:p w14:paraId="204D565F">
      <w:pPr>
        <w:numPr>
          <w:ilvl w:val="0"/>
          <w:numId w:val="1"/>
        </w:numPr>
        <w:tabs>
          <w:tab w:val="left" w:pos="0"/>
        </w:tabs>
        <w:autoSpaceDE w:val="0"/>
        <w:spacing w:line="320" w:lineRule="exact"/>
        <w:ind w:left="0" w:firstLine="425"/>
        <w:jc w:val="left"/>
        <w:rPr>
          <w:rFonts w:hint="eastAsia" w:ascii="微软雅黑" w:hAnsi="微软雅黑" w:eastAsia="微软雅黑" w:cs="微软雅黑"/>
          <w:bCs/>
          <w:sz w:val="22"/>
          <w:szCs w:val="22"/>
        </w:rPr>
      </w:pPr>
      <w:r>
        <w:rPr>
          <w:rFonts w:hint="eastAsia" w:ascii="微软雅黑" w:hAnsi="微软雅黑" w:eastAsia="微软雅黑" w:cs="微软雅黑"/>
          <w:bCs/>
          <w:sz w:val="22"/>
          <w:szCs w:val="22"/>
          <w:lang w:bidi="ar"/>
        </w:rPr>
        <w:t>天马停车场至爱晚亭环保车30元/人/往返</w:t>
      </w:r>
    </w:p>
    <w:p w14:paraId="553BE22D">
      <w:pPr>
        <w:autoSpaceDE w:val="0"/>
        <w:spacing w:before="156" w:beforeLines="50" w:after="62" w:afterLines="20" w:line="400" w:lineRule="exact"/>
        <w:jc w:val="left"/>
        <w:rPr>
          <w:rFonts w:hint="eastAsia" w:ascii="微软雅黑" w:hAnsi="微软雅黑" w:eastAsia="微软雅黑" w:cs="微软雅黑"/>
          <w:b/>
          <w:sz w:val="28"/>
          <w:szCs w:val="28"/>
        </w:rPr>
      </w:pPr>
      <w:r>
        <w:rPr>
          <w:rFonts w:hint="eastAsia" w:ascii="微软雅黑" w:hAnsi="微软雅黑" w:eastAsia="微软雅黑" w:cs="微软雅黑"/>
          <w:b/>
          <w:sz w:val="28"/>
          <w:szCs w:val="28"/>
          <w:u w:val="single"/>
          <w:lang w:bidi="ar"/>
        </w:rPr>
        <w:t xml:space="preserve">④ 接待标准 </w:t>
      </w:r>
      <w:r>
        <w:rPr>
          <w:rFonts w:hint="eastAsia" w:ascii="微软雅黑" w:hAnsi="微软雅黑" w:eastAsia="微软雅黑" w:cs="微软雅黑"/>
          <w:bCs/>
          <w:sz w:val="28"/>
          <w:szCs w:val="28"/>
          <w:u w:val="single"/>
          <w:lang w:bidi="ar"/>
        </w:rPr>
        <w:t>reception standard</w:t>
      </w:r>
    </w:p>
    <w:p w14:paraId="51BA6845">
      <w:pPr>
        <w:autoSpaceDE w:val="0"/>
        <w:spacing w:line="320" w:lineRule="exact"/>
        <w:ind w:left="1107" w:hanging="1106" w:hangingChars="503"/>
        <w:jc w:val="left"/>
        <w:rPr>
          <w:rFonts w:hint="eastAsia" w:ascii="微软雅黑" w:hAnsi="微软雅黑" w:eastAsia="微软雅黑" w:cs="微软雅黑"/>
          <w:b/>
          <w:bCs/>
          <w:color w:val="FF0000"/>
          <w:sz w:val="22"/>
          <w:szCs w:val="22"/>
        </w:rPr>
      </w:pPr>
      <w:r>
        <w:rPr>
          <w:rFonts w:hint="eastAsia" w:ascii="微软雅黑" w:hAnsi="微软雅黑" w:eastAsia="微软雅黑" w:cs="微软雅黑"/>
          <w:sz w:val="22"/>
          <w:szCs w:val="22"/>
          <w:lang w:bidi="ar"/>
        </w:rPr>
        <w:t>往返交通：</w:t>
      </w:r>
      <w:r>
        <w:rPr>
          <w:rFonts w:hint="eastAsia" w:ascii="微软雅黑" w:hAnsi="微软雅黑" w:eastAsia="微软雅黑" w:cs="微软雅黑"/>
          <w:color w:val="000000"/>
          <w:sz w:val="22"/>
          <w:szCs w:val="22"/>
        </w:rPr>
        <w:t>全程使用空调旅游车，根据人数安排用车大小，确保每人1个正座。</w:t>
      </w:r>
      <w:r>
        <w:rPr>
          <w:rFonts w:hint="eastAsia" w:ascii="微软雅黑" w:hAnsi="微软雅黑" w:eastAsia="微软雅黑" w:cs="微软雅黑"/>
          <w:color w:val="FF0000"/>
          <w:sz w:val="22"/>
          <w:szCs w:val="22"/>
        </w:rPr>
        <w:t>交管局规定，为了您和他人的交通安全，车上所有人员都需占座（包括手抱婴儿），禁止超载。如有超载行为，需承担相关法律责任，司机有权拒绝开车。小童请在报名时交纳座位费</w:t>
      </w:r>
      <w:r>
        <w:rPr>
          <w:rFonts w:hint="eastAsia" w:ascii="微软雅黑" w:hAnsi="微软雅黑" w:eastAsia="微软雅黑" w:cs="微软雅黑"/>
          <w:color w:val="000000"/>
          <w:sz w:val="22"/>
          <w:szCs w:val="22"/>
        </w:rPr>
        <w:t>。</w:t>
      </w:r>
    </w:p>
    <w:p w14:paraId="6705910C">
      <w:pPr>
        <w:autoSpaceDE w:val="0"/>
        <w:spacing w:line="320" w:lineRule="exact"/>
        <w:ind w:left="1107" w:hanging="1106" w:hangingChars="503"/>
        <w:jc w:val="left"/>
        <w:rPr>
          <w:rFonts w:hint="eastAsia" w:ascii="微软雅黑" w:hAnsi="微软雅黑" w:eastAsia="微软雅黑" w:cs="微软雅黑"/>
          <w:color w:val="FF0000"/>
          <w:sz w:val="22"/>
          <w:szCs w:val="22"/>
        </w:rPr>
      </w:pPr>
      <w:r>
        <w:rPr>
          <w:rFonts w:hint="eastAsia" w:ascii="微软雅黑" w:hAnsi="微软雅黑" w:eastAsia="微软雅黑" w:cs="微软雅黑"/>
          <w:sz w:val="22"/>
          <w:szCs w:val="22"/>
          <w:lang w:bidi="ar"/>
        </w:rPr>
        <w:t>景区门票：含行程中所列景点首道门票。</w:t>
      </w:r>
      <w:r>
        <w:rPr>
          <w:rFonts w:hint="eastAsia" w:ascii="微软雅黑" w:hAnsi="微软雅黑" w:eastAsia="微软雅黑" w:cs="微软雅黑"/>
          <w:sz w:val="22"/>
          <w:szCs w:val="22"/>
          <w:u w:val="single"/>
          <w:lang w:bidi="ar"/>
        </w:rPr>
        <w:t>湖南博物</w:t>
      </w:r>
      <w:r>
        <w:rPr>
          <w:rFonts w:hint="eastAsia" w:ascii="微软雅黑" w:hAnsi="微软雅黑" w:eastAsia="微软雅黑" w:cs="微软雅黑"/>
          <w:sz w:val="22"/>
          <w:szCs w:val="22"/>
          <w:u w:val="single"/>
          <w:lang w:val="en-US" w:eastAsia="zh-CN" w:bidi="ar"/>
        </w:rPr>
        <w:t>院</w:t>
      </w:r>
      <w:r>
        <w:rPr>
          <w:rFonts w:hint="eastAsia" w:ascii="微软雅黑" w:hAnsi="微软雅黑" w:eastAsia="微软雅黑" w:cs="微软雅黑"/>
          <w:sz w:val="22"/>
          <w:szCs w:val="22"/>
          <w:lang w:bidi="ar"/>
        </w:rPr>
        <w:t>周一闭馆，改为游览</w:t>
      </w:r>
      <w:r>
        <w:rPr>
          <w:rFonts w:hint="eastAsia" w:ascii="微软雅黑" w:hAnsi="微软雅黑" w:eastAsia="微软雅黑" w:cs="微软雅黑"/>
          <w:sz w:val="22"/>
          <w:szCs w:val="22"/>
          <w:u w:val="single"/>
          <w:lang w:bidi="ar"/>
        </w:rPr>
        <w:t>长沙简牍博物馆</w:t>
      </w:r>
      <w:r>
        <w:rPr>
          <w:rFonts w:hint="eastAsia" w:ascii="微软雅黑" w:hAnsi="微软雅黑" w:eastAsia="微软雅黑" w:cs="微软雅黑"/>
          <w:sz w:val="22"/>
          <w:szCs w:val="22"/>
          <w:lang w:bidi="ar"/>
        </w:rPr>
        <w:t>。如遇其他景区/景点闭馆无法参观，亦不添加其他景点，也不做任何赔付。</w:t>
      </w:r>
      <w:r>
        <w:rPr>
          <w:rFonts w:hint="eastAsia" w:ascii="微软雅黑" w:hAnsi="微软雅黑" w:eastAsia="微软雅黑" w:cs="微软雅黑"/>
          <w:sz w:val="22"/>
          <w:szCs w:val="22"/>
        </w:rPr>
        <w:t>无线耳麦为赠送项目，如遇无线耳麦设备检修无法使用，无费用可退，也不做任何赔付。</w:t>
      </w:r>
    </w:p>
    <w:p w14:paraId="09B79B41">
      <w:pPr>
        <w:autoSpaceDE w:val="0"/>
        <w:spacing w:line="320" w:lineRule="exact"/>
        <w:ind w:left="1107" w:hanging="1106" w:hangingChars="503"/>
        <w:jc w:val="left"/>
        <w:rPr>
          <w:rFonts w:hint="eastAsia" w:ascii="微软雅黑" w:hAnsi="微软雅黑" w:eastAsia="微软雅黑" w:cs="微软雅黑"/>
          <w:color w:val="000000"/>
          <w:sz w:val="22"/>
          <w:szCs w:val="22"/>
        </w:rPr>
      </w:pPr>
      <w:r>
        <w:rPr>
          <w:rFonts w:hint="eastAsia" w:ascii="微软雅黑" w:hAnsi="微软雅黑" w:eastAsia="微软雅黑" w:cs="微软雅黑"/>
          <w:sz w:val="22"/>
          <w:szCs w:val="22"/>
          <w:lang w:bidi="ar"/>
        </w:rPr>
        <w:t>导游服务：</w:t>
      </w:r>
      <w:r>
        <w:rPr>
          <w:rFonts w:hint="eastAsia" w:ascii="微软雅黑" w:hAnsi="微软雅黑" w:eastAsia="微软雅黑" w:cs="微软雅黑"/>
          <w:color w:val="000000"/>
          <w:sz w:val="22"/>
          <w:szCs w:val="22"/>
        </w:rPr>
        <w:t>国家初级导游员服务。导游员已通过国家文化和旅游部导游资格证考试并颁发导游证，受文旅部和旅游行业官方认可。每位导游都会尽全力为您提供优质服务，如您在旅途中有任何意见和建议，请及时提出，我们将努力改正并取得进步。也请您给予导游充分的理解与支持，这对我们是莫大的鼓励和荣幸。</w:t>
      </w:r>
    </w:p>
    <w:p w14:paraId="29CD04C3">
      <w:pPr>
        <w:autoSpaceDE w:val="0"/>
        <w:spacing w:line="320" w:lineRule="exact"/>
        <w:ind w:left="1107" w:hanging="1106" w:hangingChars="503"/>
        <w:jc w:val="left"/>
        <w:rPr>
          <w:rFonts w:hint="eastAsia" w:ascii="微软雅黑" w:hAnsi="微软雅黑" w:eastAsia="微软雅黑" w:cs="微软雅黑"/>
          <w:color w:val="000000"/>
          <w:sz w:val="22"/>
          <w:szCs w:val="22"/>
        </w:rPr>
      </w:pPr>
      <w:r>
        <w:rPr>
          <w:rFonts w:hint="eastAsia" w:ascii="微软雅黑" w:hAnsi="微软雅黑" w:eastAsia="微软雅黑" w:cs="微软雅黑"/>
          <w:sz w:val="22"/>
          <w:szCs w:val="22"/>
          <w:lang w:bidi="ar"/>
        </w:rPr>
        <w:t>行程用餐：</w:t>
      </w:r>
      <w:r>
        <w:rPr>
          <w:rFonts w:hint="eastAsia" w:ascii="微软雅黑" w:hAnsi="微软雅黑" w:eastAsia="微软雅黑" w:cs="微软雅黑"/>
          <w:color w:val="FF0000"/>
          <w:sz w:val="22"/>
          <w:szCs w:val="22"/>
          <w:lang w:bidi="ar"/>
        </w:rPr>
        <w:t>全程含1中餐</w:t>
      </w:r>
      <w:r>
        <w:rPr>
          <w:rFonts w:hint="eastAsia" w:ascii="微软雅黑" w:hAnsi="微软雅黑" w:eastAsia="微软雅黑" w:cs="微软雅黑"/>
          <w:sz w:val="22"/>
          <w:szCs w:val="22"/>
          <w:lang w:bidi="ar"/>
        </w:rPr>
        <w:t>（火宫殿</w:t>
      </w:r>
      <w:r>
        <w:rPr>
          <w:rFonts w:hint="eastAsia" w:ascii="微软雅黑" w:hAnsi="微软雅黑" w:eastAsia="微软雅黑" w:cs="微软雅黑"/>
          <w:sz w:val="22"/>
          <w:szCs w:val="22"/>
          <w:lang w:val="en-US" w:eastAsia="zh-CN" w:bidi="ar"/>
        </w:rPr>
        <w:t>3</w:t>
      </w:r>
      <w:r>
        <w:rPr>
          <w:rFonts w:hint="eastAsia" w:ascii="微软雅黑" w:hAnsi="微软雅黑" w:eastAsia="微软雅黑" w:cs="微软雅黑"/>
          <w:sz w:val="22"/>
          <w:szCs w:val="22"/>
          <w:lang w:bidi="ar"/>
        </w:rPr>
        <w:t>0元小吃券+赠送全店通用9折券），自由选座点餐，推荐品尝小吃：</w:t>
      </w:r>
      <w:r>
        <w:rPr>
          <w:rFonts w:hint="eastAsia" w:ascii="微软雅黑" w:hAnsi="微软雅黑" w:eastAsia="微软雅黑" w:cs="微软雅黑"/>
          <w:color w:val="FF0000"/>
          <w:sz w:val="22"/>
          <w:szCs w:val="22"/>
          <w:lang w:bidi="ar"/>
        </w:rPr>
        <w:t>臭豆腐、龙脂猪血、肉丝馓子、荷兰粉。。。</w:t>
      </w:r>
      <w:r>
        <w:rPr>
          <w:rFonts w:hint="eastAsia" w:ascii="微软雅黑" w:hAnsi="微软雅黑" w:eastAsia="微软雅黑" w:cs="微软雅黑"/>
          <w:sz w:val="22"/>
          <w:szCs w:val="22"/>
          <w:lang w:bidi="ar"/>
        </w:rPr>
        <w:t>）。</w:t>
      </w:r>
      <w:r>
        <w:rPr>
          <w:rFonts w:hint="eastAsia" w:ascii="微软雅黑" w:hAnsi="微软雅黑" w:eastAsia="微软雅黑" w:cs="微软雅黑"/>
          <w:color w:val="000000"/>
          <w:sz w:val="22"/>
          <w:szCs w:val="22"/>
        </w:rPr>
        <w:t>中餐为旅行社指定合法经营、资质齐全的餐厅提供，不含餐游客若自行选择餐厅，我公司不承担任何与之相关的责任。请在规定时间内用餐，谢谢配合。</w:t>
      </w:r>
    </w:p>
    <w:p w14:paraId="276AC168">
      <w:pPr>
        <w:autoSpaceDE w:val="0"/>
        <w:spacing w:line="320" w:lineRule="exact"/>
        <w:ind w:left="1107" w:hanging="1106" w:hangingChars="503"/>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lang w:bidi="ar"/>
        </w:rPr>
        <w:t>是否购物：</w:t>
      </w:r>
      <w:r>
        <w:rPr>
          <w:rFonts w:hint="eastAsia" w:ascii="微软雅黑" w:hAnsi="微软雅黑" w:eastAsia="微软雅黑" w:cs="微软雅黑"/>
          <w:color w:val="FF0000"/>
          <w:sz w:val="22"/>
          <w:szCs w:val="22"/>
          <w:lang w:bidi="ar"/>
        </w:rPr>
        <w:t>全程无指定购物店。</w:t>
      </w:r>
      <w:r>
        <w:rPr>
          <w:rFonts w:hint="eastAsia" w:ascii="微软雅黑" w:hAnsi="微软雅黑" w:eastAsia="微软雅黑" w:cs="微软雅黑"/>
          <w:color w:val="000000"/>
          <w:sz w:val="22"/>
          <w:szCs w:val="22"/>
        </w:rPr>
        <w:t>每个景区都设有购物区，为景区基础商业配套，非旅行社指定购物店。请您仔细辨认，谨慎选择，理性消费。若发生消费者权益受侵犯，我公司将协助配合您处理相关事宜，但不承担任何相关责任。</w:t>
      </w:r>
    </w:p>
    <w:p w14:paraId="61647E36">
      <w:pPr>
        <w:autoSpaceDE w:val="0"/>
        <w:spacing w:line="320" w:lineRule="exact"/>
        <w:ind w:left="1107" w:hanging="1106" w:hangingChars="503"/>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lang w:bidi="ar"/>
        </w:rPr>
        <w:t>责任保险：我社已含旅行社责任险，意外险由组团社或游客自愿另行购买，如出现意外由保险公司根据保险合同条款进行赔付（建议组团社一定要含意外险，参加此行程，即默认组团社已替客人买好意外险）。</w:t>
      </w:r>
    </w:p>
    <w:p w14:paraId="36119DF6">
      <w:pPr>
        <w:autoSpaceDE w:val="0"/>
        <w:spacing w:line="320" w:lineRule="exact"/>
        <w:ind w:left="1107" w:hanging="1106" w:hangingChars="503"/>
        <w:jc w:val="left"/>
        <w:rPr>
          <w:rFonts w:hint="eastAsia" w:ascii="微软雅黑" w:hAnsi="微软雅黑" w:eastAsia="微软雅黑" w:cs="微软雅黑"/>
          <w:color w:val="064801"/>
        </w:rPr>
      </w:pPr>
      <w:r>
        <w:rPr>
          <w:rFonts w:hint="eastAsia" w:ascii="微软雅黑" w:hAnsi="微软雅黑" w:eastAsia="微软雅黑" w:cs="微软雅黑"/>
          <w:sz w:val="22"/>
          <w:szCs w:val="22"/>
          <w:lang w:bidi="ar"/>
        </w:rPr>
        <w:t>儿童费用：身高1.</w:t>
      </w:r>
      <w:r>
        <w:rPr>
          <w:rFonts w:hint="eastAsia" w:ascii="微软雅黑" w:hAnsi="微软雅黑" w:eastAsia="微软雅黑" w:cs="微软雅黑"/>
          <w:sz w:val="22"/>
          <w:szCs w:val="22"/>
          <w:lang w:val="en-US" w:eastAsia="zh-CN" w:bidi="ar"/>
        </w:rPr>
        <w:t>2</w:t>
      </w:r>
      <w:r>
        <w:rPr>
          <w:rFonts w:hint="eastAsia" w:ascii="微软雅黑" w:hAnsi="微软雅黑" w:eastAsia="微软雅黑" w:cs="微软雅黑"/>
          <w:sz w:val="22"/>
          <w:szCs w:val="22"/>
          <w:lang w:bidi="ar"/>
        </w:rPr>
        <w:t>米以下含旅游车车位、导游服务费；1.</w:t>
      </w:r>
      <w:r>
        <w:rPr>
          <w:rFonts w:hint="eastAsia" w:ascii="微软雅黑" w:hAnsi="微软雅黑" w:eastAsia="微软雅黑" w:cs="微软雅黑"/>
          <w:sz w:val="22"/>
          <w:szCs w:val="22"/>
          <w:lang w:val="en-US" w:eastAsia="zh-CN" w:bidi="ar"/>
        </w:rPr>
        <w:t>2</w:t>
      </w:r>
      <w:r>
        <w:rPr>
          <w:rFonts w:hint="eastAsia" w:ascii="微软雅黑" w:hAnsi="微软雅黑" w:eastAsia="微软雅黑" w:cs="微软雅黑"/>
          <w:sz w:val="22"/>
          <w:szCs w:val="22"/>
          <w:lang w:bidi="ar"/>
        </w:rPr>
        <w:t>米以上按成人购买，产生优惠现退。</w:t>
      </w:r>
    </w:p>
    <w:p w14:paraId="1B2115A5">
      <w:pPr>
        <w:autoSpaceDE w:val="0"/>
        <w:spacing w:before="156" w:beforeLines="50" w:after="62" w:afterLines="20" w:line="400" w:lineRule="exact"/>
        <w:jc w:val="left"/>
        <w:rPr>
          <w:rFonts w:hint="eastAsia" w:ascii="微软雅黑" w:hAnsi="微软雅黑" w:eastAsia="微软雅黑" w:cs="微软雅黑"/>
          <w:b/>
          <w:sz w:val="28"/>
          <w:szCs w:val="28"/>
        </w:rPr>
      </w:pPr>
      <w:r>
        <w:rPr>
          <w:rFonts w:hint="eastAsia" w:ascii="微软雅黑" w:hAnsi="微软雅黑" w:eastAsia="微软雅黑" w:cs="微软雅黑"/>
          <w:b/>
          <w:sz w:val="28"/>
          <w:szCs w:val="28"/>
          <w:u w:val="single"/>
          <w:lang w:bidi="ar"/>
        </w:rPr>
        <w:t xml:space="preserve">⑤ 特别备注 </w:t>
      </w:r>
      <w:r>
        <w:rPr>
          <w:rFonts w:hint="eastAsia" w:ascii="微软雅黑" w:hAnsi="微软雅黑" w:eastAsia="微软雅黑" w:cs="微软雅黑"/>
          <w:bCs/>
          <w:sz w:val="28"/>
          <w:szCs w:val="28"/>
          <w:u w:val="single"/>
          <w:lang w:bidi="ar"/>
        </w:rPr>
        <w:t>special remarks</w:t>
      </w:r>
    </w:p>
    <w:p w14:paraId="0C7802C4">
      <w:pPr>
        <w:numPr>
          <w:ilvl w:val="0"/>
          <w:numId w:val="2"/>
        </w:numPr>
        <w:autoSpaceDE w:val="0"/>
        <w:spacing w:line="320" w:lineRule="exact"/>
        <w:jc w:val="left"/>
        <w:rPr>
          <w:rFonts w:hint="eastAsia" w:ascii="微软雅黑" w:hAnsi="微软雅黑" w:eastAsia="微软雅黑" w:cs="微软雅黑"/>
          <w:sz w:val="22"/>
          <w:szCs w:val="22"/>
        </w:rPr>
      </w:pPr>
      <w:r>
        <w:rPr>
          <w:rFonts w:hint="eastAsia" w:ascii="微软雅黑" w:hAnsi="微软雅黑" w:eastAsia="微软雅黑" w:cs="微软雅黑"/>
          <w:color w:val="FF0000"/>
          <w:sz w:val="22"/>
          <w:szCs w:val="22"/>
          <w:lang w:bidi="ar"/>
        </w:rPr>
        <w:t>在不减少景点的情况下，我社有权对行程先后进行调整</w:t>
      </w:r>
      <w:r>
        <w:rPr>
          <w:rFonts w:hint="eastAsia" w:ascii="微软雅黑" w:hAnsi="微软雅黑" w:eastAsia="微软雅黑" w:cs="微软雅黑"/>
          <w:sz w:val="22"/>
          <w:szCs w:val="22"/>
          <w:lang w:bidi="ar"/>
        </w:rPr>
        <w:t>，如遇人力不可抗力因素或游客自身原因造成的行程延误或变更，我社不承担由此造成的损失和责任，所产生的费用由客人自理。</w:t>
      </w:r>
    </w:p>
    <w:p w14:paraId="3FCB2897">
      <w:pPr>
        <w:numPr>
          <w:ilvl w:val="0"/>
          <w:numId w:val="2"/>
        </w:numPr>
        <w:autoSpaceDE w:val="0"/>
        <w:spacing w:line="320" w:lineRule="exact"/>
        <w:jc w:val="left"/>
        <w:rPr>
          <w:rFonts w:hint="eastAsia" w:ascii="微软雅黑" w:hAnsi="微软雅黑" w:eastAsia="微软雅黑" w:cs="微软雅黑"/>
          <w:sz w:val="22"/>
          <w:szCs w:val="22"/>
        </w:rPr>
      </w:pPr>
      <w:r>
        <w:rPr>
          <w:rFonts w:hint="eastAsia" w:ascii="微软雅黑" w:hAnsi="微软雅黑" w:eastAsia="微软雅黑" w:cs="微软雅黑"/>
          <w:color w:val="FF0000"/>
          <w:sz w:val="22"/>
          <w:szCs w:val="22"/>
          <w:lang w:bidi="ar"/>
        </w:rPr>
        <w:t>散客拼团参团说明：</w:t>
      </w:r>
      <w:r>
        <w:rPr>
          <w:rFonts w:hint="eastAsia" w:ascii="微软雅黑" w:hAnsi="微软雅黑" w:eastAsia="微软雅黑" w:cs="微软雅黑"/>
          <w:sz w:val="22"/>
          <w:szCs w:val="22"/>
          <w:lang w:bidi="ar"/>
        </w:rPr>
        <w:t>散客拼团为各大旅行社联合收客发班，不同于独立包团的一对一服务，游客的地域，年龄，体力，想法，民俗习惯等各有不同，需要游客之间相互包容，理解和支持。我们将竭尽全力为游客服务，让此次旅途更加美好！</w:t>
      </w:r>
    </w:p>
    <w:p w14:paraId="4C4C62DD">
      <w:pPr>
        <w:numPr>
          <w:ilvl w:val="0"/>
          <w:numId w:val="2"/>
        </w:numPr>
        <w:autoSpaceDE w:val="0"/>
        <w:spacing w:line="320" w:lineRule="exact"/>
        <w:jc w:val="left"/>
        <w:rPr>
          <w:rFonts w:hint="eastAsia" w:ascii="微软雅黑" w:hAnsi="微软雅黑" w:eastAsia="微软雅黑" w:cs="微软雅黑"/>
          <w:sz w:val="22"/>
          <w:szCs w:val="22"/>
        </w:rPr>
      </w:pPr>
      <w:r>
        <w:rPr>
          <w:rFonts w:hint="eastAsia" w:ascii="微软雅黑" w:hAnsi="微软雅黑" w:eastAsia="微软雅黑" w:cs="微软雅黑"/>
          <w:color w:val="FF0000"/>
          <w:sz w:val="22"/>
          <w:szCs w:val="22"/>
          <w:lang w:bidi="ar"/>
        </w:rPr>
        <w:t>行程中所标注时间仅为参考，具体以当天实际游览情况为准</w:t>
      </w:r>
      <w:r>
        <w:rPr>
          <w:rFonts w:hint="eastAsia" w:ascii="微软雅黑" w:hAnsi="微软雅黑" w:eastAsia="微软雅黑" w:cs="微软雅黑"/>
          <w:sz w:val="22"/>
          <w:szCs w:val="22"/>
          <w:lang w:bidi="ar"/>
        </w:rPr>
        <w:t>。行程受气候，路况，节假日，交通抵离时间，景区排队与管控，游客自身，不可抗力等因素会发生变化和调整，敬请知晓并理解。</w:t>
      </w:r>
    </w:p>
    <w:p w14:paraId="33515141">
      <w:pPr>
        <w:numPr>
          <w:ilvl w:val="0"/>
          <w:numId w:val="2"/>
        </w:numPr>
        <w:autoSpaceDE w:val="0"/>
        <w:spacing w:line="320" w:lineRule="exact"/>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lang w:bidi="ar"/>
        </w:rPr>
        <w:t>请严格遵守时间观念和集体观念，如因游客自身原因导致无法在约定时间和地点集合，且已影响其他游客的行程，旅行社有权离开进入下一个行程，游客需自行乘车与团队汇合，费用自理。</w:t>
      </w:r>
    </w:p>
    <w:p w14:paraId="329B5630">
      <w:pPr>
        <w:numPr>
          <w:ilvl w:val="0"/>
          <w:numId w:val="2"/>
        </w:numPr>
        <w:autoSpaceDE w:val="0"/>
        <w:spacing w:line="320" w:lineRule="exact"/>
        <w:jc w:val="left"/>
        <w:rPr>
          <w:rFonts w:hint="eastAsia" w:ascii="微软雅黑" w:hAnsi="微软雅黑" w:eastAsia="微软雅黑" w:cs="微软雅黑"/>
          <w:sz w:val="22"/>
          <w:szCs w:val="22"/>
          <w:lang w:bidi="ar"/>
        </w:rPr>
      </w:pPr>
      <w:r>
        <w:rPr>
          <w:rFonts w:hint="eastAsia" w:ascii="微软雅黑" w:hAnsi="微软雅黑" w:eastAsia="微软雅黑" w:cs="微软雅黑"/>
          <w:color w:val="FF0000"/>
          <w:sz w:val="22"/>
          <w:szCs w:val="22"/>
          <w:lang w:bidi="ar"/>
        </w:rPr>
        <w:t>敬请客观公正填写旅游团队服务质量游客意见反馈表，</w:t>
      </w:r>
      <w:r>
        <w:rPr>
          <w:rFonts w:hint="eastAsia" w:ascii="微软雅黑" w:hAnsi="微软雅黑" w:eastAsia="微软雅黑" w:cs="微软雅黑"/>
          <w:sz w:val="22"/>
          <w:szCs w:val="22"/>
          <w:lang w:bidi="ar"/>
        </w:rPr>
        <w:t>希望通过您反馈的意见，我们能更好的提高接</w:t>
      </w:r>
    </w:p>
    <w:p w14:paraId="5D305B80">
      <w:pPr>
        <w:autoSpaceDE w:val="0"/>
        <w:spacing w:line="320" w:lineRule="exact"/>
        <w:ind w:left="437" w:leftChars="208"/>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bidi="ar"/>
        </w:rPr>
        <w:t>待质量，旅行社一概以游客自填的意见单为处理投诉的依据。如果客人在意见单上签署满意或不签署，</w:t>
      </w:r>
    </w:p>
    <w:p w14:paraId="38BF2488">
      <w:pPr>
        <w:autoSpaceDE w:val="0"/>
        <w:spacing w:line="320" w:lineRule="exact"/>
        <w:ind w:left="437" w:leftChars="208"/>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bidi="ar"/>
        </w:rPr>
        <w:t>返回后投诉，我社不予受理。</w:t>
      </w:r>
    </w:p>
    <w:p w14:paraId="037C6EDC">
      <w:pPr>
        <w:autoSpaceDE w:val="0"/>
        <w:spacing w:before="156" w:beforeLines="50" w:after="62" w:afterLines="20" w:line="400" w:lineRule="exact"/>
        <w:jc w:val="left"/>
        <w:rPr>
          <w:rFonts w:hint="eastAsia" w:ascii="微软雅黑" w:hAnsi="微软雅黑" w:eastAsia="微软雅黑" w:cs="微软雅黑"/>
          <w:b/>
          <w:color w:val="000000"/>
          <w:sz w:val="28"/>
          <w:szCs w:val="28"/>
        </w:rPr>
      </w:pPr>
      <w:r>
        <w:rPr>
          <w:rFonts w:hint="eastAsia" w:ascii="微软雅黑" w:hAnsi="微软雅黑" w:eastAsia="微软雅黑" w:cs="微软雅黑"/>
          <w:b/>
          <w:color w:val="000000"/>
          <w:sz w:val="28"/>
          <w:szCs w:val="28"/>
          <w:u w:val="single"/>
          <w:lang w:bidi="ar"/>
        </w:rPr>
        <w:t xml:space="preserve">⑥ 报名须知 </w:t>
      </w:r>
      <w:r>
        <w:rPr>
          <w:rFonts w:hint="eastAsia" w:ascii="微软雅黑" w:hAnsi="微软雅黑" w:eastAsia="微软雅黑" w:cs="微软雅黑"/>
          <w:bCs/>
          <w:color w:val="000000"/>
          <w:sz w:val="28"/>
          <w:szCs w:val="28"/>
          <w:u w:val="single"/>
          <w:lang w:bidi="ar"/>
        </w:rPr>
        <w:t>application notes</w:t>
      </w:r>
    </w:p>
    <w:p w14:paraId="0A2B891C">
      <w:pPr>
        <w:numPr>
          <w:ilvl w:val="0"/>
          <w:numId w:val="3"/>
        </w:numPr>
        <w:autoSpaceDE w:val="0"/>
        <w:spacing w:line="320" w:lineRule="exact"/>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lang w:bidi="ar"/>
        </w:rPr>
        <w:t>旅游产品的报价为打包优惠价格，游客持优惠证件或自愿取消项目，有门票的景点一律按旅行社团队优惠票价与实际产生的费用进行差价退还。</w:t>
      </w:r>
    </w:p>
    <w:p w14:paraId="05A25FBD">
      <w:pPr>
        <w:numPr>
          <w:ilvl w:val="0"/>
          <w:numId w:val="3"/>
        </w:numPr>
        <w:autoSpaceDE w:val="0"/>
        <w:spacing w:line="320" w:lineRule="exact"/>
        <w:jc w:val="left"/>
        <w:rPr>
          <w:rFonts w:hint="eastAsia" w:ascii="微软雅黑" w:hAnsi="微软雅黑" w:eastAsia="微软雅黑" w:cs="微软雅黑"/>
          <w:sz w:val="22"/>
          <w:szCs w:val="22"/>
          <w:lang w:bidi="ar"/>
        </w:rPr>
      </w:pPr>
      <w:r>
        <w:rPr>
          <w:rFonts w:hint="eastAsia" w:ascii="微软雅黑" w:hAnsi="微软雅黑" w:eastAsia="微软雅黑" w:cs="微软雅黑"/>
          <w:color w:val="000000"/>
          <w:sz w:val="22"/>
          <w:szCs w:val="22"/>
          <w:lang w:bidi="ar"/>
        </w:rPr>
        <w:t>赠送项目因客观原因无法安排时则取消，无费用退还；如遇节假日或景区特别接待造成在正常景区开放时间段内无法参观的，有门票景点的按旅行社团队优惠票价退还作为处理，无门票的景点不做任何赔付。</w:t>
      </w:r>
    </w:p>
    <w:p w14:paraId="358A3E3F">
      <w:pPr>
        <w:numPr>
          <w:ilvl w:val="0"/>
          <w:numId w:val="0"/>
        </w:numPr>
        <w:autoSpaceDE w:val="0"/>
        <w:spacing w:line="320" w:lineRule="exact"/>
        <w:ind w:leftChars="0"/>
        <w:jc w:val="left"/>
        <w:rPr>
          <w:rFonts w:ascii="微软雅黑" w:hAnsi="微软雅黑" w:eastAsia="微软雅黑" w:cs="微软雅黑"/>
          <w:szCs w:val="24"/>
        </w:rPr>
      </w:pPr>
    </w:p>
    <w:sectPr>
      <w:headerReference r:id="rId4" w:type="default"/>
      <w:pgSz w:w="11906" w:h="16838"/>
      <w:pgMar w:top="1701" w:right="806" w:bottom="1020" w:left="1020" w:header="851"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05C936">
    <w:pPr>
      <w:pStyle w:val="4"/>
      <w:rPr>
        <w:rFonts w:hint="eastAsia"/>
      </w:rPr>
    </w:pPr>
    <w:r>
      <w:rPr>
        <w:rFonts w:hint="eastAsia" w:eastAsia="宋体"/>
        <w:lang w:eastAsia="zh-CN"/>
      </w:rPr>
      <w:drawing>
        <wp:anchor distT="0" distB="0" distL="114300" distR="114300" simplePos="0" relativeHeight="251659264" behindDoc="1" locked="0" layoutInCell="1" allowOverlap="1">
          <wp:simplePos x="0" y="0"/>
          <wp:positionH relativeFrom="column">
            <wp:posOffset>-641350</wp:posOffset>
          </wp:positionH>
          <wp:positionV relativeFrom="page">
            <wp:posOffset>527685</wp:posOffset>
          </wp:positionV>
          <wp:extent cx="7562850" cy="10182860"/>
          <wp:effectExtent l="0" t="0" r="0" b="8890"/>
          <wp:wrapNone/>
          <wp:docPr id="3" name="图片 12" descr="Word文档首页---副本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descr="Word文档首页---副本_02"/>
                  <pic:cNvPicPr>
                    <a:picLocks noChangeAspect="1"/>
                  </pic:cNvPicPr>
                </pic:nvPicPr>
                <pic:blipFill>
                  <a:blip r:embed="rId1"/>
                  <a:stretch>
                    <a:fillRect/>
                  </a:stretch>
                </pic:blipFill>
                <pic:spPr>
                  <a:xfrm>
                    <a:off x="0" y="0"/>
                    <a:ext cx="7562850" cy="10182860"/>
                  </a:xfrm>
                  <a:prstGeom prst="rect">
                    <a:avLst/>
                  </a:prstGeom>
                  <a:noFill/>
                  <a:ln>
                    <a:noFill/>
                  </a:ln>
                </pic:spPr>
              </pic:pic>
            </a:graphicData>
          </a:graphic>
        </wp:anchor>
      </w:drawing>
    </w:r>
    <w:r>
      <w:rPr>
        <w:sz w:val="18"/>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0</wp:posOffset>
              </wp:positionV>
              <wp:extent cx="1828800" cy="1828800"/>
              <wp:effectExtent l="0" t="0" r="0" b="0"/>
              <wp:wrapNone/>
              <wp:docPr id="5"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527FFA0">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13" o:spid="_x0000_s1026" o:spt="202" type="#_x0000_t202" style="position:absolute;left:0pt;margin-top:0pt;height:144pt;width:144pt;mso-position-horizontal:left;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0sHaMkBAACaAwAADgAAAGRycy9lMm9Eb2MueG1srVPNjtMwEL4j8Q6W&#10;79RpE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1jiPrQlS3K9SC8OSZsovSWK4ywU2EcWWE3rVfeiT/vJevh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PSwdoyQEAAJoDAAAOAAAAAAAAAAEAIAAAAB4BAABkcnMvZTJvRG9j&#10;LnhtbFBLBQYAAAAABgAGAFkBAABZBQAAAAA=&#10;">
              <v:fill on="f" focussize="0,0"/>
              <v:stroke on="f"/>
              <v:imagedata o:title=""/>
              <o:lock v:ext="edit" aspectratio="f"/>
              <v:textbox inset="0mm,0mm,0mm,0mm" style="mso-fit-shape-to-text:t;">
                <w:txbxContent>
                  <w:p w14:paraId="6527FFA0">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rFonts w:hint="eastAsia" w:eastAsia="宋体"/>
        <w:lang w:eastAsia="zh-CN"/>
      </w:rPr>
      <w:drawing>
        <wp:inline distT="0" distB="0" distL="114300" distR="114300">
          <wp:extent cx="6377940" cy="1365885"/>
          <wp:effectExtent l="0" t="0" r="3810" b="5715"/>
          <wp:docPr id="7" name="图片 3" descr="4470cb3e3cf733ae9496aa7954e0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4470cb3e3cf733ae9496aa7954e0895"/>
                  <pic:cNvPicPr>
                    <a:picLocks noChangeAspect="1"/>
                  </pic:cNvPicPr>
                </pic:nvPicPr>
                <pic:blipFill>
                  <a:blip r:embed="rId2"/>
                  <a:stretch>
                    <a:fillRect/>
                  </a:stretch>
                </pic:blipFill>
                <pic:spPr>
                  <a:xfrm>
                    <a:off x="0" y="0"/>
                    <a:ext cx="6377940" cy="1365885"/>
                  </a:xfrm>
                  <a:prstGeom prst="rect">
                    <a:avLst/>
                  </a:prstGeom>
                  <a:noFill/>
                  <a:ln>
                    <a:noFill/>
                  </a:ln>
                </pic:spPr>
              </pic:pic>
            </a:graphicData>
          </a:graphic>
        </wp:inline>
      </w:drawing>
    </w:r>
    <w:r>
      <w:rPr>
        <w:rFonts w:hint="eastAsia" w:eastAsia="宋体"/>
        <w:lang w:eastAsia="zh-CN"/>
      </w:rPr>
      <w:drawing>
        <wp:anchor distT="0" distB="0" distL="114300" distR="114300" simplePos="0" relativeHeight="251660288" behindDoc="0" locked="0" layoutInCell="1" allowOverlap="1">
          <wp:simplePos x="0" y="0"/>
          <wp:positionH relativeFrom="column">
            <wp:posOffset>-760730</wp:posOffset>
          </wp:positionH>
          <wp:positionV relativeFrom="paragraph">
            <wp:posOffset>-553085</wp:posOffset>
          </wp:positionV>
          <wp:extent cx="7672705" cy="1644650"/>
          <wp:effectExtent l="0" t="0" r="4445" b="12700"/>
          <wp:wrapSquare wrapText="bothSides"/>
          <wp:docPr id="4" name="图片 14" descr="E:\2022年设计工作\湖南\源文件\定稿\Word\页眉.jpg页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descr="E:\2022年设计工作\湖南\源文件\定稿\Word\页眉.jpg页眉"/>
                  <pic:cNvPicPr>
                    <a:picLocks noChangeAspect="1"/>
                  </pic:cNvPicPr>
                </pic:nvPicPr>
                <pic:blipFill>
                  <a:blip r:embed="rId3"/>
                  <a:stretch>
                    <a:fillRect/>
                  </a:stretch>
                </pic:blipFill>
                <pic:spPr>
                  <a:xfrm>
                    <a:off x="0" y="0"/>
                    <a:ext cx="7672705" cy="164465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D00E77">
    <w:pPr>
      <w:pStyle w:val="4"/>
      <w:rPr>
        <w:rFonts w:hint="eastAsia"/>
      </w:rPr>
    </w:pPr>
    <w:r>
      <w:rPr>
        <w:rFonts w:hint="eastAsia" w:eastAsia="宋体"/>
        <w:lang w:eastAsia="zh-CN"/>
      </w:rPr>
      <w:drawing>
        <wp:anchor distT="0" distB="0" distL="114300" distR="114300" simplePos="0" relativeHeight="251662336" behindDoc="0" locked="0" layoutInCell="1" allowOverlap="1">
          <wp:simplePos x="0" y="0"/>
          <wp:positionH relativeFrom="column">
            <wp:posOffset>-540385</wp:posOffset>
          </wp:positionH>
          <wp:positionV relativeFrom="paragraph">
            <wp:posOffset>-553085</wp:posOffset>
          </wp:positionV>
          <wp:extent cx="7598410" cy="1627505"/>
          <wp:effectExtent l="0" t="0" r="2540" b="10795"/>
          <wp:wrapTopAndBottom/>
          <wp:docPr id="6" name="图片 29" descr="4470cb3e3cf733ae9496aa7954e0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9" descr="4470cb3e3cf733ae9496aa7954e0895"/>
                  <pic:cNvPicPr>
                    <a:picLocks noChangeAspect="1"/>
                  </pic:cNvPicPr>
                </pic:nvPicPr>
                <pic:blipFill>
                  <a:blip r:embed="rId1"/>
                  <a:stretch>
                    <a:fillRect/>
                  </a:stretch>
                </pic:blipFill>
                <pic:spPr>
                  <a:xfrm>
                    <a:off x="0" y="0"/>
                    <a:ext cx="7598410" cy="162750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21AAA2"/>
    <w:multiLevelType w:val="multilevel"/>
    <w:tmpl w:val="A721AAA2"/>
    <w:lvl w:ilvl="0" w:tentative="0">
      <w:start w:val="1"/>
      <w:numFmt w:val="decimal"/>
      <w:lvlText w:val="%1)"/>
      <w:lvlJc w:val="left"/>
      <w:pPr>
        <w:tabs>
          <w:tab w:val="left" w:pos="420"/>
        </w:tabs>
        <w:ind w:left="420" w:hanging="420"/>
      </w:pPr>
      <w:rPr>
        <w:rFonts w:hint="default"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
    <w:nsid w:val="1395703B"/>
    <w:multiLevelType w:val="multilevel"/>
    <w:tmpl w:val="1395703B"/>
    <w:lvl w:ilvl="0" w:tentative="0">
      <w:start w:val="1"/>
      <w:numFmt w:val="decimal"/>
      <w:lvlText w:val="%1."/>
      <w:lvlJc w:val="left"/>
      <w:pPr>
        <w:tabs>
          <w:tab w:val="left" w:pos="425"/>
        </w:tabs>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2">
    <w:nsid w:val="7F6D3DF0"/>
    <w:multiLevelType w:val="multilevel"/>
    <w:tmpl w:val="7F6D3DF0"/>
    <w:lvl w:ilvl="0" w:tentative="0">
      <w:start w:val="1"/>
      <w:numFmt w:val="decimal"/>
      <w:lvlText w:val="%1."/>
      <w:lvlJc w:val="left"/>
      <w:pPr>
        <w:tabs>
          <w:tab w:val="left" w:pos="0"/>
        </w:tabs>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0N2I4ZWE1NzAzMDA2ZDc1MTE1OTUzMzJhNTMwNmMifQ=="/>
    <w:docVar w:name="KSO_WPS_MARK_KEY" w:val="bb1fa738-1dfa-4776-9c1d-cbb6b63e0b57"/>
  </w:docVars>
  <w:rsids>
    <w:rsidRoot w:val="00885323"/>
    <w:rsid w:val="00885323"/>
    <w:rsid w:val="00A371BC"/>
    <w:rsid w:val="00C819F1"/>
    <w:rsid w:val="00D62963"/>
    <w:rsid w:val="04695A23"/>
    <w:rsid w:val="097A0BC6"/>
    <w:rsid w:val="0C4358C8"/>
    <w:rsid w:val="1072560A"/>
    <w:rsid w:val="10D90D62"/>
    <w:rsid w:val="15B4417B"/>
    <w:rsid w:val="178814B6"/>
    <w:rsid w:val="1E6820A7"/>
    <w:rsid w:val="24C72D47"/>
    <w:rsid w:val="256D3701"/>
    <w:rsid w:val="25752FA2"/>
    <w:rsid w:val="25B47B9D"/>
    <w:rsid w:val="25BB47DD"/>
    <w:rsid w:val="25F9767B"/>
    <w:rsid w:val="261E00FB"/>
    <w:rsid w:val="27DC4A1F"/>
    <w:rsid w:val="287B7C7E"/>
    <w:rsid w:val="2A103D92"/>
    <w:rsid w:val="2AD209EB"/>
    <w:rsid w:val="2FB54E34"/>
    <w:rsid w:val="35FC7328"/>
    <w:rsid w:val="38D778DD"/>
    <w:rsid w:val="3BCA72D3"/>
    <w:rsid w:val="41BA2BBF"/>
    <w:rsid w:val="42641287"/>
    <w:rsid w:val="446413CC"/>
    <w:rsid w:val="45DE52F1"/>
    <w:rsid w:val="462C02CC"/>
    <w:rsid w:val="46A724CB"/>
    <w:rsid w:val="49940662"/>
    <w:rsid w:val="4BA55EED"/>
    <w:rsid w:val="4FF97471"/>
    <w:rsid w:val="53E20C63"/>
    <w:rsid w:val="54224ABC"/>
    <w:rsid w:val="5C71279F"/>
    <w:rsid w:val="5D117F21"/>
    <w:rsid w:val="61324EA0"/>
    <w:rsid w:val="64743637"/>
    <w:rsid w:val="647A1DAB"/>
    <w:rsid w:val="68294913"/>
    <w:rsid w:val="6B012A20"/>
    <w:rsid w:val="6FD173AD"/>
    <w:rsid w:val="6FD361E7"/>
    <w:rsid w:val="6FE50A20"/>
    <w:rsid w:val="741B7804"/>
    <w:rsid w:val="74DF2912"/>
    <w:rsid w:val="77BE09B0"/>
    <w:rsid w:val="79B80132"/>
    <w:rsid w:val="7D626845"/>
    <w:rsid w:val="7F6A7194"/>
    <w:rsid w:val="7FF0769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cs="宋体"/>
      <w:kern w:val="2"/>
      <w:sz w:val="21"/>
      <w:szCs w:val="21"/>
      <w:lang w:val="en-US" w:eastAsia="zh-CN" w:bidi="ar-SA"/>
    </w:rPr>
  </w:style>
  <w:style w:type="character" w:default="1" w:styleId="7">
    <w:name w:val="Default Paragraph Font"/>
    <w:semiHidden/>
    <w:qFormat/>
    <w:uiPriority w:val="0"/>
  </w:style>
  <w:style w:type="table" w:default="1" w:styleId="6">
    <w:name w:val="Normal Table"/>
    <w:semiHidden/>
    <w:uiPriority w:val="0"/>
    <w:tblPr>
      <w:tblStyle w:val="6"/>
      <w:tblCellMar>
        <w:top w:w="0" w:type="dxa"/>
        <w:left w:w="108" w:type="dxa"/>
        <w:bottom w:w="0" w:type="dxa"/>
        <w:right w:w="108" w:type="dxa"/>
      </w:tblCellMar>
    </w:tblPr>
  </w:style>
  <w:style w:type="paragraph" w:customStyle="1" w:styleId="2">
    <w:name w:val="List Paragraph"/>
    <w:basedOn w:val="1"/>
    <w:qFormat/>
    <w:uiPriority w:val="0"/>
    <w:pPr>
      <w:ind w:firstLine="420" w:firstLineChars="200"/>
    </w:pPr>
    <w:rPr>
      <w:rFonts w:ascii="Calibri" w:hAnsi="Calibri"/>
      <w:szCs w:val="22"/>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rPr>
      <w:sz w:val="24"/>
    </w:rPr>
  </w:style>
  <w:style w:type="character" w:styleId="8">
    <w:name w:val="Strong"/>
    <w:qFormat/>
    <w:uiPriority w:val="0"/>
    <w:rPr>
      <w:b/>
    </w:rPr>
  </w:style>
  <w:style w:type="character" w:styleId="9">
    <w:name w:val="Hyperlink"/>
    <w:qFormat/>
    <w:uiPriority w:val="0"/>
    <w:rPr>
      <w:color w:val="0000FF"/>
      <w:u w:val="single"/>
    </w:rPr>
  </w:style>
  <w:style w:type="paragraph" w:customStyle="1" w:styleId="10">
    <w:name w:val="Table Paragraph"/>
    <w:basedOn w:val="1"/>
    <w:qFormat/>
    <w:uiPriority w:val="1"/>
    <w:pPr>
      <w:ind w:left="106"/>
    </w:pPr>
    <w:rPr>
      <w:rFonts w:ascii="宋体" w:hAnsi="宋体" w:eastAsia="宋体" w:cs="宋体"/>
      <w:lang w:val="en-US" w:eastAsia="zh-CN" w:bidi="ar-SA"/>
    </w:rPr>
  </w:style>
  <w:style w:type="paragraph" w:customStyle="1" w:styleId="11">
    <w:name w:val="列出段落1"/>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Calibri" w:hAnsi="Calibri" w:eastAsia="宋体" w:cs="Times New Roman"/>
      <w:kern w:val="2"/>
      <w:sz w:val="21"/>
      <w:szCs w:val="22"/>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5.jpeg"/><Relationship Id="rId6" Type="http://schemas.openxmlformats.org/officeDocument/2006/relationships/image" Target="media/image4.jpe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4</Pages>
  <Words>2764</Words>
  <Characters>2971</Characters>
  <Lines>154</Lines>
  <Paragraphs>43</Paragraphs>
  <TotalTime>0</TotalTime>
  <ScaleCrop>false</ScaleCrop>
  <LinksUpToDate>false</LinksUpToDate>
  <CharactersWithSpaces>3001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2022-04-20T03:54:00Z</dcterms:created>
  <dc:creator>Administrator</dc:creator>
  <cp:lastModifiedBy>若初</cp:lastModifiedBy>
  <dcterms:modified xsi:type="dcterms:W3CDTF">2025-04-28T03:10:42Z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0A6966F3CF0A4817820F4EFDFBDF2032_13</vt:lpwstr>
  </property>
</Properties>
</file>