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A1581B">
      <w:pPr>
        <w:rPr>
          <w:rFonts w:hint="eastAsia" w:ascii="微软雅黑" w:hAnsi="微软雅黑" w:eastAsia="微软雅黑" w:cs="微软雅黑"/>
          <w:b/>
          <w:color w:val="FF0000"/>
          <w:sz w:val="48"/>
          <w:szCs w:val="48"/>
          <w:lang w:eastAsia="zh-CN" w:bidi="ar"/>
        </w:rPr>
        <w:sectPr>
          <w:headerReference r:id="rId3" w:type="default"/>
          <w:pgSz w:w="11906" w:h="16838"/>
          <w:pgMar w:top="1040" w:right="1363" w:bottom="940" w:left="1217" w:header="720" w:footer="720" w:gutter="0"/>
          <w:cols w:space="720" w:num="1"/>
          <w:docGrid w:type="lines" w:linePitch="312" w:charSpace="0"/>
        </w:sectPr>
      </w:pPr>
      <w:r>
        <w:rPr>
          <w:rFonts w:hint="eastAsia" w:ascii="微软雅黑" w:hAnsi="微软雅黑" w:eastAsia="微软雅黑" w:cs="微软雅黑"/>
          <w:b/>
          <w:color w:val="FF0000"/>
          <w:sz w:val="48"/>
          <w:szCs w:val="48"/>
          <w:lang w:eastAsia="zh-CN" w:bidi="ar"/>
        </w:rPr>
        <w:drawing>
          <wp:anchor distT="0" distB="0" distL="114300" distR="114300" simplePos="0" relativeHeight="251659264" behindDoc="1" locked="0" layoutInCell="1" allowOverlap="1">
            <wp:simplePos x="0" y="0"/>
            <wp:positionH relativeFrom="column">
              <wp:posOffset>-786765</wp:posOffset>
            </wp:positionH>
            <wp:positionV relativeFrom="paragraph">
              <wp:posOffset>-663575</wp:posOffset>
            </wp:positionV>
            <wp:extent cx="7580630" cy="10724515"/>
            <wp:effectExtent l="0" t="0" r="1270" b="635"/>
            <wp:wrapNone/>
            <wp:docPr id="1" name="图片 3" descr="ab02d26158581a5bc179a41902e7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ab02d26158581a5bc179a41902e78e3"/>
                    <pic:cNvPicPr>
                      <a:picLocks noChangeAspect="1"/>
                    </pic:cNvPicPr>
                  </pic:nvPicPr>
                  <pic:blipFill>
                    <a:blip r:embed="rId5"/>
                    <a:stretch>
                      <a:fillRect/>
                    </a:stretch>
                  </pic:blipFill>
                  <pic:spPr>
                    <a:xfrm>
                      <a:off x="0" y="0"/>
                      <a:ext cx="7580630" cy="10724515"/>
                    </a:xfrm>
                    <a:prstGeom prst="rect">
                      <a:avLst/>
                    </a:prstGeom>
                    <a:noFill/>
                    <a:ln>
                      <a:noFill/>
                    </a:ln>
                  </pic:spPr>
                </pic:pic>
              </a:graphicData>
            </a:graphic>
          </wp:anchor>
        </w:drawing>
      </w:r>
    </w:p>
    <w:p w14:paraId="646568EB">
      <w:pPr>
        <w:spacing w:before="312" w:beforeLines="100" w:line="800" w:lineRule="exact"/>
        <w:rPr>
          <w:rFonts w:hint="eastAsia" w:ascii="微软雅黑" w:hAnsi="微软雅黑" w:eastAsia="微软雅黑" w:cs="微软雅黑"/>
          <w:b/>
          <w:color w:val="FF0000"/>
          <w:sz w:val="48"/>
          <w:szCs w:val="48"/>
          <w:lang w:bidi="ar"/>
        </w:rPr>
      </w:pPr>
      <w:r>
        <w:rPr>
          <w:rFonts w:hint="eastAsia" w:ascii="微软雅黑" w:hAnsi="微软雅黑" w:eastAsia="微软雅黑" w:cs="微软雅黑"/>
          <w:b/>
          <w:color w:val="FF0000"/>
          <w:sz w:val="48"/>
          <w:szCs w:val="48"/>
          <w:lang w:bidi="ar"/>
        </w:rPr>
        <w:t>【屈子文化·</w:t>
      </w:r>
      <w:r>
        <w:rPr>
          <w:rFonts w:hint="eastAsia" w:ascii="微软雅黑" w:hAnsi="微软雅黑" w:eastAsia="微软雅黑" w:cs="微软雅黑"/>
          <w:b/>
          <w:color w:val="FF0000"/>
          <w:sz w:val="56"/>
          <w:szCs w:val="56"/>
          <w:lang w:bidi="ar"/>
        </w:rPr>
        <w:t>乐游</w:t>
      </w:r>
      <w:r>
        <w:rPr>
          <w:rFonts w:hint="eastAsia" w:ascii="微软雅黑" w:hAnsi="微软雅黑" w:eastAsia="微软雅黑" w:cs="微软雅黑"/>
          <w:b/>
          <w:color w:val="FF0000"/>
          <w:sz w:val="48"/>
          <w:szCs w:val="48"/>
          <w:lang w:bidi="ar"/>
        </w:rPr>
        <w:t>岳阳】</w:t>
      </w:r>
    </w:p>
    <w:p w14:paraId="27DEF3B5">
      <w:pPr>
        <w:autoSpaceDE w:val="0"/>
        <w:spacing w:line="800" w:lineRule="exact"/>
        <w:jc w:val="center"/>
        <w:rPr>
          <w:rFonts w:hint="eastAsia" w:ascii="微软雅黑" w:hAnsi="微软雅黑" w:eastAsia="微软雅黑" w:cs="微软雅黑"/>
          <w:b/>
          <w:color w:val="000000"/>
          <w:sz w:val="40"/>
          <w:szCs w:val="40"/>
          <w:lang w:bidi="ar"/>
        </w:rPr>
      </w:pPr>
      <w:bookmarkStart w:id="0" w:name="_GoBack"/>
      <w:r>
        <w:rPr>
          <w:rFonts w:hint="eastAsia" w:ascii="微软雅黑" w:hAnsi="微软雅黑" w:eastAsia="微软雅黑" w:cs="微软雅黑"/>
          <w:b/>
          <w:color w:val="000000"/>
          <w:sz w:val="40"/>
          <w:szCs w:val="40"/>
          <w:lang w:bidi="ar"/>
        </w:rPr>
        <w:t>岳阳楼-洞庭湖-屈子文化园一日游</w:t>
      </w:r>
    </w:p>
    <w:bookmarkEnd w:id="0"/>
    <w:p w14:paraId="237BA600">
      <w:pPr>
        <w:autoSpaceDE w:val="0"/>
        <w:spacing w:before="156" w:beforeLines="50" w:after="62" w:afterLines="20" w:line="400" w:lineRule="exact"/>
        <w:jc w:val="center"/>
        <w:rPr>
          <w:rFonts w:hint="eastAsia" w:ascii="微软雅黑" w:hAnsi="微软雅黑" w:eastAsia="微软雅黑" w:cs="黑体"/>
          <w:b/>
          <w:sz w:val="40"/>
          <w:szCs w:val="40"/>
          <w:lang w:bidi="ar"/>
        </w:rPr>
      </w:pPr>
      <w:r>
        <w:rPr>
          <w:rFonts w:hint="eastAsia" w:ascii="微软雅黑" w:hAnsi="微软雅黑" w:eastAsia="微软雅黑" w:cs="黑体"/>
          <w:bCs/>
          <w:color w:val="00B0F0"/>
          <w:sz w:val="24"/>
          <w:szCs w:val="21"/>
          <w:lang w:bidi="ar"/>
        </w:rPr>
        <w:t>屈子文化园-屈子祠-屈子书院-岳阳楼-小乔墓-洞庭湖-汴河街</w:t>
      </w:r>
    </w:p>
    <w:p w14:paraId="55BC1448">
      <w:pPr>
        <w:autoSpaceDE w:val="0"/>
        <w:spacing w:before="156" w:beforeLines="50" w:after="62" w:afterLines="20" w:line="400" w:lineRule="exact"/>
        <w:jc w:val="left"/>
        <w:rPr>
          <w:rFonts w:hint="eastAsia" w:ascii="微软雅黑" w:hAnsi="微软雅黑" w:eastAsia="微软雅黑" w:cs="宋体"/>
          <w:b/>
          <w:sz w:val="28"/>
          <w:szCs w:val="28"/>
          <w:u w:val="single"/>
          <w:shd w:val="clear" w:color="auto" w:fill="FFFFFF"/>
        </w:rPr>
      </w:pPr>
      <w:r>
        <w:rPr>
          <w:rFonts w:hint="eastAsia" w:ascii="微软雅黑" w:hAnsi="微软雅黑" w:eastAsia="微软雅黑" w:cs="黑体"/>
          <w:b/>
          <w:sz w:val="28"/>
          <w:szCs w:val="28"/>
          <w:u w:val="single"/>
          <w:lang w:bidi="ar"/>
        </w:rPr>
        <w:t>① 产品特色</w:t>
      </w:r>
      <w:r>
        <w:rPr>
          <w:rFonts w:hint="eastAsia" w:ascii="微软雅黑" w:hAnsi="微软雅黑" w:eastAsia="微软雅黑" w:cs="宋体"/>
          <w:b/>
          <w:sz w:val="28"/>
          <w:szCs w:val="28"/>
          <w:u w:val="single"/>
          <w:lang w:bidi="ar"/>
        </w:rPr>
        <w:t xml:space="preserve"> </w:t>
      </w:r>
      <w:r>
        <w:rPr>
          <w:rFonts w:hint="eastAsia" w:ascii="微软雅黑" w:hAnsi="微软雅黑" w:eastAsia="微软雅黑" w:cs="Arial"/>
          <w:sz w:val="28"/>
          <w:szCs w:val="28"/>
          <w:u w:val="single"/>
          <w:shd w:val="clear" w:color="auto" w:fill="FFFFFF"/>
          <w:lang w:bidi="ar"/>
        </w:rPr>
        <w:t>product features</w:t>
      </w:r>
    </w:p>
    <w:p w14:paraId="3E969DE5">
      <w:pPr>
        <w:autoSpaceDE w:val="0"/>
        <w:spacing w:line="320" w:lineRule="exact"/>
        <w:jc w:val="left"/>
        <w:rPr>
          <w:rFonts w:hint="eastAsia" w:ascii="微软雅黑" w:hAnsi="微软雅黑" w:eastAsia="微软雅黑" w:cs="黑体"/>
          <w:color w:val="FF0000"/>
          <w:sz w:val="22"/>
          <w:szCs w:val="22"/>
          <w:lang w:bidi="ar"/>
        </w:rPr>
      </w:pPr>
      <w:r>
        <w:rPr>
          <w:rFonts w:hint="eastAsia" w:ascii="微软雅黑" w:hAnsi="微软雅黑" w:eastAsia="微软雅黑" w:cs="黑体"/>
          <w:sz w:val="22"/>
          <w:szCs w:val="22"/>
          <w:shd w:val="clear" w:color="auto" w:fill="FFFFFF"/>
          <w:lang w:bidi="ar"/>
        </w:rPr>
        <w:t>★乐游岳阳：</w:t>
      </w:r>
      <w:r>
        <w:rPr>
          <w:rFonts w:hint="eastAsia" w:ascii="微软雅黑" w:hAnsi="微软雅黑" w:eastAsia="微软雅黑" w:cs="黑体"/>
          <w:color w:val="FF0000"/>
          <w:sz w:val="22"/>
          <w:szCs w:val="22"/>
          <w:shd w:val="clear" w:color="auto" w:fill="FFFFFF"/>
          <w:lang w:bidi="ar"/>
        </w:rPr>
        <w:t>探寻屈子文化、品读</w:t>
      </w:r>
      <w:r>
        <w:rPr>
          <w:rFonts w:hint="eastAsia" w:ascii="微软雅黑" w:hAnsi="微软雅黑" w:eastAsia="微软雅黑" w:cs="黑体"/>
          <w:color w:val="FF0000"/>
          <w:sz w:val="22"/>
          <w:szCs w:val="22"/>
          <w:lang w:bidi="ar"/>
        </w:rPr>
        <w:t>岳阳楼、望洞庭湖、资深导游带您认识历史中的岳阳</w:t>
      </w:r>
    </w:p>
    <w:p w14:paraId="3AEFC70C">
      <w:pPr>
        <w:autoSpaceDE w:val="0"/>
        <w:spacing w:line="320" w:lineRule="exact"/>
        <w:jc w:val="left"/>
        <w:rPr>
          <w:rFonts w:hint="eastAsia" w:ascii="微软雅黑" w:hAnsi="微软雅黑" w:eastAsia="微软雅黑" w:cs="黑体"/>
          <w:color w:val="FF0000"/>
          <w:sz w:val="22"/>
          <w:szCs w:val="22"/>
          <w:lang w:bidi="ar"/>
        </w:rPr>
      </w:pPr>
      <w:r>
        <w:rPr>
          <w:rFonts w:hint="eastAsia" w:ascii="微软雅黑" w:hAnsi="微软雅黑" w:eastAsia="微软雅黑" w:cs="黑体"/>
          <w:sz w:val="22"/>
          <w:szCs w:val="22"/>
          <w:shd w:val="clear" w:color="auto" w:fill="FFFFFF"/>
          <w:lang w:bidi="ar"/>
        </w:rPr>
        <w:t>★</w:t>
      </w:r>
      <w:r>
        <w:rPr>
          <w:rFonts w:hint="eastAsia" w:ascii="微软雅黑" w:hAnsi="微软雅黑" w:eastAsia="微软雅黑" w:cs="黑体"/>
          <w:sz w:val="22"/>
          <w:szCs w:val="22"/>
          <w:lang w:bidi="ar"/>
        </w:rPr>
        <w:t>纯玩升级：</w:t>
      </w:r>
      <w:r>
        <w:rPr>
          <w:rFonts w:hint="eastAsia" w:ascii="微软雅黑" w:hAnsi="微软雅黑" w:eastAsia="微软雅黑" w:cs="黑体"/>
          <w:color w:val="FF0000"/>
          <w:sz w:val="22"/>
          <w:szCs w:val="22"/>
          <w:lang w:bidi="ar"/>
        </w:rPr>
        <w:t>长沙城区二环内定点接，0购物不推自费，纯玩品质优选，特别安排：祭祀屈原仪式</w:t>
      </w:r>
    </w:p>
    <w:p w14:paraId="735A41E4">
      <w:pPr>
        <w:autoSpaceDE w:val="0"/>
        <w:spacing w:line="320" w:lineRule="exact"/>
        <w:jc w:val="left"/>
        <w:rPr>
          <w:rFonts w:hint="eastAsia" w:ascii="微软雅黑" w:hAnsi="微软雅黑" w:eastAsia="微软雅黑" w:cs="黑体"/>
          <w:b/>
          <w:sz w:val="28"/>
          <w:szCs w:val="28"/>
          <w:u w:val="single"/>
          <w:lang w:bidi="ar"/>
        </w:rPr>
      </w:pPr>
      <w:r>
        <w:rPr>
          <w:rFonts w:hint="eastAsia" w:ascii="微软雅黑" w:hAnsi="微软雅黑" w:eastAsia="微软雅黑" w:cs="黑体"/>
          <w:sz w:val="22"/>
          <w:szCs w:val="22"/>
          <w:shd w:val="clear" w:color="auto" w:fill="FFFFFF"/>
          <w:lang w:bidi="ar"/>
        </w:rPr>
        <w:t>★</w:t>
      </w:r>
      <w:r>
        <w:rPr>
          <w:rFonts w:hint="eastAsia" w:ascii="微软雅黑" w:hAnsi="微软雅黑" w:eastAsia="微软雅黑" w:cs="黑体"/>
          <w:sz w:val="22"/>
          <w:szCs w:val="22"/>
          <w:lang w:bidi="ar"/>
        </w:rPr>
        <w:t>特别赠送：</w:t>
      </w:r>
      <w:r>
        <w:rPr>
          <w:rFonts w:hint="eastAsia" w:ascii="微软雅黑" w:hAnsi="微软雅黑" w:eastAsia="微软雅黑" w:cs="黑体"/>
          <w:color w:val="FF0000"/>
          <w:sz w:val="22"/>
          <w:szCs w:val="22"/>
          <w:lang w:bidi="ar"/>
        </w:rPr>
        <w:t>品牌矿泉水，湖南特色小食</w:t>
      </w:r>
    </w:p>
    <w:p w14:paraId="5C3AFA5E">
      <w:pPr>
        <w:autoSpaceDE w:val="0"/>
        <w:jc w:val="left"/>
        <w:rPr>
          <w:rFonts w:hint="eastAsia" w:ascii="微软雅黑" w:hAnsi="微软雅黑" w:eastAsia="微软雅黑" w:cs="微软雅黑"/>
          <w:b/>
          <w:sz w:val="28"/>
          <w:szCs w:val="28"/>
        </w:rPr>
      </w:pPr>
      <w:r>
        <w:rPr>
          <w:rFonts w:hint="eastAsia" w:ascii="微软雅黑" w:hAnsi="微软雅黑" w:eastAsia="微软雅黑" w:cs="黑体"/>
          <w:color w:val="FF0000"/>
          <w:sz w:val="22"/>
          <w:szCs w:val="22"/>
          <w:lang w:bidi="ar"/>
        </w:rPr>
        <w:drawing>
          <wp:inline distT="0" distB="0" distL="114300" distR="114300">
            <wp:extent cx="6095365" cy="1940560"/>
            <wp:effectExtent l="0" t="0" r="635" b="2540"/>
            <wp:docPr id="2" name="图片 5" descr="岳阳一日游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岳阳一日游拼图"/>
                    <pic:cNvPicPr>
                      <a:picLocks noChangeAspect="1"/>
                    </pic:cNvPicPr>
                  </pic:nvPicPr>
                  <pic:blipFill>
                    <a:blip r:embed="rId6"/>
                    <a:stretch>
                      <a:fillRect/>
                    </a:stretch>
                  </pic:blipFill>
                  <pic:spPr>
                    <a:xfrm>
                      <a:off x="0" y="0"/>
                      <a:ext cx="6095365" cy="1940560"/>
                    </a:xfrm>
                    <a:prstGeom prst="rect">
                      <a:avLst/>
                    </a:prstGeom>
                    <a:noFill/>
                    <a:ln>
                      <a:noFill/>
                    </a:ln>
                  </pic:spPr>
                </pic:pic>
              </a:graphicData>
            </a:graphic>
          </wp:inline>
        </w:drawing>
      </w:r>
      <w:r>
        <w:rPr>
          <w:rFonts w:hint="eastAsia" w:ascii="微软雅黑" w:hAnsi="微软雅黑" w:eastAsia="微软雅黑" w:cs="黑体"/>
          <w:b/>
          <w:sz w:val="28"/>
          <w:szCs w:val="28"/>
          <w:u w:val="single"/>
          <w:lang w:bidi="ar"/>
        </w:rPr>
        <w:t>② 旅程安排</w:t>
      </w:r>
      <w:r>
        <w:rPr>
          <w:rFonts w:hint="eastAsia" w:ascii="微软雅黑" w:hAnsi="微软雅黑" w:eastAsia="微软雅黑" w:cs="宋体"/>
          <w:b/>
          <w:sz w:val="28"/>
          <w:szCs w:val="28"/>
          <w:u w:val="single"/>
          <w:lang w:bidi="ar"/>
        </w:rPr>
        <w:t xml:space="preserve"> </w:t>
      </w:r>
      <w:r>
        <w:rPr>
          <w:rFonts w:hint="eastAsia" w:ascii="微软雅黑" w:hAnsi="微软雅黑" w:eastAsia="微软雅黑" w:cs="Arial"/>
          <w:sz w:val="28"/>
          <w:szCs w:val="28"/>
          <w:u w:val="single"/>
          <w:shd w:val="clear" w:color="auto" w:fill="FFFFFF"/>
          <w:lang w:bidi="ar"/>
        </w:rPr>
        <w:t>Itinerary</w:t>
      </w:r>
    </w:p>
    <w:p w14:paraId="183DFB1B">
      <w:pPr>
        <w:autoSpaceDE w:val="0"/>
        <w:spacing w:line="360" w:lineRule="exact"/>
        <w:ind w:left="1327" w:hanging="1326" w:hangingChars="603"/>
        <w:jc w:val="left"/>
        <w:rPr>
          <w:rFonts w:hint="eastAsia" w:ascii="微软雅黑" w:hAnsi="微软雅黑" w:eastAsia="微软雅黑" w:cs="微软雅黑"/>
          <w:color w:val="000000"/>
          <w:sz w:val="22"/>
          <w:szCs w:val="22"/>
        </w:rPr>
      </w:pPr>
      <w:r>
        <w:rPr>
          <w:rFonts w:hint="eastAsia" w:ascii="微软雅黑" w:hAnsi="微软雅黑" w:eastAsia="微软雅黑" w:cs="黑体"/>
          <w:sz w:val="22"/>
          <w:szCs w:val="22"/>
          <w:lang w:bidi="ar"/>
        </w:rPr>
        <w:t>07:30-08:00 指定地点集合出发，开启快乐岳阳一日游</w:t>
      </w:r>
      <w:r>
        <w:rPr>
          <w:rFonts w:hint="eastAsia" w:ascii="微软雅黑" w:hAnsi="微软雅黑" w:eastAsia="微软雅黑" w:cs="微软雅黑"/>
          <w:color w:val="000000"/>
          <w:sz w:val="22"/>
          <w:szCs w:val="22"/>
          <w:lang w:bidi="ar"/>
        </w:rPr>
        <w:t>（导游提前一天20:30前与您联系，请保持手机和通讯畅通，周末、节假日、旅游旺季时间会延后，敬请理解）。</w:t>
      </w:r>
    </w:p>
    <w:p w14:paraId="7BDEE5BC">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08:00-10:00 乘车前往华人精神家园、中华诗歌文化圣地—【</w:t>
      </w:r>
      <w:r>
        <w:rPr>
          <w:rFonts w:hint="eastAsia" w:ascii="微软雅黑" w:hAnsi="微软雅黑" w:eastAsia="微软雅黑" w:cs="黑体"/>
          <w:b/>
          <w:color w:val="00B0F0"/>
          <w:sz w:val="24"/>
          <w:u w:val="single"/>
          <w:lang w:bidi="ar"/>
        </w:rPr>
        <w:t>汨罗</w:t>
      </w:r>
      <w:r>
        <w:rPr>
          <w:rFonts w:hint="eastAsia" w:ascii="微软雅黑" w:hAnsi="微软雅黑" w:eastAsia="微软雅黑" w:cs="黑体"/>
          <w:sz w:val="22"/>
          <w:szCs w:val="22"/>
          <w:lang w:bidi="ar"/>
        </w:rPr>
        <w:t>】(车程约2小时)。</w:t>
      </w:r>
    </w:p>
    <w:p w14:paraId="6ABC69D8">
      <w:pPr>
        <w:autoSpaceDE w:val="0"/>
        <w:spacing w:line="360" w:lineRule="exact"/>
        <w:ind w:left="1327" w:hanging="1326" w:hangingChars="6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10:00-12:00 游览</w:t>
      </w:r>
      <w:r>
        <w:rPr>
          <w:rFonts w:hint="eastAsia" w:ascii="微软雅黑" w:hAnsi="微软雅黑" w:eastAsia="微软雅黑" w:cs="黑体"/>
          <w:b/>
          <w:sz w:val="24"/>
          <w:lang w:bidi="ar"/>
        </w:rPr>
        <w:t>【</w:t>
      </w:r>
      <w:r>
        <w:rPr>
          <w:rFonts w:hint="eastAsia" w:ascii="微软雅黑" w:hAnsi="微软雅黑" w:eastAsia="微软雅黑" w:cs="黑体"/>
          <w:b/>
          <w:color w:val="00B0F0"/>
          <w:sz w:val="24"/>
          <w:u w:val="single"/>
          <w:lang w:bidi="ar"/>
        </w:rPr>
        <w:t>屈子文化园</w:t>
      </w:r>
      <w:r>
        <w:rPr>
          <w:rFonts w:hint="eastAsia" w:ascii="微软雅黑" w:hAnsi="微软雅黑" w:eastAsia="微软雅黑" w:cs="黑体"/>
          <w:b/>
          <w:sz w:val="24"/>
          <w:lang w:bidi="ar"/>
        </w:rPr>
        <w:t>】，</w:t>
      </w:r>
      <w:r>
        <w:rPr>
          <w:rFonts w:hint="eastAsia" w:ascii="微软雅黑" w:hAnsi="微软雅黑" w:eastAsia="微软雅黑" w:cs="黑体"/>
          <w:sz w:val="22"/>
          <w:szCs w:val="22"/>
          <w:lang w:bidi="ar"/>
        </w:rPr>
        <w:t>位于湖南省汨罗市屈子祠镇，国家4A级景区，分为屈子祠核心景区、端午文化体验区、端午文化产业区、端午文化民俗区、汨罗江湿地保护区，集屈学研究、龙舟竞渡、艺术欣赏、民俗展示、休闲娱乐于一体。参观园内核心景区</w:t>
      </w:r>
      <w:r>
        <w:rPr>
          <w:rFonts w:hint="eastAsia" w:ascii="微软雅黑" w:hAnsi="微软雅黑" w:eastAsia="微软雅黑" w:cs="黑体"/>
          <w:b/>
          <w:sz w:val="24"/>
          <w:lang w:bidi="ar"/>
        </w:rPr>
        <w:t>【</w:t>
      </w:r>
      <w:r>
        <w:rPr>
          <w:rFonts w:hint="eastAsia" w:ascii="微软雅黑" w:hAnsi="微软雅黑" w:eastAsia="微软雅黑" w:cs="黑体"/>
          <w:b/>
          <w:color w:val="00B0F0"/>
          <w:sz w:val="24"/>
          <w:u w:val="single"/>
          <w:lang w:bidi="ar"/>
        </w:rPr>
        <w:t>屈子祠</w:t>
      </w:r>
      <w:r>
        <w:rPr>
          <w:rFonts w:hint="eastAsia" w:ascii="微软雅黑" w:hAnsi="微软雅黑" w:eastAsia="微软雅黑" w:cs="黑体"/>
          <w:b/>
          <w:sz w:val="24"/>
          <w:lang w:bidi="ar"/>
        </w:rPr>
        <w:t>】</w:t>
      </w:r>
      <w:r>
        <w:rPr>
          <w:rFonts w:hint="eastAsia" w:ascii="微软雅黑" w:hAnsi="微软雅黑" w:eastAsia="微软雅黑" w:cs="黑体"/>
          <w:bCs/>
          <w:sz w:val="24"/>
          <w:lang w:bidi="ar"/>
        </w:rPr>
        <w:t>（</w:t>
      </w:r>
      <w:r>
        <w:rPr>
          <w:rFonts w:hint="eastAsia" w:ascii="微软雅黑" w:hAnsi="微软雅黑" w:eastAsia="微软雅黑" w:cs="黑体"/>
          <w:b/>
          <w:bCs/>
          <w:color w:val="FF0000"/>
          <w:sz w:val="22"/>
          <w:szCs w:val="22"/>
          <w:lang w:bidi="ar"/>
        </w:rPr>
        <w:t>特别安排祭屈大典仪式</w:t>
      </w:r>
      <w:r>
        <w:rPr>
          <w:rFonts w:hint="eastAsia" w:ascii="微软雅黑" w:hAnsi="微软雅黑" w:eastAsia="微软雅黑" w:cs="黑体"/>
          <w:color w:val="FF0000"/>
          <w:sz w:val="22"/>
          <w:szCs w:val="22"/>
          <w:lang w:bidi="ar"/>
        </w:rPr>
        <w:t>，</w:t>
      </w:r>
      <w:r>
        <w:rPr>
          <w:rFonts w:hint="eastAsia" w:ascii="微软雅黑" w:hAnsi="微软雅黑" w:eastAsia="微软雅黑" w:cs="黑体"/>
          <w:bCs/>
          <w:color w:val="FF0000"/>
          <w:sz w:val="22"/>
          <w:szCs w:val="22"/>
          <w:lang w:bidi="ar"/>
        </w:rPr>
        <w:t>周一闭馆</w:t>
      </w:r>
      <w:r>
        <w:rPr>
          <w:rFonts w:hint="eastAsia" w:ascii="微软雅黑" w:hAnsi="微软雅黑" w:eastAsia="微软雅黑" w:cs="黑体"/>
          <w:bCs/>
          <w:sz w:val="24"/>
          <w:lang w:bidi="ar"/>
        </w:rPr>
        <w:t>），</w:t>
      </w:r>
      <w:r>
        <w:rPr>
          <w:rFonts w:hint="eastAsia" w:ascii="微软雅黑" w:hAnsi="微软雅黑" w:eastAsia="微软雅黑" w:cs="黑体"/>
          <w:sz w:val="22"/>
          <w:szCs w:val="22"/>
          <w:lang w:bidi="ar"/>
        </w:rPr>
        <w:t>是全国纪念屈原仅存的古建筑，祠内藏有古今中外各种版本的有关屈原的书籍和历朝碑刻，是研究屈原的宝贵资料；保留着祭祀屈原的仪典，是我省首批非遗项目，是湖湘传统文化的活化石。</w:t>
      </w:r>
      <w:r>
        <w:rPr>
          <w:rFonts w:hint="eastAsia" w:ascii="微软雅黑" w:hAnsi="微软雅黑" w:eastAsia="微软雅黑" w:cs="黑体"/>
          <w:b/>
          <w:sz w:val="24"/>
          <w:lang w:bidi="ar"/>
        </w:rPr>
        <w:t>【</w:t>
      </w:r>
      <w:r>
        <w:rPr>
          <w:rFonts w:hint="eastAsia" w:ascii="微软雅黑" w:hAnsi="微软雅黑" w:eastAsia="微软雅黑" w:cs="黑体"/>
          <w:b/>
          <w:color w:val="00B0F0"/>
          <w:sz w:val="24"/>
          <w:u w:val="single"/>
          <w:lang w:bidi="ar"/>
        </w:rPr>
        <w:t>屈子书院</w:t>
      </w:r>
      <w:r>
        <w:rPr>
          <w:rFonts w:hint="eastAsia" w:ascii="微软雅黑" w:hAnsi="微软雅黑" w:eastAsia="微软雅黑" w:cs="黑体"/>
          <w:b/>
          <w:sz w:val="24"/>
          <w:lang w:bidi="ar"/>
        </w:rPr>
        <w:t>】，</w:t>
      </w:r>
      <w:r>
        <w:rPr>
          <w:rFonts w:hint="eastAsia" w:ascii="微软雅黑" w:hAnsi="微软雅黑" w:eastAsia="微软雅黑" w:cs="黑体"/>
          <w:sz w:val="22"/>
          <w:szCs w:val="22"/>
          <w:lang w:bidi="ar"/>
        </w:rPr>
        <w:t>创建于北宋的一座著名的湖湘书院，是中国目前体量最大的穿斗式偶数开间的全木结构仿古建筑，集中体现了中国古建、文字、艺术等领域的最高水准。</w:t>
      </w:r>
    </w:p>
    <w:p w14:paraId="0C979F0D">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 xml:space="preserve">12:00-13:00 </w:t>
      </w:r>
      <w:r>
        <w:rPr>
          <w:rFonts w:hint="eastAsia" w:ascii="微软雅黑" w:hAnsi="微软雅黑" w:eastAsia="微软雅黑" w:cs="微软雅黑"/>
          <w:sz w:val="22"/>
          <w:szCs w:val="22"/>
          <w:lang w:bidi="ar"/>
        </w:rPr>
        <w:t>前往当地土菜馆用中餐</w:t>
      </w:r>
      <w:r>
        <w:rPr>
          <w:rFonts w:hint="eastAsia" w:ascii="微软雅黑" w:hAnsi="微软雅黑" w:eastAsia="微软雅黑" w:cs="黑体"/>
          <w:sz w:val="22"/>
          <w:szCs w:val="22"/>
          <w:lang w:bidi="ar"/>
        </w:rPr>
        <w:t>，品尝特色汨罗风味。</w:t>
      </w:r>
    </w:p>
    <w:p w14:paraId="1D20926C">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13:00-14:30前往湖南北大门，中国历史文化名城—【</w:t>
      </w:r>
      <w:r>
        <w:rPr>
          <w:rFonts w:hint="eastAsia" w:ascii="微软雅黑" w:hAnsi="微软雅黑" w:eastAsia="微软雅黑" w:cs="黑体"/>
          <w:b/>
          <w:color w:val="00B0F0"/>
          <w:sz w:val="24"/>
          <w:u w:val="single"/>
          <w:lang w:bidi="ar"/>
        </w:rPr>
        <w:t>岳阳</w:t>
      </w:r>
      <w:r>
        <w:rPr>
          <w:rFonts w:hint="eastAsia" w:ascii="微软雅黑" w:hAnsi="微软雅黑" w:eastAsia="微软雅黑" w:cs="黑体"/>
          <w:sz w:val="22"/>
          <w:szCs w:val="22"/>
          <w:lang w:bidi="ar"/>
        </w:rPr>
        <w:t>】（车程约1.5小时）。</w:t>
      </w:r>
    </w:p>
    <w:p w14:paraId="5493B657">
      <w:pPr>
        <w:autoSpaceDE w:val="0"/>
        <w:spacing w:line="360" w:lineRule="exact"/>
        <w:ind w:left="1327" w:hanging="1326" w:hangingChars="6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14:30-15:40游览【</w:t>
      </w:r>
      <w:r>
        <w:rPr>
          <w:rFonts w:hint="eastAsia" w:ascii="微软雅黑" w:hAnsi="微软雅黑" w:eastAsia="微软雅黑" w:cs="黑体"/>
          <w:b/>
          <w:color w:val="00B0F0"/>
          <w:sz w:val="24"/>
          <w:u w:val="single"/>
          <w:lang w:bidi="ar"/>
        </w:rPr>
        <w:t>岳阳楼</w:t>
      </w:r>
      <w:r>
        <w:rPr>
          <w:rFonts w:hint="eastAsia" w:ascii="微软雅黑" w:hAnsi="微软雅黑" w:eastAsia="微软雅黑" w:cs="黑体"/>
          <w:sz w:val="22"/>
          <w:szCs w:val="22"/>
          <w:lang w:bidi="ar"/>
        </w:rPr>
        <w:t>】(游览约70分钟),岳阳楼始建于公元220年前后，其前身相传为三国时期东吴大将鲁肃的“阅军楼”，下瞰洞庭，前望君山，自古有“洞庭天下水，岳阳天下楼”之美誉，与湖北武昌黄鹤楼、江西南昌滕王阁并称为“江南三大名楼”。岳阳楼是三大名楼中唯一保持原貌的古建筑。北宋范仲淹脍炙人口的《岳阳楼记》更使岳阳楼著称于世。楼区内有三国时期周瑜的夫人小乔的衣冠冢【</w:t>
      </w:r>
      <w:r>
        <w:rPr>
          <w:rFonts w:hint="eastAsia" w:ascii="微软雅黑" w:hAnsi="微软雅黑" w:eastAsia="微软雅黑" w:cs="黑体"/>
          <w:b/>
          <w:color w:val="00B0F0"/>
          <w:sz w:val="24"/>
          <w:u w:val="single"/>
          <w:lang w:bidi="ar"/>
        </w:rPr>
        <w:t>小乔墓</w:t>
      </w:r>
      <w:r>
        <w:rPr>
          <w:rFonts w:hint="eastAsia" w:ascii="微软雅黑" w:hAnsi="微软雅黑" w:eastAsia="微软雅黑" w:cs="黑体"/>
          <w:sz w:val="22"/>
          <w:szCs w:val="22"/>
          <w:lang w:bidi="ar"/>
        </w:rPr>
        <w:t>】，八仙之一的吕洞宾“三醉岳阳人不识”的三醉亭等。</w:t>
      </w:r>
    </w:p>
    <w:p w14:paraId="0A6B627A">
      <w:pPr>
        <w:autoSpaceDE w:val="0"/>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drawing>
          <wp:inline distT="0" distB="0" distL="114300" distR="114300">
            <wp:extent cx="6036945" cy="1694815"/>
            <wp:effectExtent l="0" t="0" r="1905" b="635"/>
            <wp:docPr id="3" name="图片 4" descr="岳阳一日游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岳阳一日游拼图1"/>
                    <pic:cNvPicPr>
                      <a:picLocks noChangeAspect="1"/>
                    </pic:cNvPicPr>
                  </pic:nvPicPr>
                  <pic:blipFill>
                    <a:blip r:embed="rId7"/>
                    <a:stretch>
                      <a:fillRect/>
                    </a:stretch>
                  </pic:blipFill>
                  <pic:spPr>
                    <a:xfrm>
                      <a:off x="0" y="0"/>
                      <a:ext cx="6036945" cy="1694815"/>
                    </a:xfrm>
                    <a:prstGeom prst="rect">
                      <a:avLst/>
                    </a:prstGeom>
                    <a:noFill/>
                    <a:ln>
                      <a:noFill/>
                    </a:ln>
                  </pic:spPr>
                </pic:pic>
              </a:graphicData>
            </a:graphic>
          </wp:inline>
        </w:drawing>
      </w:r>
    </w:p>
    <w:p w14:paraId="23BC6A6E">
      <w:pPr>
        <w:autoSpaceDE w:val="0"/>
        <w:spacing w:line="360" w:lineRule="exact"/>
        <w:ind w:left="1327" w:hanging="1326" w:hangingChars="6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15:40-16:00观中国第二大淡水湖【</w:t>
      </w:r>
      <w:r>
        <w:rPr>
          <w:rFonts w:hint="eastAsia" w:ascii="微软雅黑" w:hAnsi="微软雅黑" w:eastAsia="微软雅黑" w:cs="黑体"/>
          <w:b/>
          <w:color w:val="00B0F0"/>
          <w:sz w:val="24"/>
          <w:u w:val="single"/>
          <w:lang w:bidi="ar"/>
        </w:rPr>
        <w:t>洞庭湖</w:t>
      </w:r>
      <w:r>
        <w:rPr>
          <w:rFonts w:hint="eastAsia" w:ascii="微软雅黑" w:hAnsi="微软雅黑" w:eastAsia="微软雅黑" w:cs="黑体"/>
          <w:sz w:val="22"/>
          <w:szCs w:val="22"/>
          <w:lang w:bidi="ar"/>
        </w:rPr>
        <w:t>】，远古时代云梦泽的遗迹，自古就有“八百里洞庭”之说。洞庭湖由东、西、南洞庭湖和大通湖四个较大的湖泊组成，烟波浩淼、水天一色，气势雄伟磅礴。洞庭湖是知名的鱼米之乡，物产极为丰富。主要经济鱼类有鲤、草、鲌、鲚、青鱼等，银鱼是它的名产，贝类资源也很丰富，达40余种。湖区盛产的苎麻、君山茶和湘莲，名誉中外。</w:t>
      </w:r>
    </w:p>
    <w:p w14:paraId="2A74922D">
      <w:pPr>
        <w:autoSpaceDE w:val="0"/>
        <w:spacing w:line="360" w:lineRule="exact"/>
        <w:ind w:left="1327" w:hanging="1326" w:hangingChars="6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16:00-16:30 游览【</w:t>
      </w:r>
      <w:r>
        <w:rPr>
          <w:rFonts w:hint="eastAsia" w:ascii="微软雅黑" w:hAnsi="微软雅黑" w:eastAsia="微软雅黑" w:cs="黑体"/>
          <w:b/>
          <w:bCs/>
          <w:color w:val="00B0F0"/>
          <w:sz w:val="22"/>
          <w:szCs w:val="22"/>
          <w:u w:val="single"/>
          <w:lang w:bidi="ar"/>
        </w:rPr>
        <w:t>汴河街</w:t>
      </w:r>
      <w:r>
        <w:rPr>
          <w:rFonts w:hint="eastAsia" w:ascii="微软雅黑" w:hAnsi="微软雅黑" w:eastAsia="微软雅黑" w:cs="黑体"/>
          <w:sz w:val="22"/>
          <w:szCs w:val="22"/>
          <w:lang w:bidi="ar"/>
        </w:rPr>
        <w:t>】（游览约30分钟），汴河街是目前国内仿古建筑最逼真，设计功能最全，文化底蕴最厚，沿湖风景最美，面积最大的一条传统风貌商业街。全为仿古明清建筑，街中有景，景中有楼，古朴典雅。位于岳阳楼主楼之前，凭栏可眺望洞庭湖之势，错落的青石台路，悠扬的古琴曲，古朴的岳阳城墙，在这里饮茶观八百里洞庭更具独特的人文意境。</w:t>
      </w:r>
    </w:p>
    <w:p w14:paraId="747B114D">
      <w:pPr>
        <w:autoSpaceDE w:val="0"/>
        <w:spacing w:after="312" w:afterLines="100" w:line="360" w:lineRule="exact"/>
        <w:ind w:left="1327" w:hanging="1326" w:hangingChars="603"/>
        <w:jc w:val="left"/>
        <w:rPr>
          <w:rFonts w:hint="eastAsia" w:ascii="微软雅黑" w:hAnsi="微软雅黑" w:eastAsia="微软雅黑" w:cs="微软雅黑"/>
          <w:b/>
          <w:bCs/>
          <w:color w:val="FF0000"/>
          <w:sz w:val="24"/>
        </w:rPr>
      </w:pPr>
      <w:r>
        <w:rPr>
          <w:rFonts w:hint="eastAsia" w:ascii="微软雅黑" w:hAnsi="微软雅黑" w:eastAsia="微软雅黑" w:cs="黑体"/>
          <w:sz w:val="22"/>
          <w:szCs w:val="22"/>
          <w:lang w:bidi="ar"/>
        </w:rPr>
        <w:t>16:30-19:00 游览后乘车返回长沙火车站，结束愉快行程。（行程中所标注时间仅为参考，受气候，路况，节假日，景区排队与管控等不可抗力因素会发生变化和调整，敬请理解）</w:t>
      </w:r>
    </w:p>
    <w:p w14:paraId="3B30D95C">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黑体"/>
          <w:b/>
          <w:sz w:val="28"/>
          <w:szCs w:val="28"/>
          <w:u w:val="single"/>
          <w:lang w:bidi="ar"/>
        </w:rPr>
        <w:t>③ 温馨提示</w:t>
      </w:r>
      <w:r>
        <w:rPr>
          <w:rFonts w:hint="eastAsia" w:ascii="微软雅黑" w:hAnsi="微软雅黑" w:eastAsia="微软雅黑" w:cs="宋体"/>
          <w:b/>
          <w:sz w:val="28"/>
          <w:szCs w:val="28"/>
          <w:u w:val="single"/>
          <w:lang w:bidi="ar"/>
        </w:rPr>
        <w:t xml:space="preserve"> </w:t>
      </w:r>
      <w:r>
        <w:rPr>
          <w:rFonts w:hint="eastAsia" w:ascii="微软雅黑" w:hAnsi="微软雅黑" w:eastAsia="微软雅黑" w:cs="Arial"/>
          <w:bCs/>
          <w:sz w:val="28"/>
          <w:szCs w:val="28"/>
          <w:u w:val="single"/>
          <w:lang w:bidi="ar"/>
        </w:rPr>
        <w:t>kindly reminder</w:t>
      </w:r>
    </w:p>
    <w:p w14:paraId="0A86D720">
      <w:pPr>
        <w:tabs>
          <w:tab w:val="left" w:pos="0"/>
        </w:tabs>
        <w:autoSpaceDE w:val="0"/>
        <w:spacing w:line="320" w:lineRule="exact"/>
        <w:ind w:left="425"/>
        <w:jc w:val="left"/>
        <w:rPr>
          <w:rFonts w:hint="eastAsia"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6C35F741">
      <w:pPr>
        <w:autoSpaceDE w:val="0"/>
        <w:spacing w:line="320" w:lineRule="exact"/>
        <w:ind w:firstLine="440" w:firstLineChars="200"/>
        <w:jc w:val="left"/>
        <w:rPr>
          <w:rFonts w:hint="eastAsia" w:ascii="微软雅黑" w:hAnsi="微软雅黑" w:eastAsia="微软雅黑" w:cs="黑体"/>
          <w:bCs/>
          <w:sz w:val="22"/>
          <w:szCs w:val="22"/>
        </w:rPr>
      </w:pPr>
      <w:r>
        <w:rPr>
          <w:rFonts w:hint="eastAsia" w:ascii="微软雅黑" w:hAnsi="微软雅黑" w:eastAsia="微软雅黑" w:cs="黑体"/>
          <w:bCs/>
          <w:sz w:val="22"/>
          <w:szCs w:val="22"/>
          <w:lang w:bidi="ar"/>
        </w:rPr>
        <w:t>1） 屈子文化园环保车10元/人往返</w:t>
      </w:r>
    </w:p>
    <w:p w14:paraId="49FC35D2">
      <w:pPr>
        <w:autoSpaceDE w:val="0"/>
        <w:spacing w:before="156" w:beforeLines="50" w:after="62" w:afterLines="20" w:line="320" w:lineRule="exact"/>
        <w:jc w:val="left"/>
        <w:rPr>
          <w:rFonts w:hint="eastAsia" w:ascii="微软雅黑" w:hAnsi="微软雅黑" w:eastAsia="微软雅黑" w:cs="微软雅黑"/>
          <w:b/>
          <w:sz w:val="28"/>
          <w:szCs w:val="28"/>
        </w:rPr>
      </w:pPr>
      <w:r>
        <w:rPr>
          <w:rFonts w:hint="eastAsia" w:ascii="微软雅黑" w:hAnsi="微软雅黑" w:eastAsia="微软雅黑" w:cs="黑体"/>
          <w:b/>
          <w:sz w:val="28"/>
          <w:szCs w:val="28"/>
          <w:u w:val="single"/>
          <w:lang w:bidi="ar"/>
        </w:rPr>
        <w:t>④ 接待标准</w:t>
      </w:r>
      <w:r>
        <w:rPr>
          <w:rFonts w:hint="eastAsia" w:ascii="微软雅黑" w:hAnsi="微软雅黑" w:eastAsia="微软雅黑" w:cs="宋体"/>
          <w:b/>
          <w:sz w:val="28"/>
          <w:szCs w:val="28"/>
          <w:u w:val="single"/>
          <w:lang w:bidi="ar"/>
        </w:rPr>
        <w:t xml:space="preserve"> </w:t>
      </w:r>
      <w:r>
        <w:rPr>
          <w:rFonts w:hint="eastAsia" w:ascii="微软雅黑" w:hAnsi="微软雅黑" w:eastAsia="微软雅黑" w:cs="Arial"/>
          <w:bCs/>
          <w:sz w:val="28"/>
          <w:szCs w:val="28"/>
          <w:u w:val="single"/>
          <w:lang w:bidi="ar"/>
        </w:rPr>
        <w:t>reception standard</w:t>
      </w:r>
    </w:p>
    <w:p w14:paraId="48E9CFA2">
      <w:pPr>
        <w:autoSpaceDE w:val="0"/>
        <w:spacing w:line="280" w:lineRule="exact"/>
        <w:ind w:left="1107" w:hanging="1106" w:hangingChars="503"/>
        <w:jc w:val="left"/>
        <w:rPr>
          <w:rFonts w:hint="eastAsia" w:ascii="微软雅黑" w:hAnsi="微软雅黑" w:eastAsia="微软雅黑" w:cs="微软雅黑"/>
          <w:b/>
          <w:bCs/>
          <w:color w:val="FF0000"/>
          <w:sz w:val="22"/>
          <w:szCs w:val="22"/>
        </w:rPr>
      </w:pPr>
      <w:r>
        <w:rPr>
          <w:rFonts w:hint="eastAsia" w:ascii="微软雅黑" w:hAnsi="微软雅黑" w:eastAsia="微软雅黑" w:cs="黑体"/>
          <w:sz w:val="22"/>
          <w:szCs w:val="22"/>
          <w:lang w:bidi="ar"/>
        </w:rPr>
        <w:t>往返交通：</w:t>
      </w:r>
      <w:r>
        <w:rPr>
          <w:rFonts w:hint="eastAsia" w:ascii="微软雅黑" w:hAnsi="微软雅黑" w:eastAsia="微软雅黑" w:cs="微软雅黑"/>
          <w:color w:val="000000"/>
          <w:sz w:val="22"/>
          <w:szCs w:val="22"/>
          <w:lang w:bidi="ar"/>
        </w:rPr>
        <w:t>往返交通：全程使用空调旅游车，根据人数安排用车大小，确保每人1个正座。</w:t>
      </w:r>
      <w:r>
        <w:rPr>
          <w:rFonts w:hint="eastAsia" w:ascii="微软雅黑" w:hAnsi="微软雅黑" w:eastAsia="微软雅黑" w:cs="微软雅黑"/>
          <w:color w:val="FF0000"/>
          <w:sz w:val="22"/>
          <w:szCs w:val="22"/>
          <w:lang w:bidi="ar"/>
        </w:rPr>
        <w:t>交管局规定，为了您和他人的交通安全，车上所有人员都需占座（包括手抱婴儿），禁止超载。如有超载行为，需承担相关法律责任，司机有权拒绝开车。小童请在报名时交纳座位费。</w:t>
      </w:r>
    </w:p>
    <w:p w14:paraId="03E61FB9">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景区门票：含行程中所列景点首道门票。</w:t>
      </w:r>
      <w:r>
        <w:rPr>
          <w:rFonts w:hint="eastAsia" w:ascii="微软雅黑" w:hAnsi="微软雅黑" w:eastAsia="微软雅黑" w:cs="微软雅黑"/>
          <w:color w:val="000000"/>
          <w:sz w:val="22"/>
          <w:szCs w:val="22"/>
          <w:lang w:bidi="ar"/>
        </w:rPr>
        <w:t>如遇景区/景点闭馆无法参观，亦不添加其他景点，也不做任何赔付。屈子祠周一闭馆，不添加其他景点。赠送项目因客观原因无法安排时则取消，无费用退还。</w:t>
      </w:r>
    </w:p>
    <w:p w14:paraId="2B6D24C5">
      <w:pPr>
        <w:autoSpaceDE w:val="0"/>
        <w:spacing w:line="320" w:lineRule="exact"/>
        <w:ind w:left="1107" w:hanging="1106" w:hangingChars="503"/>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color w:val="FF0000"/>
          <w:sz w:val="22"/>
          <w:szCs w:val="22"/>
          <w:lang w:bidi="ar"/>
        </w:rPr>
        <w:t>产生优惠门票现退： 半票退</w:t>
      </w:r>
      <w:r>
        <w:rPr>
          <w:rFonts w:hint="eastAsia" w:ascii="微软雅黑" w:hAnsi="微软雅黑" w:eastAsia="微软雅黑" w:cs="微软雅黑"/>
          <w:color w:val="FF0000"/>
          <w:sz w:val="22"/>
          <w:szCs w:val="22"/>
          <w:lang w:val="en-US" w:eastAsia="zh-CN" w:bidi="ar"/>
        </w:rPr>
        <w:t>10</w:t>
      </w:r>
      <w:r>
        <w:rPr>
          <w:rFonts w:hint="eastAsia" w:ascii="微软雅黑" w:hAnsi="微软雅黑" w:eastAsia="微软雅黑" w:cs="微软雅黑"/>
          <w:color w:val="FF0000"/>
          <w:sz w:val="22"/>
          <w:szCs w:val="22"/>
          <w:lang w:bidi="ar"/>
        </w:rPr>
        <w:t>元/人，免票退</w:t>
      </w:r>
      <w:r>
        <w:rPr>
          <w:rFonts w:hint="eastAsia" w:ascii="微软雅黑" w:hAnsi="微软雅黑" w:eastAsia="微软雅黑" w:cs="微软雅黑"/>
          <w:color w:val="FF0000"/>
          <w:sz w:val="22"/>
          <w:szCs w:val="22"/>
          <w:lang w:val="en-US" w:eastAsia="zh-CN" w:bidi="ar"/>
        </w:rPr>
        <w:t>4</w:t>
      </w:r>
      <w:r>
        <w:rPr>
          <w:rFonts w:hint="eastAsia" w:ascii="微软雅黑" w:hAnsi="微软雅黑" w:eastAsia="微软雅黑" w:cs="微软雅黑"/>
          <w:color w:val="FF0000"/>
          <w:sz w:val="22"/>
          <w:szCs w:val="22"/>
          <w:lang w:bidi="ar"/>
        </w:rPr>
        <w:t xml:space="preserve">0元/人（岳阳楼+屈子文化园套票）                          </w:t>
      </w:r>
    </w:p>
    <w:p w14:paraId="64BF8BD2">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导游服务：</w:t>
      </w:r>
      <w:r>
        <w:rPr>
          <w:rFonts w:hint="eastAsia" w:ascii="微软雅黑" w:hAnsi="微软雅黑" w:eastAsia="微软雅黑" w:cs="微软雅黑"/>
          <w:color w:val="000000"/>
          <w:sz w:val="22"/>
          <w:szCs w:val="22"/>
          <w:lang w:bidi="ar"/>
        </w:rPr>
        <w:t>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3D27BFCB">
      <w:pPr>
        <w:autoSpaceDE w:val="0"/>
        <w:spacing w:line="320" w:lineRule="exact"/>
        <w:ind w:left="1107" w:hanging="1106" w:hangingChars="503"/>
        <w:jc w:val="left"/>
        <w:rPr>
          <w:rFonts w:hint="eastAsia" w:ascii="微软雅黑" w:hAnsi="微软雅黑" w:eastAsia="微软雅黑" w:cs="微软雅黑"/>
          <w:color w:val="064802"/>
          <w:sz w:val="22"/>
          <w:szCs w:val="22"/>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FF0000"/>
          <w:sz w:val="22"/>
          <w:szCs w:val="22"/>
          <w:lang w:bidi="ar"/>
        </w:rPr>
        <w:t>全程不含餐</w:t>
      </w:r>
      <w:r>
        <w:rPr>
          <w:rFonts w:hint="eastAsia" w:ascii="微软雅黑" w:hAnsi="微软雅黑" w:eastAsia="微软雅黑" w:cs="微软雅黑"/>
          <w:color w:val="000000"/>
          <w:sz w:val="22"/>
          <w:szCs w:val="22"/>
          <w:lang w:bidi="ar"/>
        </w:rPr>
        <w:t>，如需含餐则加30元/人安排江景特色餐，围桌用餐10人一桌，9菜1汤，不满10人一桌，菜数递减。如：9人一桌8菜1汤，8人一桌7菜1汤。中餐为旅行社指定合法经营、资质齐全的餐厅提供，不含餐游客若自行选择餐厅，我公司不承担任何与之相关的责任，请在规定时间内用餐，谢谢配合。</w:t>
      </w:r>
    </w:p>
    <w:p w14:paraId="00A63EE7">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是否购物：</w:t>
      </w:r>
      <w:r>
        <w:rPr>
          <w:rFonts w:hint="eastAsia" w:ascii="微软雅黑" w:hAnsi="微软雅黑" w:eastAsia="微软雅黑" w:cs="宋体"/>
          <w:color w:val="FF0000"/>
          <w:sz w:val="22"/>
          <w:szCs w:val="22"/>
          <w:lang w:bidi="ar"/>
        </w:rPr>
        <w:t>全程无指定购物店</w:t>
      </w:r>
      <w:r>
        <w:rPr>
          <w:rFonts w:hint="eastAsia" w:ascii="微软雅黑" w:hAnsi="微软雅黑" w:eastAsia="微软雅黑" w:cs="微软雅黑"/>
          <w:color w:val="000000"/>
          <w:sz w:val="22"/>
          <w:szCs w:val="22"/>
          <w:lang w:bidi="ar"/>
        </w:rPr>
        <w:t>。每个景区都设有购物区，为景区基础商业配套，非旅行社指定购物店。请您仔细辨认，谨慎选择，理性消费。若发生消费者权益受侵犯，我公司将协助配合您处理相关事宜，但不承担任何相关责任。</w:t>
      </w:r>
    </w:p>
    <w:p w14:paraId="46574992">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1B3444D0">
      <w:pPr>
        <w:autoSpaceDE w:val="0"/>
        <w:spacing w:line="320" w:lineRule="exact"/>
        <w:ind w:left="1107" w:hanging="1106" w:hangingChars="503"/>
        <w:jc w:val="left"/>
        <w:rPr>
          <w:rFonts w:hint="eastAsia" w:ascii="微软雅黑" w:hAnsi="微软雅黑" w:eastAsia="微软雅黑" w:cs="黑体"/>
          <w:b/>
          <w:sz w:val="28"/>
          <w:szCs w:val="28"/>
          <w:u w:val="single"/>
          <w:lang w:bidi="ar"/>
        </w:rPr>
      </w:pPr>
      <w:r>
        <w:rPr>
          <w:rFonts w:hint="eastAsia" w:ascii="微软雅黑" w:hAnsi="微软雅黑" w:eastAsia="微软雅黑" w:cs="微软雅黑"/>
          <w:sz w:val="22"/>
          <w:szCs w:val="22"/>
          <w:lang w:bidi="ar"/>
        </w:rPr>
        <w:t>儿童费用：身高1.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米以下含旅游车车位、导游服务费；1.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米以上按成人购买，产生优惠现退。</w:t>
      </w:r>
    </w:p>
    <w:p w14:paraId="726C83BF">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黑体"/>
          <w:b/>
          <w:sz w:val="28"/>
          <w:szCs w:val="28"/>
          <w:u w:val="single"/>
          <w:lang w:bidi="ar"/>
        </w:rPr>
        <w:t>⑤ 特别备注</w:t>
      </w:r>
      <w:r>
        <w:rPr>
          <w:rFonts w:hint="eastAsia" w:ascii="微软雅黑" w:hAnsi="微软雅黑" w:eastAsia="微软雅黑" w:cs="宋体"/>
          <w:b/>
          <w:sz w:val="28"/>
          <w:szCs w:val="28"/>
          <w:u w:val="single"/>
          <w:lang w:bidi="ar"/>
        </w:rPr>
        <w:t xml:space="preserve"> </w:t>
      </w:r>
      <w:r>
        <w:rPr>
          <w:rFonts w:hint="eastAsia" w:ascii="微软雅黑" w:hAnsi="微软雅黑" w:eastAsia="微软雅黑" w:cs="Arial"/>
          <w:bCs/>
          <w:sz w:val="28"/>
          <w:szCs w:val="28"/>
          <w:u w:val="single"/>
          <w:lang w:bidi="ar"/>
        </w:rPr>
        <w:t>special remarks</w:t>
      </w:r>
    </w:p>
    <w:p w14:paraId="576ADDF4">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380E7696">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11B974F6">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501D97F0">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51EE89E6">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敬请客观公正填写旅游团队服务质量游客意见反馈表</w:t>
      </w:r>
      <w:r>
        <w:rPr>
          <w:rFonts w:hint="eastAsia" w:ascii="微软雅黑" w:hAnsi="微软雅黑" w:eastAsia="微软雅黑" w:cs="微软雅黑"/>
          <w:color w:val="000000"/>
          <w:sz w:val="22"/>
          <w:szCs w:val="22"/>
          <w:lang w:bidi="ar"/>
        </w:rPr>
        <w:t>，希望通过您反馈的意见，我们能更好的提高接待质量。旅行社一概以游客自填的意见单结果作为处理投诉的依据，如果游客在意见单上签署满意或不签署，返回后的投诉，我公司不予受理。</w:t>
      </w:r>
    </w:p>
    <w:p w14:paraId="437C4689">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黑体"/>
          <w:b/>
          <w:sz w:val="28"/>
          <w:szCs w:val="28"/>
          <w:u w:val="single"/>
          <w:lang w:bidi="ar"/>
        </w:rPr>
        <w:t>⑥ 报名须知</w:t>
      </w:r>
      <w:r>
        <w:rPr>
          <w:rFonts w:hint="eastAsia" w:ascii="微软雅黑" w:hAnsi="微软雅黑" w:eastAsia="微软雅黑" w:cs="宋体"/>
          <w:b/>
          <w:sz w:val="28"/>
          <w:szCs w:val="28"/>
          <w:u w:val="single"/>
          <w:lang w:bidi="ar"/>
        </w:rPr>
        <w:t xml:space="preserve"> </w:t>
      </w:r>
      <w:r>
        <w:rPr>
          <w:rFonts w:hint="eastAsia" w:ascii="微软雅黑" w:hAnsi="微软雅黑" w:eastAsia="微软雅黑" w:cs="Arial"/>
          <w:bCs/>
          <w:sz w:val="28"/>
          <w:szCs w:val="28"/>
          <w:u w:val="single"/>
          <w:lang w:bidi="ar"/>
        </w:rPr>
        <w:t>application notes</w:t>
      </w:r>
    </w:p>
    <w:p w14:paraId="69975B6E">
      <w:pPr>
        <w:numPr>
          <w:ilvl w:val="0"/>
          <w:numId w:val="2"/>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1A5858E1">
      <w:pPr>
        <w:numPr>
          <w:ilvl w:val="0"/>
          <w:numId w:val="2"/>
        </w:numPr>
        <w:autoSpaceDE w:val="0"/>
        <w:spacing w:line="320" w:lineRule="exact"/>
        <w:jc w:val="left"/>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sectPr>
      <w:pgSz w:w="11906" w:h="16838"/>
      <w:pgMar w:top="1040" w:right="1363" w:bottom="940" w:left="1217"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161F">
    <w:pPr>
      <w:pStyle w:val="3"/>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-771525</wp:posOffset>
          </wp:positionH>
          <wp:positionV relativeFrom="paragraph">
            <wp:posOffset>-476250</wp:posOffset>
          </wp:positionV>
          <wp:extent cx="7553325" cy="1617345"/>
          <wp:effectExtent l="0" t="0" r="9525" b="1905"/>
          <wp:wrapSquare wrapText="bothSides"/>
          <wp:docPr id="4" name="图片 2" descr="f11d74dafa6ee5dd9f09aaeabcbe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11d74dafa6ee5dd9f09aaeabcbe80e"/>
                  <pic:cNvPicPr>
                    <a:picLocks noChangeAspect="1"/>
                  </pic:cNvPicPr>
                </pic:nvPicPr>
                <pic:blipFill>
                  <a:blip r:embed="rId1"/>
                  <a:stretch>
                    <a:fillRect/>
                  </a:stretch>
                </pic:blipFill>
                <pic:spPr>
                  <a:xfrm>
                    <a:off x="0" y="0"/>
                    <a:ext cx="7553325" cy="16173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969A62"/>
    <w:multiLevelType w:val="multilevel"/>
    <w:tmpl w:val="51969A62"/>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745ED54A"/>
    <w:multiLevelType w:val="multilevel"/>
    <w:tmpl w:val="745ED54A"/>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31283f3e-c9aa-4f82-b615-d5f7b44397bc"/>
  </w:docVars>
  <w:rsids>
    <w:rsidRoot w:val="0068597B"/>
    <w:rsid w:val="0068597B"/>
    <w:rsid w:val="00BE18CD"/>
    <w:rsid w:val="037A276A"/>
    <w:rsid w:val="10BE758F"/>
    <w:rsid w:val="14BE16BC"/>
    <w:rsid w:val="14C67F6F"/>
    <w:rsid w:val="16565332"/>
    <w:rsid w:val="17A50ABB"/>
    <w:rsid w:val="19751FE2"/>
    <w:rsid w:val="1A9E0E99"/>
    <w:rsid w:val="1C395ACC"/>
    <w:rsid w:val="21101404"/>
    <w:rsid w:val="231F6B68"/>
    <w:rsid w:val="259F579B"/>
    <w:rsid w:val="2CC1495E"/>
    <w:rsid w:val="31CE4249"/>
    <w:rsid w:val="36485F29"/>
    <w:rsid w:val="38B61407"/>
    <w:rsid w:val="409A6C3B"/>
    <w:rsid w:val="4BA24842"/>
    <w:rsid w:val="50301652"/>
    <w:rsid w:val="585A7245"/>
    <w:rsid w:val="5E100FD2"/>
    <w:rsid w:val="658F4751"/>
    <w:rsid w:val="697F1A1F"/>
    <w:rsid w:val="6AB0731D"/>
    <w:rsid w:val="6CFF0D65"/>
    <w:rsid w:val="6F2307BC"/>
    <w:rsid w:val="6FD161D4"/>
    <w:rsid w:val="71857223"/>
    <w:rsid w:val="71B26317"/>
    <w:rsid w:val="75890BFC"/>
    <w:rsid w:val="75D4449C"/>
    <w:rsid w:val="77B74C7D"/>
    <w:rsid w:val="7B7A48E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Style w:val="4"/>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4</Pages>
  <Words>2673</Words>
  <Characters>2860</Characters>
  <Lines>22</Lines>
  <Paragraphs>6</Paragraphs>
  <TotalTime>1</TotalTime>
  <ScaleCrop>false</ScaleCrop>
  <LinksUpToDate>false</LinksUpToDate>
  <CharactersWithSpaces>2921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2022-04-21T09:27:00Z</dcterms:created>
  <dc:creator>Administrator</dc:creator>
  <cp:lastModifiedBy>若初</cp:lastModifiedBy>
  <dcterms:modified xsi:type="dcterms:W3CDTF">2025-04-28T07:36:50Z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02FD36BBB9604506989A9D0D5F1F5420_13</vt:lpwstr>
  </property>
</Properties>
</file>