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E0CC64">
      <w:pPr>
        <w:spacing w:before="20" w:line="1281" w:lineRule="exact"/>
        <w:jc w:val="both"/>
        <w:rPr>
          <w:rFonts w:hint="eastAsia" w:eastAsia="微软雅黑"/>
          <w:b/>
          <w:color w:val="FF0000"/>
          <w:sz w:val="48"/>
          <w:lang w:eastAsia="zh-CN"/>
        </w:rPr>
        <w:sectPr>
          <w:headerReference r:id="rId3" w:type="default"/>
          <w:pgSz w:w="11910" w:h="16840"/>
          <w:pgMar w:top="2100" w:right="800" w:bottom="1320" w:left="920" w:header="0" w:footer="0" w:gutter="0"/>
          <w:cols w:space="720" w:num="1"/>
        </w:sectPr>
      </w:pPr>
      <w:r>
        <w:rPr>
          <w:rFonts w:hint="eastAsia" w:eastAsia="微软雅黑"/>
          <w:b/>
          <w:color w:val="FF0000"/>
          <w:sz w:val="48"/>
          <w:lang w:eastAsia="zh-CN"/>
        </w:rPr>
        <w:drawing>
          <wp:anchor distT="0" distB="0" distL="114300" distR="114300" simplePos="0" relativeHeight="251662336" behindDoc="0" locked="0" layoutInCell="1" allowOverlap="1">
            <wp:simplePos x="0" y="0"/>
            <wp:positionH relativeFrom="column">
              <wp:posOffset>-4625340</wp:posOffset>
            </wp:positionH>
            <wp:positionV relativeFrom="paragraph">
              <wp:posOffset>-3566160</wp:posOffset>
            </wp:positionV>
            <wp:extent cx="7576185" cy="10715625"/>
            <wp:effectExtent l="0" t="0" r="5715" b="9525"/>
            <wp:wrapTopAndBottom/>
            <wp:docPr id="4" name="图片 10" descr="fadf8ecea7df6008ce0a0ea128bb3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fadf8ecea7df6008ce0a0ea128bb3cb"/>
                    <pic:cNvPicPr>
                      <a:picLocks noChangeAspect="1"/>
                    </pic:cNvPicPr>
                  </pic:nvPicPr>
                  <pic:blipFill>
                    <a:blip r:embed="rId5"/>
                    <a:stretch>
                      <a:fillRect/>
                    </a:stretch>
                  </pic:blipFill>
                  <pic:spPr>
                    <a:xfrm>
                      <a:off x="0" y="0"/>
                      <a:ext cx="7576185" cy="10715625"/>
                    </a:xfrm>
                    <a:prstGeom prst="rect">
                      <a:avLst/>
                    </a:prstGeom>
                    <a:noFill/>
                    <a:ln>
                      <a:noFill/>
                    </a:ln>
                  </pic:spPr>
                </pic:pic>
              </a:graphicData>
            </a:graphic>
          </wp:anchor>
        </w:drawing>
      </w:r>
    </w:p>
    <w:p w14:paraId="7C941867">
      <w:pPr>
        <w:spacing w:before="20" w:line="1281" w:lineRule="exact"/>
        <w:jc w:val="both"/>
        <w:rPr>
          <w:b/>
          <w:sz w:val="48"/>
        </w:rPr>
      </w:pPr>
      <w:bookmarkStart w:id="0" w:name="_GoBack"/>
      <w:r>
        <w:rPr>
          <w:b/>
          <w:color w:val="FF0000"/>
          <w:sz w:val="48"/>
        </w:rPr>
        <w:drawing>
          <wp:anchor distT="0" distB="0" distL="114300" distR="114300" simplePos="0" relativeHeight="251659264" behindDoc="0" locked="0" layoutInCell="1" allowOverlap="1">
            <wp:simplePos x="0" y="0"/>
            <wp:positionH relativeFrom="column">
              <wp:posOffset>-1174750</wp:posOffset>
            </wp:positionH>
            <wp:positionV relativeFrom="page">
              <wp:posOffset>0</wp:posOffset>
            </wp:positionV>
            <wp:extent cx="7558405" cy="1617980"/>
            <wp:effectExtent l="0" t="0" r="4445" b="1270"/>
            <wp:wrapTopAndBottom/>
            <wp:docPr id="1" name="图片 7" descr="c2023f4c3a78e42d17e6b28a8d232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c2023f4c3a78e42d17e6b28a8d232e9"/>
                    <pic:cNvPicPr>
                      <a:picLocks noChangeAspect="1"/>
                    </pic:cNvPicPr>
                  </pic:nvPicPr>
                  <pic:blipFill>
                    <a:blip r:embed="rId6"/>
                    <a:stretch>
                      <a:fillRect/>
                    </a:stretch>
                  </pic:blipFill>
                  <pic:spPr>
                    <a:xfrm>
                      <a:off x="0" y="0"/>
                      <a:ext cx="7558405" cy="1617980"/>
                    </a:xfrm>
                    <a:prstGeom prst="rect">
                      <a:avLst/>
                    </a:prstGeom>
                    <a:noFill/>
                    <a:ln>
                      <a:noFill/>
                    </a:ln>
                  </pic:spPr>
                </pic:pic>
              </a:graphicData>
            </a:graphic>
          </wp:anchor>
        </w:drawing>
      </w:r>
      <w:r>
        <w:rPr>
          <w:b/>
          <w:color w:val="FF0000"/>
          <w:sz w:val="48"/>
        </w:rPr>
        <w:t>【红色之旅·</w:t>
      </w:r>
      <w:r>
        <w:rPr>
          <w:b/>
          <w:color w:val="FF0000"/>
          <w:sz w:val="56"/>
        </w:rPr>
        <w:t>万人</w:t>
      </w:r>
      <w:r>
        <w:rPr>
          <w:b/>
          <w:color w:val="FF0000"/>
          <w:sz w:val="48"/>
        </w:rPr>
        <w:t>选择</w:t>
      </w:r>
    </w:p>
    <w:p w14:paraId="157065EE">
      <w:pPr>
        <w:spacing w:line="726" w:lineRule="exact"/>
        <w:ind w:left="1553" w:right="1668"/>
        <w:jc w:val="center"/>
        <w:rPr>
          <w:b/>
          <w:sz w:val="40"/>
        </w:rPr>
      </w:pPr>
      <w:r>
        <w:rPr>
          <w:b/>
          <w:sz w:val="40"/>
        </w:rPr>
        <w:t>韶山花明楼纪念馆一日游</w:t>
      </w:r>
    </w:p>
    <w:bookmarkEnd w:id="0"/>
    <w:p w14:paraId="2C01B436">
      <w:pPr>
        <w:spacing w:before="19"/>
        <w:ind w:left="1831" w:right="1668"/>
        <w:jc w:val="center"/>
        <w:rPr>
          <w:sz w:val="24"/>
        </w:rPr>
      </w:pPr>
      <w:r>
        <w:rPr>
          <w:color w:val="00AFEF"/>
          <w:sz w:val="24"/>
        </w:rPr>
        <w:t>刘少奇</w:t>
      </w:r>
      <w:r>
        <w:rPr>
          <w:rFonts w:hint="eastAsia"/>
          <w:color w:val="00AFEF"/>
          <w:sz w:val="24"/>
          <w:lang w:val="en-US"/>
        </w:rPr>
        <w:t>故里</w:t>
      </w:r>
      <w:r>
        <w:rPr>
          <w:color w:val="00AFEF"/>
          <w:sz w:val="24"/>
        </w:rPr>
        <w:t>/毛泽东广场/南岸私塾/毛泽东同志故居/纪念馆</w:t>
      </w:r>
    </w:p>
    <w:p w14:paraId="2357EEBB">
      <w:pPr>
        <w:spacing w:before="138" w:line="512" w:lineRule="exact"/>
        <w:ind w:left="100"/>
        <w:rPr>
          <w:sz w:val="28"/>
        </w:rPr>
      </w:pPr>
      <w:r>
        <w:rPr>
          <w:b/>
          <w:sz w:val="28"/>
          <w:u w:val="single"/>
        </w:rPr>
        <w:t xml:space="preserve">① 产品特色 </w:t>
      </w:r>
      <w:r>
        <w:rPr>
          <w:sz w:val="28"/>
          <w:u w:val="single"/>
        </w:rPr>
        <w:t>product features</w:t>
      </w:r>
    </w:p>
    <w:p w14:paraId="2AFDB267">
      <w:pPr>
        <w:pStyle w:val="5"/>
        <w:spacing w:line="359" w:lineRule="exact"/>
        <w:ind w:left="1395" w:leftChars="45" w:hanging="1296" w:hangingChars="600"/>
        <w:rPr>
          <w:rFonts w:hint="eastAsia"/>
        </w:rPr>
      </w:pPr>
      <w:r>
        <w:rPr>
          <w:spacing w:val="-2"/>
        </w:rPr>
        <w:t>★纯玩升级：</w:t>
      </w:r>
      <w:r>
        <w:rPr>
          <w:rFonts w:hint="eastAsia"/>
          <w:color w:val="FF0000"/>
          <w:lang w:val="en-US"/>
        </w:rPr>
        <w:t>长沙城区二环内定点接，纯玩无购物</w:t>
      </w:r>
      <w:r>
        <w:rPr>
          <w:color w:val="FF0000"/>
          <w:spacing w:val="-3"/>
        </w:rPr>
        <w:t>，超高好评，纯净红色之旅</w:t>
      </w:r>
    </w:p>
    <w:p w14:paraId="7895018A">
      <w:pPr>
        <w:pStyle w:val="5"/>
        <w:spacing w:line="320" w:lineRule="exact"/>
      </w:pPr>
      <w:r>
        <w:rPr>
          <w:spacing w:val="-3"/>
        </w:rPr>
        <w:t>★独家安排：</w:t>
      </w:r>
      <w:r>
        <w:rPr>
          <w:color w:val="FF0000"/>
          <w:spacing w:val="-3"/>
        </w:rPr>
        <w:t>南岸私塾【红色文化专题讲解】，传播红色正能量，追根溯源，励志前行</w:t>
      </w:r>
    </w:p>
    <w:p w14:paraId="27BC2007">
      <w:pPr>
        <w:pStyle w:val="5"/>
        <w:ind w:left="102"/>
        <w:rPr>
          <w:color w:val="FF0000"/>
        </w:rPr>
      </w:pPr>
      <w:r>
        <w:t>★</w:t>
      </w:r>
      <w:r>
        <w:rPr>
          <w:rFonts w:hint="eastAsia"/>
          <w:lang w:val="en-US"/>
        </w:rPr>
        <w:t>红色记忆</w:t>
      </w:r>
      <w:r>
        <w:t>：</w:t>
      </w:r>
      <w:r>
        <w:rPr>
          <w:color w:val="FF0000"/>
        </w:rPr>
        <w:t>佩戴主席像章</w:t>
      </w:r>
      <w:r>
        <w:rPr>
          <w:rFonts w:hint="eastAsia"/>
          <w:color w:val="FF0000"/>
        </w:rPr>
        <w:t>，</w:t>
      </w:r>
      <w:r>
        <w:rPr>
          <w:color w:val="FF0000"/>
        </w:rPr>
        <w:t>红领巾，品牌矿泉水</w:t>
      </w:r>
      <w:r>
        <w:rPr>
          <w:rFonts w:hint="eastAsia"/>
          <w:color w:val="FF0000"/>
        </w:rPr>
        <w:t>，</w:t>
      </w:r>
      <w:r>
        <w:rPr>
          <w:color w:val="FF0000"/>
        </w:rPr>
        <w:t>湖南特色小食</w:t>
      </w:r>
    </w:p>
    <w:p w14:paraId="3C107322">
      <w:pPr>
        <w:pStyle w:val="5"/>
        <w:rPr>
          <w:rFonts w:hint="eastAsia"/>
          <w:color w:val="FF0000"/>
          <w:lang w:eastAsia="zh-CN"/>
        </w:rPr>
      </w:pPr>
      <w:r>
        <w:rPr>
          <w:rFonts w:hint="eastAsia" w:ascii="微软雅黑" w:hAnsi="微软雅黑" w:eastAsia="微软雅黑" w:cs="宋体"/>
          <w:color w:val="064802"/>
          <w:sz w:val="22"/>
          <w:szCs w:val="22"/>
          <w:lang w:eastAsia="zh-CN" w:bidi="ar"/>
        </w:rPr>
        <w:drawing>
          <wp:inline distT="0" distB="0" distL="114300" distR="114300">
            <wp:extent cx="6280150" cy="1997710"/>
            <wp:effectExtent l="0" t="0" r="6350" b="2540"/>
            <wp:docPr id="5" name="图片 3" descr="a34296c830f4a940f825adb409f0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a34296c830f4a940f825adb409f01c9"/>
                    <pic:cNvPicPr>
                      <a:picLocks noChangeAspect="1"/>
                    </pic:cNvPicPr>
                  </pic:nvPicPr>
                  <pic:blipFill>
                    <a:blip r:embed="rId7"/>
                    <a:stretch>
                      <a:fillRect/>
                    </a:stretch>
                  </pic:blipFill>
                  <pic:spPr>
                    <a:xfrm>
                      <a:off x="0" y="0"/>
                      <a:ext cx="6280150" cy="1997710"/>
                    </a:xfrm>
                    <a:prstGeom prst="rect">
                      <a:avLst/>
                    </a:prstGeom>
                    <a:noFill/>
                    <a:ln>
                      <a:noFill/>
                    </a:ln>
                  </pic:spPr>
                </pic:pic>
              </a:graphicData>
            </a:graphic>
          </wp:inline>
        </w:drawing>
      </w:r>
    </w:p>
    <w:p w14:paraId="6E975FDA">
      <w:pPr>
        <w:pStyle w:val="5"/>
        <w:keepNext w:val="0"/>
        <w:keepLines w:val="0"/>
        <w:pageBreakBefore w:val="0"/>
        <w:widowControl w:val="0"/>
        <w:kinsoku/>
        <w:wordWrap/>
        <w:overflowPunct/>
        <w:topLinePunct w:val="0"/>
        <w:autoSpaceDE w:val="0"/>
        <w:autoSpaceDN w:val="0"/>
        <w:bidi w:val="0"/>
        <w:adjustRightInd/>
        <w:snapToGrid/>
        <w:spacing w:before="0" w:beforeLines="100" w:line="364" w:lineRule="exact"/>
        <w:ind w:left="102"/>
        <w:textAlignment w:val="auto"/>
        <w:rPr>
          <w:sz w:val="28"/>
        </w:rPr>
      </w:pPr>
      <w:r>
        <w:rPr>
          <w:b/>
          <w:sz w:val="28"/>
          <w:u w:val="single"/>
        </w:rPr>
        <w:t xml:space="preserve">② 旅程安排 </w:t>
      </w:r>
      <w:r>
        <w:rPr>
          <w:sz w:val="28"/>
          <w:u w:val="single"/>
        </w:rPr>
        <w:t>itinerary</w:t>
      </w:r>
    </w:p>
    <w:p w14:paraId="6A7797C5">
      <w:pPr>
        <w:pStyle w:val="5"/>
        <w:spacing w:line="213" w:lineRule="auto"/>
        <w:ind w:left="1420" w:right="160" w:hanging="1320"/>
      </w:pPr>
      <w:r>
        <w:t>07:30-08:00 指定地点集合出发，开启快乐韶山一日游（导游提前一天 20:30 前与您联系，请保持手机和通讯畅通，周末、节假日、旅游旺季时间会延后，敬请理解）。</w:t>
      </w:r>
    </w:p>
    <w:p w14:paraId="63793162">
      <w:pPr>
        <w:pStyle w:val="5"/>
        <w:spacing w:line="341" w:lineRule="exact"/>
        <w:rPr>
          <w:rFonts w:hint="eastAsia"/>
        </w:rPr>
      </w:pPr>
      <w:r>
        <w:t>08:00-09:30 乘车前往刘少奇故里宁乡市</w:t>
      </w:r>
      <w:r>
        <w:rPr>
          <w:b/>
          <w:sz w:val="24"/>
        </w:rPr>
        <w:t>【</w:t>
      </w:r>
      <w:r>
        <w:rPr>
          <w:b/>
          <w:color w:val="00AFEF"/>
          <w:sz w:val="24"/>
          <w:u w:val="single"/>
        </w:rPr>
        <w:t>花明楼镇</w:t>
      </w:r>
      <w:r>
        <w:rPr>
          <w:sz w:val="24"/>
        </w:rPr>
        <w:t>】</w:t>
      </w:r>
      <w:r>
        <w:t>(车程约 90 分钟)。</w:t>
      </w:r>
    </w:p>
    <w:p w14:paraId="60B53E68">
      <w:pPr>
        <w:spacing w:line="373" w:lineRule="exact"/>
        <w:ind w:left="100"/>
      </w:pPr>
      <w:r>
        <w:t>09:30-11:00 游览</w:t>
      </w:r>
      <w:r>
        <w:rPr>
          <w:sz w:val="24"/>
        </w:rPr>
        <w:t>【</w:t>
      </w:r>
      <w:r>
        <w:rPr>
          <w:b/>
          <w:color w:val="00AFEF"/>
          <w:sz w:val="24"/>
          <w:u w:val="single" w:color="00AFEF"/>
        </w:rPr>
        <w:t>刘少奇同志故居/刘少奇铜像广场/刘少奇同志纪念馆</w:t>
      </w:r>
      <w:r>
        <w:rPr>
          <w:sz w:val="24"/>
        </w:rPr>
        <w:t>】</w:t>
      </w:r>
      <w:r>
        <w:t>（约 90 分钟）。刘少</w:t>
      </w:r>
    </w:p>
    <w:p w14:paraId="31E041CF">
      <w:pPr>
        <w:pStyle w:val="5"/>
        <w:spacing w:line="342" w:lineRule="exact"/>
        <w:ind w:left="1420"/>
      </w:pPr>
      <w:r>
        <w:rPr>
          <w:spacing w:val="-13"/>
        </w:rPr>
        <w:t>奇故居坐东朝西，是一座土结构的四合院农舍。</w:t>
      </w:r>
      <w:r>
        <w:t>1898</w:t>
      </w:r>
      <w:r>
        <w:rPr>
          <w:spacing w:val="-8"/>
        </w:rPr>
        <w:t xml:space="preserve"> 年 </w:t>
      </w:r>
      <w:r>
        <w:t>11</w:t>
      </w:r>
      <w:r>
        <w:rPr>
          <w:spacing w:val="-7"/>
        </w:rPr>
        <w:t xml:space="preserve"> 月 </w:t>
      </w:r>
      <w:r>
        <w:t>24</w:t>
      </w:r>
      <w:r>
        <w:rPr>
          <w:spacing w:val="-3"/>
        </w:rPr>
        <w:t xml:space="preserve"> 日刘少奇同志诞生于此。</w:t>
      </w:r>
    </w:p>
    <w:p w14:paraId="4025AA6A">
      <w:pPr>
        <w:pStyle w:val="5"/>
        <w:spacing w:line="378" w:lineRule="exact"/>
      </w:pPr>
      <w:r>
        <w:t>11:00-11:30 乘车前往开国领袖毛泽东主席的故乡、革命纪念圣地</w:t>
      </w:r>
      <w:r>
        <w:rPr>
          <w:b/>
          <w:sz w:val="24"/>
        </w:rPr>
        <w:t>【</w:t>
      </w:r>
      <w:r>
        <w:rPr>
          <w:b/>
          <w:color w:val="00AFEF"/>
          <w:sz w:val="24"/>
          <w:u w:val="single"/>
        </w:rPr>
        <w:t>韶山</w:t>
      </w:r>
      <w:r>
        <w:rPr>
          <w:sz w:val="24"/>
        </w:rPr>
        <w:t>】</w:t>
      </w:r>
      <w:r>
        <w:t>(车程约 30 分钟)。</w:t>
      </w:r>
    </w:p>
    <w:p w14:paraId="039C9A46">
      <w:pPr>
        <w:pStyle w:val="5"/>
        <w:spacing w:line="342" w:lineRule="exact"/>
      </w:pPr>
      <w:r>
        <w:t>11:30-12:30 中餐前往指定餐厅品尝特色毛家菜，体验韶山乡情乡味。</w:t>
      </w:r>
    </w:p>
    <w:p w14:paraId="0902F8D7">
      <w:pPr>
        <w:pStyle w:val="5"/>
        <w:spacing w:line="211" w:lineRule="auto"/>
        <w:ind w:left="1420" w:right="217" w:hanging="1320"/>
        <w:jc w:val="both"/>
      </w:pPr>
      <w:r>
        <w:t>12:30-13:30</w:t>
      </w:r>
      <w:r>
        <w:rPr>
          <w:spacing w:val="-12"/>
        </w:rPr>
        <w:t xml:space="preserve"> 参观</w:t>
      </w:r>
      <w:r>
        <w:rPr>
          <w:b/>
          <w:sz w:val="24"/>
        </w:rPr>
        <w:t>【</w:t>
      </w:r>
      <w:r>
        <w:rPr>
          <w:b/>
          <w:color w:val="00AFEF"/>
          <w:sz w:val="24"/>
          <w:u w:val="single"/>
        </w:rPr>
        <w:t>毛泽东广场</w:t>
      </w:r>
      <w:r>
        <w:rPr>
          <w:b/>
          <w:spacing w:val="-22"/>
          <w:sz w:val="24"/>
        </w:rPr>
        <w:t>】</w:t>
      </w:r>
      <w:r>
        <w:rPr>
          <w:spacing w:val="-3"/>
        </w:rPr>
        <w:t xml:space="preserve">(游览约 </w:t>
      </w:r>
      <w:r>
        <w:t>40</w:t>
      </w:r>
      <w:r>
        <w:rPr>
          <w:spacing w:val="-7"/>
        </w:rPr>
        <w:t xml:space="preserve"> 分钟)。</w:t>
      </w:r>
      <w:r>
        <w:rPr>
          <w:b/>
          <w:color w:val="FF0000"/>
          <w:spacing w:val="-2"/>
          <w:sz w:val="24"/>
        </w:rPr>
        <w:t>集体佩戴主席像章、系上红领巾</w:t>
      </w:r>
      <w:r>
        <w:rPr>
          <w:spacing w:val="-20"/>
          <w:sz w:val="24"/>
        </w:rPr>
        <w:t>，</w:t>
      </w:r>
      <w:r>
        <w:rPr>
          <w:spacing w:val="-2"/>
        </w:rPr>
        <w:t>在毛主席</w:t>
      </w:r>
      <w:r>
        <w:rPr>
          <w:spacing w:val="-5"/>
        </w:rPr>
        <w:t>铜像前举行庄严肃穆的瞻仰仪式，表达对伟人的深切缅怀和敬仰之情。也可集体向毛主席</w:t>
      </w:r>
      <w:r>
        <w:rPr>
          <w:spacing w:val="-3"/>
        </w:rPr>
        <w:t>铜像敬献花蓝，向伟大的共和国缔造者致敬</w:t>
      </w:r>
      <w:r>
        <w:t>（</w:t>
      </w:r>
      <w:r>
        <w:rPr>
          <w:spacing w:val="-3"/>
        </w:rPr>
        <w:t>自主自愿表达，费用自理）</w:t>
      </w:r>
      <w:r>
        <w:t>。</w:t>
      </w:r>
    </w:p>
    <w:p w14:paraId="38187415">
      <w:pPr>
        <w:spacing w:line="353" w:lineRule="exact"/>
        <w:ind w:left="100"/>
        <w:jc w:val="both"/>
      </w:pPr>
      <w:r>
        <w:t>13:30-14:00 参观</w:t>
      </w:r>
      <w:r>
        <w:rPr>
          <w:b/>
          <w:sz w:val="24"/>
        </w:rPr>
        <w:t>【</w:t>
      </w:r>
      <w:r>
        <w:rPr>
          <w:b/>
          <w:color w:val="00AFEF"/>
          <w:sz w:val="24"/>
          <w:u w:val="single"/>
        </w:rPr>
        <w:t>南岸私塾旧址</w:t>
      </w:r>
      <w:r>
        <w:rPr>
          <w:b/>
          <w:sz w:val="24"/>
        </w:rPr>
        <w:t>】</w:t>
      </w:r>
      <w:r>
        <w:rPr>
          <w:b/>
          <w:color w:val="FF0000"/>
          <w:sz w:val="24"/>
        </w:rPr>
        <w:t>红色文化专题讲解</w:t>
      </w:r>
      <w:r>
        <w:rPr>
          <w:sz w:val="24"/>
        </w:rPr>
        <w:t>：【</w:t>
      </w:r>
      <w:r>
        <w:t>理想崇高，舍家为国】。南岸私塾是一</w:t>
      </w:r>
    </w:p>
    <w:p w14:paraId="238EE82B">
      <w:pPr>
        <w:pStyle w:val="5"/>
        <w:spacing w:line="213" w:lineRule="auto"/>
        <w:ind w:left="1420" w:right="272"/>
        <w:jc w:val="both"/>
      </w:pPr>
      <w:r>
        <w:rPr>
          <w:spacing w:val="-3"/>
        </w:rPr>
        <w:t>座牌楼式青砖建筑，</w:t>
      </w:r>
      <w:r>
        <w:t>1902</w:t>
      </w:r>
      <w:r>
        <w:rPr>
          <w:spacing w:val="-3"/>
        </w:rPr>
        <w:t xml:space="preserve"> 年毛泽东在此启蒙，这是一代伟人最初学习和生活的地方，是毛泽东的生命之源，思想之源，道路实践之源，让我们一起追溯根源，砥砺前行。</w:t>
      </w:r>
    </w:p>
    <w:p w14:paraId="56D61DD8">
      <w:pPr>
        <w:pStyle w:val="5"/>
        <w:spacing w:line="354" w:lineRule="exact"/>
      </w:pPr>
      <w:r>
        <w:t>14:00-15:00 参观</w:t>
      </w:r>
      <w:r>
        <w:rPr>
          <w:b/>
          <w:sz w:val="24"/>
        </w:rPr>
        <w:t>【</w:t>
      </w:r>
      <w:r>
        <w:rPr>
          <w:b/>
          <w:color w:val="00AFEF"/>
          <w:sz w:val="24"/>
          <w:u w:val="single"/>
        </w:rPr>
        <w:t>毛泽东同志故居</w:t>
      </w:r>
      <w:r>
        <w:rPr>
          <w:b/>
          <w:sz w:val="24"/>
        </w:rPr>
        <w:t>】</w:t>
      </w:r>
      <w:r>
        <w:t>(自由参观约 40 分钟，导游不能进入讲解</w:t>
      </w:r>
      <w:r>
        <w:rPr>
          <w:rFonts w:hint="eastAsia"/>
          <w:lang w:eastAsia="zh-CN"/>
        </w:rPr>
        <w:t>，</w:t>
      </w:r>
      <w:r>
        <w:rPr>
          <w:color w:val="FF0000"/>
        </w:rPr>
        <w:t>温馨提示：前往故</w:t>
      </w:r>
    </w:p>
    <w:p w14:paraId="34B642DB">
      <w:pPr>
        <w:pStyle w:val="5"/>
        <w:spacing w:line="213" w:lineRule="auto"/>
        <w:ind w:left="1420" w:right="108"/>
        <w:rPr>
          <w:rFonts w:hint="eastAsia"/>
          <w:spacing w:val="-4"/>
        </w:rPr>
      </w:pPr>
      <w:r>
        <w:rPr>
          <w:b/>
          <w:color w:val="FF0000"/>
          <w:sz w:val="48"/>
        </w:rPr>
        <w:drawing>
          <wp:anchor distT="0" distB="0" distL="114300" distR="114300" simplePos="0" relativeHeight="251660288" behindDoc="0" locked="0" layoutInCell="1" allowOverlap="1">
            <wp:simplePos x="0" y="0"/>
            <wp:positionH relativeFrom="column">
              <wp:posOffset>-584200</wp:posOffset>
            </wp:positionH>
            <wp:positionV relativeFrom="page">
              <wp:posOffset>0</wp:posOffset>
            </wp:positionV>
            <wp:extent cx="7558405" cy="1617980"/>
            <wp:effectExtent l="0" t="0" r="4445" b="1270"/>
            <wp:wrapTopAndBottom/>
            <wp:docPr id="2" name="图片 8" descr="c2023f4c3a78e42d17e6b28a8d232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c2023f4c3a78e42d17e6b28a8d232e9"/>
                    <pic:cNvPicPr>
                      <a:picLocks noChangeAspect="1"/>
                    </pic:cNvPicPr>
                  </pic:nvPicPr>
                  <pic:blipFill>
                    <a:blip r:embed="rId6"/>
                    <a:stretch>
                      <a:fillRect/>
                    </a:stretch>
                  </pic:blipFill>
                  <pic:spPr>
                    <a:xfrm>
                      <a:off x="0" y="0"/>
                      <a:ext cx="7558405" cy="1617980"/>
                    </a:xfrm>
                    <a:prstGeom prst="rect">
                      <a:avLst/>
                    </a:prstGeom>
                    <a:noFill/>
                    <a:ln>
                      <a:noFill/>
                    </a:ln>
                  </pic:spPr>
                </pic:pic>
              </a:graphicData>
            </a:graphic>
          </wp:anchor>
        </w:drawing>
      </w:r>
      <w:r>
        <w:rPr>
          <w:color w:val="FF0000"/>
          <w:spacing w:val="-12"/>
        </w:rPr>
        <w:t>居参观的游客络绎不绝，请有序排队耐心等待</w:t>
      </w:r>
      <w:r>
        <w:rPr>
          <w:spacing w:val="-52"/>
        </w:rPr>
        <w:t>)。</w:t>
      </w:r>
      <w:r>
        <w:t>1893</w:t>
      </w:r>
      <w:r>
        <w:rPr>
          <w:spacing w:val="-7"/>
        </w:rPr>
        <w:t xml:space="preserve"> 年 </w:t>
      </w:r>
      <w:r>
        <w:t>12</w:t>
      </w:r>
      <w:r>
        <w:rPr>
          <w:spacing w:val="-6"/>
        </w:rPr>
        <w:t xml:space="preserve"> 月 </w:t>
      </w:r>
      <w:r>
        <w:t>26</w:t>
      </w:r>
      <w:r>
        <w:rPr>
          <w:spacing w:val="-3"/>
        </w:rPr>
        <w:t xml:space="preserve"> 日毛泽东同志诞生于此， </w:t>
      </w:r>
      <w:r>
        <w:rPr>
          <w:spacing w:val="-5"/>
        </w:rPr>
        <w:t xml:space="preserve">在这里生活了 </w:t>
      </w:r>
      <w:r>
        <w:t>17</w:t>
      </w:r>
      <w:r>
        <w:rPr>
          <w:spacing w:val="-5"/>
        </w:rPr>
        <w:t xml:space="preserve"> 年。</w:t>
      </w:r>
      <w:r>
        <w:t>1910</w:t>
      </w:r>
      <w:r>
        <w:rPr>
          <w:spacing w:val="-4"/>
        </w:rPr>
        <w:t xml:space="preserve"> 年秋，毛泽东胸怀救国救民大志外出求学。</w:t>
      </w:r>
    </w:p>
    <w:p w14:paraId="2AA6C2D9">
      <w:pPr>
        <w:pStyle w:val="5"/>
        <w:spacing w:line="213" w:lineRule="auto"/>
        <w:ind w:left="1320" w:right="272" w:hanging="1320" w:hangingChars="600"/>
        <w:jc w:val="both"/>
      </w:pPr>
      <w:r>
        <w:t xml:space="preserve">15:00-16:30 </w:t>
      </w:r>
      <w:r>
        <w:rPr>
          <w:rFonts w:hint="eastAsia"/>
          <w:color w:val="000000"/>
        </w:rPr>
        <w:t>游览</w:t>
      </w:r>
      <w:r>
        <w:rPr>
          <w:rFonts w:hint="eastAsia"/>
          <w:b/>
          <w:color w:val="000000"/>
          <w:sz w:val="24"/>
          <w:szCs w:val="24"/>
          <w:lang w:bidi="ar"/>
        </w:rPr>
        <w:t>【</w:t>
      </w:r>
      <w:r>
        <w:rPr>
          <w:rFonts w:hint="eastAsia"/>
          <w:b/>
          <w:color w:val="00B0F0"/>
          <w:sz w:val="24"/>
          <w:szCs w:val="24"/>
          <w:u w:val="single"/>
          <w:lang w:val="en-US" w:bidi="ar"/>
        </w:rPr>
        <w:t>毛泽东同志纪念馆</w:t>
      </w:r>
      <w:r>
        <w:rPr>
          <w:rFonts w:hint="eastAsia"/>
          <w:b/>
          <w:color w:val="000000"/>
          <w:sz w:val="24"/>
          <w:szCs w:val="24"/>
          <w:lang w:val="en-US" w:bidi="ar"/>
        </w:rPr>
        <w:t>】</w:t>
      </w:r>
      <w:r>
        <w:rPr>
          <w:rFonts w:hint="eastAsia"/>
          <w:color w:val="000000"/>
        </w:rPr>
        <w:t>(游览约</w:t>
      </w:r>
      <w:r>
        <w:rPr>
          <w:rFonts w:hint="eastAsia"/>
          <w:color w:val="000000"/>
          <w:lang w:val="en-US" w:eastAsia="zh-CN"/>
        </w:rPr>
        <w:t>90</w:t>
      </w:r>
      <w:r>
        <w:rPr>
          <w:rFonts w:hint="eastAsia"/>
          <w:color w:val="000000"/>
        </w:rPr>
        <w:t>分钟，自由参观，讲解服务由馆内定时提供，导游不能进入讲解。【生平展区】周一闭馆，改为参观【专题展区】)。纪念馆集中反映了毛泽东从立志救国、探求真理到改造中国与世界的辉煌人生历程，全面、系统地展示了世纪伟人毛泽东的丰功伟绩和毛泽东思想的科学体系。</w:t>
      </w:r>
      <w:r>
        <w:rPr>
          <w:rFonts w:hint="eastAsia"/>
          <w:color w:val="FF0000"/>
        </w:rPr>
        <w:t>2020年12月20日神州十号载人飞船返回舱</w:t>
      </w:r>
      <w:r>
        <w:rPr>
          <w:rFonts w:hint="eastAsia"/>
          <w:color w:val="FF0000"/>
          <w:lang w:val="en-US"/>
        </w:rPr>
        <w:t>运抵韶山</w:t>
      </w:r>
      <w:r>
        <w:rPr>
          <w:rFonts w:hint="eastAsia"/>
          <w:color w:val="FF0000"/>
        </w:rPr>
        <w:t>展陈于纪念馆内</w:t>
      </w:r>
      <w:r>
        <w:rPr>
          <w:rFonts w:hint="eastAsia"/>
          <w:color w:val="FF0000"/>
          <w:lang w:val="en-US"/>
        </w:rPr>
        <w:t>，2021年12月25日嫦娥五号备份存储“月壤”样品珍藏于韶山</w:t>
      </w:r>
      <w:r>
        <w:rPr>
          <w:rFonts w:hint="eastAsia"/>
          <w:b/>
          <w:bCs/>
          <w:color w:val="FF0000"/>
          <w:lang w:val="en-US"/>
        </w:rPr>
        <w:t>。</w:t>
      </w:r>
      <w:r>
        <w:rPr>
          <w:rFonts w:hint="eastAsia"/>
          <w:color w:val="000000"/>
        </w:rPr>
        <w:t>毛主席诗句中</w:t>
      </w:r>
      <w:r>
        <w:rPr>
          <w:rFonts w:hint="eastAsia"/>
          <w:color w:val="000000"/>
          <w:lang w:val="en-US"/>
        </w:rPr>
        <w:t>曾写到</w:t>
      </w:r>
      <w:r>
        <w:rPr>
          <w:rFonts w:hint="eastAsia"/>
          <w:color w:val="000000"/>
        </w:rPr>
        <w:t>“可上九天揽月，可下五洋捉鳖”现如今梦想成真，</w:t>
      </w:r>
      <w:r>
        <w:rPr>
          <w:rFonts w:hint="eastAsia"/>
          <w:color w:val="000000"/>
          <w:lang w:val="en-US"/>
        </w:rPr>
        <w:t>这</w:t>
      </w:r>
      <w:r>
        <w:rPr>
          <w:rFonts w:hint="eastAsia"/>
          <w:color w:val="000000"/>
        </w:rPr>
        <w:t>是对毛泽东等老一辈无产阶级革命家的深情告慰，更是航天精神与红色基因的交相辉映。</w:t>
      </w:r>
    </w:p>
    <w:p w14:paraId="643FA8D9">
      <w:pPr>
        <w:pStyle w:val="5"/>
        <w:spacing w:line="213" w:lineRule="auto"/>
        <w:ind w:left="1420" w:right="108" w:hanging="1320"/>
        <w:jc w:val="both"/>
      </w:pPr>
      <w:r>
        <w:t>16:30-18:00</w:t>
      </w:r>
      <w:r>
        <w:rPr>
          <w:spacing w:val="-8"/>
        </w:rPr>
        <w:t xml:space="preserve"> 游览后乘车统一返回长沙火车站，结束愉快行程。</w:t>
      </w:r>
      <w:r>
        <w:rPr>
          <w:spacing w:val="-3"/>
        </w:rPr>
        <w:t>（</w:t>
      </w:r>
      <w:r>
        <w:rPr>
          <w:spacing w:val="-6"/>
        </w:rPr>
        <w:t xml:space="preserve">行程中所标注时间仅为参考，受气候， </w:t>
      </w:r>
      <w:r>
        <w:rPr>
          <w:spacing w:val="-3"/>
        </w:rPr>
        <w:t>路况，节假日，景区排队与管控等不可抗力因素会发生变化和调整，敬请理解</w:t>
      </w:r>
      <w:r>
        <w:t>）</w:t>
      </w:r>
    </w:p>
    <w:p w14:paraId="260EF055">
      <w:pPr>
        <w:pStyle w:val="3"/>
        <w:spacing w:line="512" w:lineRule="exact"/>
        <w:rPr>
          <w:u w:val="none"/>
        </w:rPr>
      </w:pPr>
      <w:r>
        <w:t>③ 温馨提示 kindly reminder</w:t>
      </w:r>
    </w:p>
    <w:p w14:paraId="3BA32DA5">
      <w:pPr>
        <w:pStyle w:val="5"/>
        <w:spacing w:line="359" w:lineRule="exact"/>
        <w:ind w:left="524"/>
      </w:pPr>
      <w:r>
        <w:t>以下景区交通可根据您的个人需求自由选择乘坐，属于另行付费项目：</w:t>
      </w:r>
    </w:p>
    <w:p w14:paraId="0E28C41F">
      <w:pPr>
        <w:pStyle w:val="5"/>
        <w:tabs>
          <w:tab w:val="left" w:pos="939"/>
        </w:tabs>
        <w:spacing w:line="360" w:lineRule="exact"/>
        <w:ind w:left="522"/>
        <w:rPr>
          <w:rFonts w:hint="eastAsia"/>
        </w:rPr>
      </w:pPr>
      <w:r>
        <w:t>1)</w:t>
      </w:r>
      <w:r>
        <w:tab/>
      </w:r>
      <w:r>
        <w:rPr>
          <w:spacing w:val="-5"/>
        </w:rPr>
        <w:t xml:space="preserve">花明楼景区电瓶车 </w:t>
      </w:r>
      <w:r>
        <w:rPr>
          <w:rFonts w:hint="eastAsia"/>
          <w:spacing w:val="-5"/>
          <w:lang w:val="en-US" w:eastAsia="zh-CN"/>
        </w:rPr>
        <w:t>20</w:t>
      </w:r>
      <w:r>
        <w:rPr>
          <w:spacing w:val="-7"/>
        </w:rPr>
        <w:t>元</w:t>
      </w:r>
      <w:r>
        <w:t>/人/往返</w:t>
      </w:r>
    </w:p>
    <w:p w14:paraId="38E84D2B">
      <w:pPr>
        <w:pStyle w:val="3"/>
        <w:spacing w:before="120"/>
        <w:rPr>
          <w:u w:val="none"/>
        </w:rPr>
      </w:pPr>
      <w:r>
        <w:t>④ 特别说明 special description</w:t>
      </w:r>
    </w:p>
    <w:p w14:paraId="733C7254">
      <w:pPr>
        <w:autoSpaceDN/>
        <w:spacing w:after="240" w:afterLines="100" w:line="320" w:lineRule="exact"/>
        <w:ind w:firstLine="420"/>
      </w:pPr>
      <w:r>
        <w:rPr>
          <w:spacing w:val="-1"/>
        </w:rPr>
        <w:t>1</w:t>
      </w:r>
      <w:r>
        <w:rPr>
          <w:spacing w:val="-3"/>
        </w:rPr>
        <w:t>、为保护韶山风景区生态环境，解决景区交通拥堵问题，韶山市政府启动了景区交通换乘系统。凡进入韶山景区参观的游客都须购买</w:t>
      </w:r>
      <w:r>
        <w:rPr>
          <w:color w:val="FF0000"/>
          <w:spacing w:val="-4"/>
        </w:rPr>
        <w:t xml:space="preserve">环保车票 </w:t>
      </w:r>
      <w:r>
        <w:rPr>
          <w:color w:val="FF0000"/>
        </w:rPr>
        <w:t>20</w:t>
      </w:r>
      <w:r>
        <w:rPr>
          <w:color w:val="FF0000"/>
          <w:spacing w:val="-4"/>
        </w:rPr>
        <w:t xml:space="preserve"> 元</w:t>
      </w:r>
      <w:r>
        <w:rPr>
          <w:color w:val="FF0000"/>
        </w:rPr>
        <w:t>/人/往返</w:t>
      </w:r>
      <w:r>
        <w:rPr>
          <w:rFonts w:hint="eastAsia"/>
          <w:color w:val="FF0000"/>
          <w:lang w:eastAsia="zh-CN"/>
        </w:rPr>
        <w:t>（</w:t>
      </w:r>
      <w:r>
        <w:rPr>
          <w:rFonts w:hint="eastAsia"/>
          <w:color w:val="FF0000"/>
          <w:lang w:val="en-US" w:eastAsia="zh-CN"/>
        </w:rPr>
        <w:t>已含</w:t>
      </w:r>
      <w:r>
        <w:rPr>
          <w:rFonts w:hint="eastAsia"/>
          <w:color w:val="FF0000"/>
          <w:lang w:eastAsia="zh-CN"/>
        </w:rPr>
        <w:t>）</w:t>
      </w:r>
      <w:r>
        <w:rPr>
          <w:spacing w:val="-3"/>
        </w:rPr>
        <w:t>，此为必须消费项目。购票后，旅游车凭购票凭证开特别通行证，可载客进入景区指定停靠点，部分景区无需换乘环保车。</w:t>
      </w:r>
    </w:p>
    <w:p w14:paraId="04DF2C92">
      <w:pPr>
        <w:spacing w:line="497" w:lineRule="exact"/>
        <w:rPr>
          <w:spacing w:val="-7"/>
        </w:rPr>
      </w:pPr>
      <w:r>
        <w:rPr>
          <w:b/>
          <w:sz w:val="28"/>
          <w:u w:val="single"/>
        </w:rPr>
        <w:t xml:space="preserve">⑤ 接待标准 </w:t>
      </w:r>
      <w:r>
        <w:rPr>
          <w:sz w:val="28"/>
          <w:u w:val="single"/>
        </w:rPr>
        <w:t>reception standard</w:t>
      </w:r>
    </w:p>
    <w:p w14:paraId="58AAF3E2">
      <w:pPr>
        <w:pStyle w:val="5"/>
        <w:spacing w:before="71" w:line="165" w:lineRule="auto"/>
        <w:ind w:left="1206" w:right="217" w:hanging="1107"/>
        <w:jc w:val="both"/>
      </w:pPr>
      <w:r>
        <w:rPr>
          <w:spacing w:val="-7"/>
        </w:rPr>
        <w:t xml:space="preserve">往返交通：全程使用空调旅游车，根据人数安排用车大小，确保每人 </w:t>
      </w:r>
      <w:r>
        <w:t>1</w:t>
      </w:r>
      <w:r>
        <w:rPr>
          <w:spacing w:val="-5"/>
        </w:rPr>
        <w:t xml:space="preserve"> 个正座。</w:t>
      </w:r>
      <w:r>
        <w:rPr>
          <w:color w:val="FF0000"/>
          <w:spacing w:val="-4"/>
        </w:rPr>
        <w:t>交管局规定，为了您和</w:t>
      </w:r>
      <w:r>
        <w:rPr>
          <w:color w:val="FF0000"/>
          <w:spacing w:val="-5"/>
        </w:rPr>
        <w:t>他人的交通安全，车上所有人员都需占座</w:t>
      </w:r>
      <w:r>
        <w:rPr>
          <w:color w:val="FF0000"/>
          <w:spacing w:val="-3"/>
        </w:rPr>
        <w:t>（包括手抱婴儿</w:t>
      </w:r>
      <w:r>
        <w:rPr>
          <w:color w:val="FF0000"/>
          <w:spacing w:val="-8"/>
        </w:rPr>
        <w:t>），</w:t>
      </w:r>
      <w:r>
        <w:rPr>
          <w:color w:val="FF0000"/>
          <w:spacing w:val="-5"/>
        </w:rPr>
        <w:t>禁止超载。如有超载行为，需</w:t>
      </w:r>
      <w:r>
        <w:rPr>
          <w:color w:val="FF0000"/>
          <w:spacing w:val="-4"/>
        </w:rPr>
        <w:t>承担相关法律责任，司机有权拒绝开车。小童请在报名时交纳座位费。</w:t>
      </w:r>
    </w:p>
    <w:p w14:paraId="1CA6B077">
      <w:pPr>
        <w:pStyle w:val="5"/>
        <w:spacing w:line="165" w:lineRule="auto"/>
        <w:ind w:left="1206" w:right="217" w:hanging="1107"/>
        <w:jc w:val="both"/>
      </w:pPr>
      <w:r>
        <w:rPr>
          <w:spacing w:val="-7"/>
        </w:rPr>
        <w:t>景区门票：含行程中所列景点首道门票。毛泽东同志纪念馆</w:t>
      </w:r>
      <w:r>
        <w:rPr>
          <w:rFonts w:hint="eastAsia"/>
          <w:color w:val="000000"/>
        </w:rPr>
        <w:t>【生平展区】</w:t>
      </w:r>
      <w:r>
        <w:rPr>
          <w:spacing w:val="-7"/>
        </w:rPr>
        <w:t>周一闭馆，改为参观【专题展</w:t>
      </w:r>
      <w:r>
        <w:rPr>
          <w:spacing w:val="-3"/>
        </w:rPr>
        <w:t>区】，即原毛泽东同志遗物馆。如遇其他景区</w:t>
      </w:r>
      <w:r>
        <w:rPr>
          <w:spacing w:val="-4"/>
        </w:rPr>
        <w:t>/</w:t>
      </w:r>
      <w:r>
        <w:rPr>
          <w:spacing w:val="-3"/>
        </w:rPr>
        <w:t>景点闭馆无法参观，亦不添加其他景点，也不做任何赔付。</w:t>
      </w:r>
    </w:p>
    <w:p w14:paraId="7F7B7BB3">
      <w:pPr>
        <w:pStyle w:val="5"/>
        <w:spacing w:line="269" w:lineRule="exact"/>
        <w:ind w:left="1199"/>
        <w:jc w:val="both"/>
        <w:rPr>
          <w:rFonts w:hint="default" w:eastAsia="微软雅黑"/>
          <w:lang w:val="en-US" w:eastAsia="zh-CN"/>
        </w:rPr>
      </w:pPr>
      <w:r>
        <w:rPr>
          <w:color w:val="FF0000"/>
        </w:rPr>
        <w:t>产生优惠门票现退： 半票退 10 元/人（韶山环保车）</w:t>
      </w:r>
      <w:r>
        <w:rPr>
          <w:rFonts w:hint="eastAsia"/>
          <w:color w:val="FF0000"/>
          <w:lang w:val="en-US" w:eastAsia="zh-CN"/>
        </w:rPr>
        <w:t>60岁以上均半票优惠，没有免票。</w:t>
      </w:r>
    </w:p>
    <w:p w14:paraId="0448B95F">
      <w:pPr>
        <w:pStyle w:val="5"/>
        <w:spacing w:before="14" w:line="189" w:lineRule="auto"/>
        <w:ind w:left="1206" w:right="217" w:hanging="1107"/>
        <w:jc w:val="both"/>
      </w:pPr>
      <w:r>
        <w:rPr>
          <w:spacing w:val="-7"/>
        </w:rPr>
        <w:t>导游服务：国家初级导游</w:t>
      </w:r>
      <w:r>
        <w:rPr>
          <w:rFonts w:hint="eastAsia"/>
          <w:spacing w:val="-7"/>
          <w:lang w:val="en-US"/>
        </w:rPr>
        <w:t>员</w:t>
      </w:r>
      <w:r>
        <w:rPr>
          <w:spacing w:val="-7"/>
        </w:rPr>
        <w:t>服务。导游员已通过国家文化和旅游部导游资格证考试并颁发导游证，受文旅</w:t>
      </w:r>
      <w:r>
        <w:rPr>
          <w:spacing w:val="-6"/>
        </w:rPr>
        <w:t>部和旅游行业官方认可。每位导游都会尽全力为您提供优质服务，如您在旅途中有任何意见</w:t>
      </w:r>
      <w:r>
        <w:rPr>
          <w:spacing w:val="-8"/>
        </w:rPr>
        <w:t>和建议，请及时提出，我们将努力改正并取得进步。也请您给予导游充分的理解与支持，这</w:t>
      </w:r>
      <w:r>
        <w:rPr>
          <w:spacing w:val="-3"/>
        </w:rPr>
        <w:t>对我们是莫大的鼓励和荣幸。</w:t>
      </w:r>
    </w:p>
    <w:p w14:paraId="01D1BC0F">
      <w:pPr>
        <w:pStyle w:val="5"/>
        <w:spacing w:line="248" w:lineRule="exact"/>
        <w:jc w:val="both"/>
      </w:pPr>
      <w:r>
        <w:t>行程用餐：</w:t>
      </w:r>
      <w:r>
        <w:rPr>
          <w:color w:val="FF0000"/>
        </w:rPr>
        <w:t>全程不含餐</w:t>
      </w:r>
      <w:r>
        <w:t>，如需含中餐增加</w:t>
      </w:r>
      <w:r>
        <w:rPr>
          <w:rFonts w:hint="eastAsia"/>
          <w:lang w:val="en-US" w:eastAsia="zh-CN"/>
        </w:rPr>
        <w:t>30</w:t>
      </w:r>
      <w:r>
        <w:t xml:space="preserve"> 元/人安排围桌用餐。10 人一桌，9 菜 1 汤，不满 10 人一</w:t>
      </w:r>
    </w:p>
    <w:p w14:paraId="2950EDA9">
      <w:pPr>
        <w:pStyle w:val="5"/>
        <w:spacing w:line="248" w:lineRule="exact"/>
        <w:ind w:left="1411" w:leftChars="544" w:hanging="214" w:hangingChars="100"/>
        <w:jc w:val="both"/>
        <w:rPr>
          <w:rFonts w:hint="eastAsia"/>
          <w:spacing w:val="-4"/>
          <w:lang w:val="en-US"/>
        </w:rPr>
      </w:pPr>
      <w:r>
        <w:rPr>
          <w:spacing w:val="-3"/>
        </w:rPr>
        <w:t>桌，菜数递减。如：</w:t>
      </w:r>
      <w:r>
        <w:t>9</w:t>
      </w:r>
      <w:r>
        <w:rPr>
          <w:spacing w:val="-5"/>
        </w:rPr>
        <w:t xml:space="preserve"> 人一桌 </w:t>
      </w:r>
      <w:r>
        <w:t>8</w:t>
      </w:r>
      <w:r>
        <w:rPr>
          <w:spacing w:val="-7"/>
        </w:rPr>
        <w:t xml:space="preserve"> 菜 </w:t>
      </w:r>
      <w:r>
        <w:t>1</w:t>
      </w:r>
      <w:r>
        <w:rPr>
          <w:spacing w:val="-4"/>
        </w:rPr>
        <w:t xml:space="preserve"> 汤，</w:t>
      </w:r>
      <w:r>
        <w:t>8</w:t>
      </w:r>
      <w:r>
        <w:rPr>
          <w:spacing w:val="-5"/>
        </w:rPr>
        <w:t xml:space="preserve"> 人一桌 </w:t>
      </w:r>
      <w:r>
        <w:t>7</w:t>
      </w:r>
      <w:r>
        <w:rPr>
          <w:spacing w:val="-7"/>
        </w:rPr>
        <w:t xml:space="preserve"> 菜 </w:t>
      </w:r>
      <w:r>
        <w:t>1</w:t>
      </w:r>
      <w:r>
        <w:rPr>
          <w:spacing w:val="-4"/>
        </w:rPr>
        <w:t xml:space="preserve"> 汤。中餐为旅行社指定合法经营、</w:t>
      </w:r>
      <w:r>
        <w:rPr>
          <w:rFonts w:hint="eastAsia"/>
          <w:spacing w:val="-4"/>
          <w:lang w:val="en-US"/>
        </w:rPr>
        <w:t>资</w:t>
      </w:r>
    </w:p>
    <w:p w14:paraId="009CF81A">
      <w:pPr>
        <w:pStyle w:val="5"/>
        <w:spacing w:line="248" w:lineRule="exact"/>
        <w:ind w:left="1403" w:leftChars="544" w:hanging="206" w:hangingChars="100"/>
        <w:jc w:val="both"/>
        <w:rPr>
          <w:spacing w:val="-3"/>
        </w:rPr>
      </w:pPr>
      <w:r>
        <w:rPr>
          <w:spacing w:val="-7"/>
        </w:rPr>
        <w:t>质齐全的餐厅提供，不含餐游客若自行选择餐厅，我公司不承担任何与之相关的责任，请</w:t>
      </w:r>
      <w:r>
        <w:rPr>
          <w:spacing w:val="-3"/>
        </w:rPr>
        <w:t>在规定</w:t>
      </w:r>
    </w:p>
    <w:p w14:paraId="538D8AEE">
      <w:pPr>
        <w:pStyle w:val="5"/>
        <w:spacing w:line="248" w:lineRule="exact"/>
        <w:ind w:left="1411" w:leftChars="544" w:hanging="214" w:hangingChars="100"/>
        <w:jc w:val="both"/>
      </w:pPr>
      <w:r>
        <w:rPr>
          <w:spacing w:val="-3"/>
        </w:rPr>
        <w:t>时间内用餐，谢谢配合。</w:t>
      </w:r>
    </w:p>
    <w:p w14:paraId="4497D0C0">
      <w:pPr>
        <w:pStyle w:val="5"/>
        <w:spacing w:before="5" w:line="189" w:lineRule="auto"/>
        <w:ind w:left="1206" w:right="183" w:hanging="1107"/>
        <w:jc w:val="both"/>
      </w:pPr>
      <w:r>
        <w:rPr>
          <w:spacing w:val="-3"/>
        </w:rPr>
        <w:t>是否购物：</w:t>
      </w:r>
      <w:r>
        <w:rPr>
          <w:color w:val="FF0000"/>
          <w:spacing w:val="-3"/>
        </w:rPr>
        <w:t>全程无指定购物店</w:t>
      </w:r>
      <w:r>
        <w:rPr>
          <w:spacing w:val="-3"/>
        </w:rPr>
        <w:t>。每个景区都设有购物区，为景区基础商业配套，非旅行社指定购物店。</w:t>
      </w:r>
      <w:r>
        <w:rPr>
          <w:spacing w:val="-8"/>
        </w:rPr>
        <w:t>请您仔细辨认，谨慎选择，理性消费。若发生消费者权益受侵犯，我公司将协助配合您处理</w:t>
      </w:r>
      <w:r>
        <w:rPr>
          <w:spacing w:val="-3"/>
        </w:rPr>
        <w:t>相关事宜，但不承担任何相关责任。</w:t>
      </w:r>
    </w:p>
    <w:p w14:paraId="183EE082">
      <w:pPr>
        <w:pStyle w:val="5"/>
        <w:spacing w:line="189" w:lineRule="auto"/>
        <w:ind w:left="1206" w:right="217" w:hanging="1107"/>
        <w:jc w:val="both"/>
        <w:rPr>
          <w:rFonts w:hint="eastAsia"/>
        </w:rPr>
      </w:pPr>
      <w:r>
        <w:rPr>
          <w:spacing w:val="-7"/>
        </w:rPr>
        <w:t>责任保险：我公司已含旅行社责任险，意外险由组团社或游客自愿另行购买，如出现意外由保险公司根</w:t>
      </w:r>
      <w:r>
        <w:rPr>
          <w:spacing w:val="-5"/>
        </w:rPr>
        <w:t>据保险合同条款进行赔付</w:t>
      </w:r>
      <w:r>
        <w:rPr>
          <w:spacing w:val="-3"/>
        </w:rPr>
        <w:t>（</w:t>
      </w:r>
      <w:r>
        <w:rPr>
          <w:spacing w:val="-5"/>
        </w:rPr>
        <w:t>建议组团社一定要含意外险，参加此行程，即默认组团社已替客</w:t>
      </w:r>
      <w:r>
        <w:rPr>
          <w:spacing w:val="-3"/>
        </w:rPr>
        <w:t>人</w:t>
      </w:r>
      <w:r>
        <w:rPr>
          <w:b/>
          <w:color w:val="FF0000"/>
          <w:sz w:val="48"/>
        </w:rPr>
        <w:drawing>
          <wp:anchor distT="0" distB="0" distL="114300" distR="114300" simplePos="0" relativeHeight="251661312" behindDoc="0" locked="0" layoutInCell="1" allowOverlap="1">
            <wp:simplePos x="0" y="0"/>
            <wp:positionH relativeFrom="column">
              <wp:posOffset>-584200</wp:posOffset>
            </wp:positionH>
            <wp:positionV relativeFrom="page">
              <wp:posOffset>0</wp:posOffset>
            </wp:positionV>
            <wp:extent cx="7558405" cy="1617980"/>
            <wp:effectExtent l="0" t="0" r="4445" b="1270"/>
            <wp:wrapTopAndBottom/>
            <wp:docPr id="3" name="图片 9" descr="c2023f4c3a78e42d17e6b28a8d232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c2023f4c3a78e42d17e6b28a8d232e9"/>
                    <pic:cNvPicPr>
                      <a:picLocks noChangeAspect="1"/>
                    </pic:cNvPicPr>
                  </pic:nvPicPr>
                  <pic:blipFill>
                    <a:blip r:embed="rId6"/>
                    <a:stretch>
                      <a:fillRect/>
                    </a:stretch>
                  </pic:blipFill>
                  <pic:spPr>
                    <a:xfrm>
                      <a:off x="0" y="0"/>
                      <a:ext cx="7558405" cy="1617980"/>
                    </a:xfrm>
                    <a:prstGeom prst="rect">
                      <a:avLst/>
                    </a:prstGeom>
                    <a:noFill/>
                    <a:ln>
                      <a:noFill/>
                    </a:ln>
                  </pic:spPr>
                </pic:pic>
              </a:graphicData>
            </a:graphic>
          </wp:anchor>
        </w:drawing>
      </w:r>
      <w:r>
        <w:rPr>
          <w:spacing w:val="-3"/>
        </w:rPr>
        <w:t>买好意外险</w:t>
      </w:r>
      <w:r>
        <w:t>）</w:t>
      </w:r>
      <w:r>
        <w:rPr>
          <w:rFonts w:hint="eastAsia"/>
        </w:rPr>
        <w:t>。</w:t>
      </w:r>
    </w:p>
    <w:p w14:paraId="583A5431">
      <w:pPr>
        <w:pStyle w:val="5"/>
        <w:spacing w:line="189" w:lineRule="auto"/>
        <w:ind w:left="1206" w:right="217" w:hanging="1107"/>
        <w:jc w:val="both"/>
      </w:pPr>
      <w:r>
        <w:t>儿童费用：身高 1.</w:t>
      </w:r>
      <w:r>
        <w:rPr>
          <w:rFonts w:hint="eastAsia"/>
          <w:lang w:val="en-US"/>
        </w:rPr>
        <w:t>2</w:t>
      </w:r>
      <w:r>
        <w:t xml:space="preserve"> 米以下含旅游车车位、导游服务费；1.</w:t>
      </w:r>
      <w:r>
        <w:rPr>
          <w:rFonts w:hint="eastAsia"/>
          <w:lang w:val="en-US"/>
        </w:rPr>
        <w:t>2</w:t>
      </w:r>
      <w:r>
        <w:t xml:space="preserve"> 米以上按成人购买，产生优惠门票现退。</w:t>
      </w:r>
    </w:p>
    <w:p w14:paraId="3FDF2ABB">
      <w:pPr>
        <w:spacing w:line="512" w:lineRule="exact"/>
        <w:ind w:left="102"/>
        <w:rPr>
          <w:sz w:val="28"/>
        </w:rPr>
      </w:pPr>
      <w:r>
        <w:rPr>
          <w:b/>
          <w:sz w:val="28"/>
          <w:u w:val="single"/>
        </w:rPr>
        <w:t xml:space="preserve">⑥ 特别备注 </w:t>
      </w:r>
      <w:r>
        <w:rPr>
          <w:sz w:val="28"/>
          <w:u w:val="single"/>
        </w:rPr>
        <w:t>special remarks</w:t>
      </w:r>
    </w:p>
    <w:p w14:paraId="62969696">
      <w:pPr>
        <w:pStyle w:val="2"/>
        <w:numPr>
          <w:ilvl w:val="0"/>
          <w:numId w:val="1"/>
        </w:numPr>
        <w:tabs>
          <w:tab w:val="left" w:pos="525"/>
        </w:tabs>
        <w:spacing w:before="57" w:line="189" w:lineRule="auto"/>
      </w:pPr>
      <w:r>
        <w:rPr>
          <w:color w:val="FF0000"/>
          <w:spacing w:val="-4"/>
        </w:rPr>
        <w:t>在不减少景点的情况下，我社有权对行程先后顺序进行调整</w:t>
      </w:r>
      <w:r>
        <w:rPr>
          <w:spacing w:val="-4"/>
        </w:rPr>
        <w:t>，如遇不可抗力因素或游客自身原因造</w:t>
      </w:r>
      <w:r>
        <w:rPr>
          <w:spacing w:val="-3"/>
        </w:rPr>
        <w:t>成的行程延误或变更，我公司不承担由此造成的损失和责任，所产生的费用由客人自理。</w:t>
      </w:r>
    </w:p>
    <w:p w14:paraId="51F84F8B">
      <w:pPr>
        <w:pStyle w:val="2"/>
        <w:numPr>
          <w:ilvl w:val="0"/>
          <w:numId w:val="1"/>
        </w:numPr>
        <w:tabs>
          <w:tab w:val="left" w:pos="525"/>
        </w:tabs>
        <w:spacing w:line="189" w:lineRule="auto"/>
      </w:pPr>
      <w:r>
        <w:rPr>
          <w:color w:val="FF0000"/>
          <w:spacing w:val="-4"/>
        </w:rPr>
        <w:t>散客拼团参团说明：</w:t>
      </w:r>
      <w:r>
        <w:rPr>
          <w:spacing w:val="-5"/>
        </w:rPr>
        <w:t>散客拼团为各大旅行社联合收客发班，不同于独立包团的一对一服务。游客的地域，年龄，体力，想法，民俗习惯等各有不同，需游客之间相互包容，理解和支持。我们将竭尽</w:t>
      </w:r>
      <w:r>
        <w:rPr>
          <w:spacing w:val="-3"/>
        </w:rPr>
        <w:t>全力为游客提供服务，努力让此次旅途更加美好。</w:t>
      </w:r>
    </w:p>
    <w:p w14:paraId="18E7EDA9">
      <w:pPr>
        <w:pStyle w:val="2"/>
        <w:numPr>
          <w:ilvl w:val="0"/>
          <w:numId w:val="1"/>
        </w:numPr>
        <w:tabs>
          <w:tab w:val="left" w:pos="525"/>
        </w:tabs>
        <w:spacing w:line="189" w:lineRule="auto"/>
      </w:pPr>
      <w:r>
        <w:rPr>
          <w:color w:val="FF0000"/>
          <w:spacing w:val="-4"/>
        </w:rPr>
        <w:t>行程中所标注时间仅为参考，具体以当天实际游览情况为准</w:t>
      </w:r>
      <w:r>
        <w:rPr>
          <w:spacing w:val="-5"/>
        </w:rPr>
        <w:t>。行程受气候，路况，节假日，交通抵</w:t>
      </w:r>
      <w:r>
        <w:rPr>
          <w:spacing w:val="-3"/>
        </w:rPr>
        <w:t>离时间，景区排队与管控，游客自身，不可抗力等因素会发生变化和调整，敬请知晓并理解。</w:t>
      </w:r>
    </w:p>
    <w:p w14:paraId="43DB11D9">
      <w:pPr>
        <w:pStyle w:val="2"/>
        <w:numPr>
          <w:ilvl w:val="0"/>
          <w:numId w:val="1"/>
        </w:numPr>
        <w:tabs>
          <w:tab w:val="left" w:pos="525"/>
        </w:tabs>
        <w:spacing w:line="189" w:lineRule="auto"/>
        <w:ind w:right="108"/>
      </w:pPr>
      <w:r>
        <w:rPr>
          <w:color w:val="FF0000"/>
          <w:spacing w:val="-3"/>
        </w:rPr>
        <w:t>请严格遵守时间观念和集体观念</w:t>
      </w:r>
      <w:r>
        <w:rPr>
          <w:spacing w:val="-5"/>
        </w:rPr>
        <w:t>，如因游客自身原因导致无法在约定时间和地点集合，且已影响其</w:t>
      </w:r>
      <w:r>
        <w:rPr>
          <w:spacing w:val="-11"/>
        </w:rPr>
        <w:t>他游客的行程，旅行社有权先行离开进入下一个行程，游客需自行乘车与团队汇合，产生费用自理。</w:t>
      </w:r>
    </w:p>
    <w:p w14:paraId="185E75DE">
      <w:pPr>
        <w:pStyle w:val="2"/>
        <w:numPr>
          <w:ilvl w:val="0"/>
          <w:numId w:val="1"/>
        </w:numPr>
        <w:tabs>
          <w:tab w:val="left" w:pos="525"/>
        </w:tabs>
        <w:spacing w:line="189" w:lineRule="auto"/>
      </w:pPr>
      <w:r>
        <w:rPr>
          <w:color w:val="FF0000"/>
          <w:spacing w:val="-3"/>
        </w:rPr>
        <w:t>敬请客观公正填写旅游团队服务质量游客意见反馈表</w:t>
      </w:r>
      <w:r>
        <w:rPr>
          <w:spacing w:val="-5"/>
        </w:rPr>
        <w:t>，希望通过您反馈的意见，我们能更好的提高</w:t>
      </w:r>
      <w:r>
        <w:rPr>
          <w:spacing w:val="-6"/>
        </w:rPr>
        <w:t>接待质量。旅行社一概以游客自填的意见单结果作为处理投诉的依据，如果游客在意见单上签署满</w:t>
      </w:r>
      <w:r>
        <w:rPr>
          <w:spacing w:val="-3"/>
        </w:rPr>
        <w:t>意或不签署，返回后的投诉，我公司不予受理。</w:t>
      </w:r>
    </w:p>
    <w:p w14:paraId="30161F7C">
      <w:pPr>
        <w:spacing w:line="511" w:lineRule="exact"/>
        <w:ind w:left="102"/>
        <w:rPr>
          <w:sz w:val="28"/>
        </w:rPr>
      </w:pPr>
      <w:r>
        <w:rPr>
          <w:b/>
          <w:sz w:val="28"/>
          <w:u w:val="single"/>
        </w:rPr>
        <w:t xml:space="preserve">⑦ 报名须知 </w:t>
      </w:r>
      <w:r>
        <w:rPr>
          <w:sz w:val="28"/>
          <w:u w:val="single"/>
        </w:rPr>
        <w:t>application notes</w:t>
      </w:r>
    </w:p>
    <w:p w14:paraId="63E57226">
      <w:pPr>
        <w:pStyle w:val="2"/>
        <w:numPr>
          <w:ilvl w:val="0"/>
          <w:numId w:val="2"/>
        </w:numPr>
        <w:tabs>
          <w:tab w:val="left" w:pos="525"/>
        </w:tabs>
        <w:spacing w:before="56" w:line="189" w:lineRule="auto"/>
      </w:pPr>
      <w:r>
        <w:rPr>
          <w:spacing w:val="-5"/>
        </w:rPr>
        <w:t>旅游产品的报价为打包优惠价格，游客持优惠证件或自愿取消项目，有门票的景点一律按旅行社团</w:t>
      </w:r>
      <w:r>
        <w:rPr>
          <w:spacing w:val="-3"/>
        </w:rPr>
        <w:t>队优惠票价与实际产生的费用进行差价退还。</w:t>
      </w:r>
    </w:p>
    <w:p w14:paraId="0A7EA4E6">
      <w:pPr>
        <w:pStyle w:val="2"/>
        <w:numPr>
          <w:ilvl w:val="0"/>
          <w:numId w:val="2"/>
        </w:numPr>
        <w:tabs>
          <w:tab w:val="left" w:pos="525"/>
        </w:tabs>
        <w:spacing w:line="189" w:lineRule="auto"/>
      </w:pPr>
      <w:r>
        <w:rPr>
          <w:spacing w:val="-5"/>
        </w:rPr>
        <w:t>赠送项目因客观原因无法安排时则取消，无费用退还；如遇节假日或景区特别接待造成在正常景区开放时间段内无法参观的，有门票景点的按旅行社团队优惠票价退还作为处理，无门票的景点不做</w:t>
      </w:r>
      <w:r>
        <w:rPr>
          <w:spacing w:val="-3"/>
        </w:rPr>
        <w:t>任何赔付。</w:t>
      </w:r>
    </w:p>
    <w:sectPr>
      <w:pgSz w:w="11910" w:h="16840"/>
      <w:pgMar w:top="2100" w:right="800" w:bottom="1320" w:left="920"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F5CD3">
    <w:pPr>
      <w:pStyle w:val="5"/>
      <w:spacing w:line="14" w:lineRule="auto"/>
      <w:ind w:left="0"/>
      <w:rPr>
        <w:rFonts w:hint="eastAsia" w:eastAsia="微软雅黑"/>
        <w:sz w:val="20"/>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879AEF"/>
    <w:multiLevelType w:val="multilevel"/>
    <w:tmpl w:val="C8879AEF"/>
    <w:lvl w:ilvl="0" w:tentative="0">
      <w:start w:val="1"/>
      <w:numFmt w:val="decimal"/>
      <w:lvlText w:val="%1."/>
      <w:lvlJc w:val="left"/>
      <w:pPr>
        <w:ind w:left="524" w:hanging="425"/>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486" w:hanging="425"/>
      </w:pPr>
      <w:rPr>
        <w:rFonts w:hint="default"/>
        <w:lang w:val="zh-CN" w:eastAsia="zh-CN" w:bidi="zh-CN"/>
      </w:rPr>
    </w:lvl>
    <w:lvl w:ilvl="2" w:tentative="0">
      <w:start w:val="0"/>
      <w:numFmt w:val="bullet"/>
      <w:lvlText w:val="•"/>
      <w:lvlJc w:val="left"/>
      <w:pPr>
        <w:ind w:left="2453" w:hanging="425"/>
      </w:pPr>
      <w:rPr>
        <w:rFonts w:hint="default"/>
        <w:lang w:val="zh-CN" w:eastAsia="zh-CN" w:bidi="zh-CN"/>
      </w:rPr>
    </w:lvl>
    <w:lvl w:ilvl="3" w:tentative="0">
      <w:start w:val="0"/>
      <w:numFmt w:val="bullet"/>
      <w:lvlText w:val="•"/>
      <w:lvlJc w:val="left"/>
      <w:pPr>
        <w:ind w:left="3419" w:hanging="425"/>
      </w:pPr>
      <w:rPr>
        <w:rFonts w:hint="default"/>
        <w:lang w:val="zh-CN" w:eastAsia="zh-CN" w:bidi="zh-CN"/>
      </w:rPr>
    </w:lvl>
    <w:lvl w:ilvl="4" w:tentative="0">
      <w:start w:val="0"/>
      <w:numFmt w:val="bullet"/>
      <w:lvlText w:val="•"/>
      <w:lvlJc w:val="left"/>
      <w:pPr>
        <w:ind w:left="4386" w:hanging="425"/>
      </w:pPr>
      <w:rPr>
        <w:rFonts w:hint="default"/>
        <w:lang w:val="zh-CN" w:eastAsia="zh-CN" w:bidi="zh-CN"/>
      </w:rPr>
    </w:lvl>
    <w:lvl w:ilvl="5" w:tentative="0">
      <w:start w:val="0"/>
      <w:numFmt w:val="bullet"/>
      <w:lvlText w:val="•"/>
      <w:lvlJc w:val="left"/>
      <w:pPr>
        <w:ind w:left="5353" w:hanging="425"/>
      </w:pPr>
      <w:rPr>
        <w:rFonts w:hint="default"/>
        <w:lang w:val="zh-CN" w:eastAsia="zh-CN" w:bidi="zh-CN"/>
      </w:rPr>
    </w:lvl>
    <w:lvl w:ilvl="6" w:tentative="0">
      <w:start w:val="0"/>
      <w:numFmt w:val="bullet"/>
      <w:lvlText w:val="•"/>
      <w:lvlJc w:val="left"/>
      <w:pPr>
        <w:ind w:left="6319" w:hanging="425"/>
      </w:pPr>
      <w:rPr>
        <w:rFonts w:hint="default"/>
        <w:lang w:val="zh-CN" w:eastAsia="zh-CN" w:bidi="zh-CN"/>
      </w:rPr>
    </w:lvl>
    <w:lvl w:ilvl="7" w:tentative="0">
      <w:start w:val="0"/>
      <w:numFmt w:val="bullet"/>
      <w:lvlText w:val="•"/>
      <w:lvlJc w:val="left"/>
      <w:pPr>
        <w:ind w:left="7286" w:hanging="425"/>
      </w:pPr>
      <w:rPr>
        <w:rFonts w:hint="default"/>
        <w:lang w:val="zh-CN" w:eastAsia="zh-CN" w:bidi="zh-CN"/>
      </w:rPr>
    </w:lvl>
    <w:lvl w:ilvl="8" w:tentative="0">
      <w:start w:val="0"/>
      <w:numFmt w:val="bullet"/>
      <w:lvlText w:val="•"/>
      <w:lvlJc w:val="left"/>
      <w:pPr>
        <w:ind w:left="8252" w:hanging="425"/>
      </w:pPr>
      <w:rPr>
        <w:rFonts w:hint="default"/>
        <w:lang w:val="zh-CN" w:eastAsia="zh-CN" w:bidi="zh-CN"/>
      </w:rPr>
    </w:lvl>
  </w:abstractNum>
  <w:abstractNum w:abstractNumId="1">
    <w:nsid w:val="5A241D34"/>
    <w:multiLevelType w:val="multilevel"/>
    <w:tmpl w:val="5A241D34"/>
    <w:lvl w:ilvl="0" w:tentative="0">
      <w:start w:val="1"/>
      <w:numFmt w:val="decimal"/>
      <w:lvlText w:val="%1."/>
      <w:lvlJc w:val="left"/>
      <w:pPr>
        <w:ind w:left="524" w:hanging="425"/>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486" w:hanging="425"/>
      </w:pPr>
      <w:rPr>
        <w:rFonts w:hint="default"/>
        <w:lang w:val="zh-CN" w:eastAsia="zh-CN" w:bidi="zh-CN"/>
      </w:rPr>
    </w:lvl>
    <w:lvl w:ilvl="2" w:tentative="0">
      <w:start w:val="0"/>
      <w:numFmt w:val="bullet"/>
      <w:lvlText w:val="•"/>
      <w:lvlJc w:val="left"/>
      <w:pPr>
        <w:ind w:left="2453" w:hanging="425"/>
      </w:pPr>
      <w:rPr>
        <w:rFonts w:hint="default"/>
        <w:lang w:val="zh-CN" w:eastAsia="zh-CN" w:bidi="zh-CN"/>
      </w:rPr>
    </w:lvl>
    <w:lvl w:ilvl="3" w:tentative="0">
      <w:start w:val="0"/>
      <w:numFmt w:val="bullet"/>
      <w:lvlText w:val="•"/>
      <w:lvlJc w:val="left"/>
      <w:pPr>
        <w:ind w:left="3419" w:hanging="425"/>
      </w:pPr>
      <w:rPr>
        <w:rFonts w:hint="default"/>
        <w:lang w:val="zh-CN" w:eastAsia="zh-CN" w:bidi="zh-CN"/>
      </w:rPr>
    </w:lvl>
    <w:lvl w:ilvl="4" w:tentative="0">
      <w:start w:val="0"/>
      <w:numFmt w:val="bullet"/>
      <w:lvlText w:val="•"/>
      <w:lvlJc w:val="left"/>
      <w:pPr>
        <w:ind w:left="4386" w:hanging="425"/>
      </w:pPr>
      <w:rPr>
        <w:rFonts w:hint="default"/>
        <w:lang w:val="zh-CN" w:eastAsia="zh-CN" w:bidi="zh-CN"/>
      </w:rPr>
    </w:lvl>
    <w:lvl w:ilvl="5" w:tentative="0">
      <w:start w:val="0"/>
      <w:numFmt w:val="bullet"/>
      <w:lvlText w:val="•"/>
      <w:lvlJc w:val="left"/>
      <w:pPr>
        <w:ind w:left="5353" w:hanging="425"/>
      </w:pPr>
      <w:rPr>
        <w:rFonts w:hint="default"/>
        <w:lang w:val="zh-CN" w:eastAsia="zh-CN" w:bidi="zh-CN"/>
      </w:rPr>
    </w:lvl>
    <w:lvl w:ilvl="6" w:tentative="0">
      <w:start w:val="0"/>
      <w:numFmt w:val="bullet"/>
      <w:lvlText w:val="•"/>
      <w:lvlJc w:val="left"/>
      <w:pPr>
        <w:ind w:left="6319" w:hanging="425"/>
      </w:pPr>
      <w:rPr>
        <w:rFonts w:hint="default"/>
        <w:lang w:val="zh-CN" w:eastAsia="zh-CN" w:bidi="zh-CN"/>
      </w:rPr>
    </w:lvl>
    <w:lvl w:ilvl="7" w:tentative="0">
      <w:start w:val="0"/>
      <w:numFmt w:val="bullet"/>
      <w:lvlText w:val="•"/>
      <w:lvlJc w:val="left"/>
      <w:pPr>
        <w:ind w:left="7286" w:hanging="425"/>
      </w:pPr>
      <w:rPr>
        <w:rFonts w:hint="default"/>
        <w:lang w:val="zh-CN" w:eastAsia="zh-CN" w:bidi="zh-CN"/>
      </w:rPr>
    </w:lvl>
    <w:lvl w:ilvl="8" w:tentative="0">
      <w:start w:val="0"/>
      <w:numFmt w:val="bullet"/>
      <w:lvlText w:val="•"/>
      <w:lvlJc w:val="left"/>
      <w:pPr>
        <w:ind w:left="8252" w:hanging="425"/>
      </w:pPr>
      <w:rPr>
        <w:rFonts w:hint="default"/>
        <w:lang w:val="zh-CN" w:eastAsia="zh-CN" w:bidi="zh-C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720"/>
  <w:hyphenationZone w:val="360"/>
  <w:drawingGridHorizontalSpacing w:val="110"/>
  <w:displayHorizontalDrawingGridEvery w:val="2"/>
  <w:displayVerticalDrawingGridEvery w:val="1"/>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0N2I4ZWE1NzAzMDA2ZDc1MTE1OTUzMzJhNTMwNmMifQ=="/>
    <w:docVar w:name="KSO_WPS_MARK_KEY" w:val="a0c51925-9c7c-41d0-b5a1-a56490421a47"/>
  </w:docVars>
  <w:rsids>
    <w:rsidRoot w:val="007513CF"/>
    <w:rsid w:val="00143CBC"/>
    <w:rsid w:val="001E046E"/>
    <w:rsid w:val="001F4E1E"/>
    <w:rsid w:val="00333FA9"/>
    <w:rsid w:val="00370325"/>
    <w:rsid w:val="004414BC"/>
    <w:rsid w:val="00456248"/>
    <w:rsid w:val="0049350C"/>
    <w:rsid w:val="004D32FE"/>
    <w:rsid w:val="006502E2"/>
    <w:rsid w:val="006B4E3D"/>
    <w:rsid w:val="007513CF"/>
    <w:rsid w:val="007E3997"/>
    <w:rsid w:val="00A24D67"/>
    <w:rsid w:val="00B17C81"/>
    <w:rsid w:val="00C000AA"/>
    <w:rsid w:val="00CD6162"/>
    <w:rsid w:val="00E72B94"/>
    <w:rsid w:val="051E12AF"/>
    <w:rsid w:val="087A40C4"/>
    <w:rsid w:val="0900099C"/>
    <w:rsid w:val="09235824"/>
    <w:rsid w:val="0B19257F"/>
    <w:rsid w:val="0C885880"/>
    <w:rsid w:val="0DC652DC"/>
    <w:rsid w:val="0FFA234C"/>
    <w:rsid w:val="14684F1A"/>
    <w:rsid w:val="150E30EB"/>
    <w:rsid w:val="153F354D"/>
    <w:rsid w:val="16505792"/>
    <w:rsid w:val="189B259F"/>
    <w:rsid w:val="1A1D3454"/>
    <w:rsid w:val="1B432195"/>
    <w:rsid w:val="1B502940"/>
    <w:rsid w:val="1C5F3A75"/>
    <w:rsid w:val="1D2519E9"/>
    <w:rsid w:val="22AE51A6"/>
    <w:rsid w:val="244D325D"/>
    <w:rsid w:val="24E152A9"/>
    <w:rsid w:val="24EE2FA7"/>
    <w:rsid w:val="271A23FE"/>
    <w:rsid w:val="28C449C4"/>
    <w:rsid w:val="2B35552D"/>
    <w:rsid w:val="2B4724F6"/>
    <w:rsid w:val="2F035CD7"/>
    <w:rsid w:val="2F12634A"/>
    <w:rsid w:val="2F2148C9"/>
    <w:rsid w:val="2F2A6073"/>
    <w:rsid w:val="30721DFC"/>
    <w:rsid w:val="30BD5B04"/>
    <w:rsid w:val="323E1EE7"/>
    <w:rsid w:val="32C97DB6"/>
    <w:rsid w:val="32D97AB5"/>
    <w:rsid w:val="35EB5EAC"/>
    <w:rsid w:val="38C60702"/>
    <w:rsid w:val="3B3D0D21"/>
    <w:rsid w:val="3DA177B5"/>
    <w:rsid w:val="3DC573CB"/>
    <w:rsid w:val="3EF96E12"/>
    <w:rsid w:val="44FE1B93"/>
    <w:rsid w:val="4A3B6D2F"/>
    <w:rsid w:val="4B0371C7"/>
    <w:rsid w:val="4C461ED1"/>
    <w:rsid w:val="4CF732BC"/>
    <w:rsid w:val="511D718F"/>
    <w:rsid w:val="5304179A"/>
    <w:rsid w:val="56F93226"/>
    <w:rsid w:val="57CC6CB2"/>
    <w:rsid w:val="57DD166C"/>
    <w:rsid w:val="5AD35E2C"/>
    <w:rsid w:val="5AF81B38"/>
    <w:rsid w:val="5B4B66A7"/>
    <w:rsid w:val="5BA0438E"/>
    <w:rsid w:val="5C99209E"/>
    <w:rsid w:val="5DA02187"/>
    <w:rsid w:val="640B2469"/>
    <w:rsid w:val="65C8072F"/>
    <w:rsid w:val="67313123"/>
    <w:rsid w:val="69CD6811"/>
    <w:rsid w:val="6E235891"/>
    <w:rsid w:val="702F4391"/>
    <w:rsid w:val="71241736"/>
    <w:rsid w:val="745414A4"/>
    <w:rsid w:val="74817FA7"/>
    <w:rsid w:val="78507D3A"/>
    <w:rsid w:val="78C22C09"/>
    <w:rsid w:val="79B25E16"/>
    <w:rsid w:val="7A5606A1"/>
    <w:rsid w:val="7A820436"/>
    <w:rsid w:val="7CA26B8E"/>
    <w:rsid w:val="7CB375FE"/>
    <w:rsid w:val="7CCB1522"/>
    <w:rsid w:val="7E34366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微软雅黑" w:hAnsi="微软雅黑" w:eastAsia="微软雅黑" w:cs="微软雅黑"/>
      <w:sz w:val="22"/>
      <w:szCs w:val="22"/>
      <w:lang w:val="zh-CN" w:eastAsia="zh-CN" w:bidi="zh-CN"/>
    </w:rPr>
  </w:style>
  <w:style w:type="paragraph" w:styleId="3">
    <w:name w:val="heading 1"/>
    <w:basedOn w:val="1"/>
    <w:next w:val="1"/>
    <w:qFormat/>
    <w:uiPriority w:val="1"/>
    <w:pPr>
      <w:spacing w:before="1" w:line="511" w:lineRule="exact"/>
      <w:ind w:left="100"/>
      <w:outlineLvl w:val="0"/>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qFormat/>
    <w:uiPriority w:val="1"/>
    <w:pPr>
      <w:spacing w:before="27" w:line="351" w:lineRule="exact"/>
      <w:ind w:left="100"/>
      <w:outlineLvl w:val="1"/>
    </w:pPr>
    <w:rPr>
      <w:rFonts w:ascii="微软雅黑" w:hAnsi="微软雅黑" w:eastAsia="微软雅黑" w:cs="微软雅黑"/>
      <w:b/>
      <w:bCs/>
      <w:sz w:val="24"/>
      <w:szCs w:val="24"/>
      <w:lang w:val="zh-CN" w:eastAsia="zh-CN" w:bidi="zh-CN"/>
    </w:rPr>
  </w:style>
  <w:style w:type="character" w:default="1" w:styleId="9">
    <w:name w:val="Default Paragraph Font"/>
    <w:unhideWhenUsed/>
    <w:uiPriority w:val="1"/>
  </w:style>
  <w:style w:type="table" w:default="1" w:styleId="8">
    <w:name w:val="Normal Table"/>
    <w:semiHidden/>
    <w:qFormat/>
    <w:uiPriority w:val="0"/>
    <w:tblPr>
      <w:tblStyle w:val="8"/>
      <w:tblCellMar>
        <w:top w:w="0" w:type="dxa"/>
        <w:left w:w="108" w:type="dxa"/>
        <w:bottom w:w="0" w:type="dxa"/>
        <w:right w:w="108" w:type="dxa"/>
      </w:tblCellMar>
    </w:tblPr>
  </w:style>
  <w:style w:type="paragraph" w:styleId="2">
    <w:name w:val="List Paragraph"/>
    <w:basedOn w:val="1"/>
    <w:qFormat/>
    <w:uiPriority w:val="1"/>
    <w:pPr>
      <w:ind w:left="524" w:right="217" w:hanging="425"/>
      <w:jc w:val="both"/>
    </w:pPr>
    <w:rPr>
      <w:rFonts w:ascii="微软雅黑" w:hAnsi="微软雅黑" w:eastAsia="微软雅黑" w:cs="微软雅黑"/>
      <w:lang w:val="zh-CN" w:eastAsia="zh-CN" w:bidi="zh-CN"/>
    </w:rPr>
  </w:style>
  <w:style w:type="paragraph" w:styleId="5">
    <w:name w:val="Body Text"/>
    <w:basedOn w:val="1"/>
    <w:qFormat/>
    <w:uiPriority w:val="1"/>
    <w:pPr>
      <w:ind w:left="100"/>
    </w:pPr>
    <w:rPr>
      <w:rFonts w:ascii="微软雅黑" w:hAnsi="微软雅黑" w:eastAsia="微软雅黑" w:cs="微软雅黑"/>
      <w:sz w:val="22"/>
      <w:szCs w:val="22"/>
      <w:lang w:val="zh-CN" w:eastAsia="zh-CN" w:bidi="zh-CN"/>
    </w:rPr>
  </w:style>
  <w:style w:type="paragraph" w:styleId="6">
    <w:name w:val="footer"/>
    <w:basedOn w:val="1"/>
    <w:link w:val="10"/>
    <w:uiPriority w:val="0"/>
    <w:pPr>
      <w:tabs>
        <w:tab w:val="center" w:pos="4153"/>
        <w:tab w:val="right" w:pos="8306"/>
      </w:tabs>
      <w:snapToGrid w:val="0"/>
    </w:pPr>
    <w:rPr>
      <w:sz w:val="18"/>
      <w:szCs w:val="18"/>
    </w:rPr>
  </w:style>
  <w:style w:type="paragraph" w:styleId="7">
    <w:name w:val="header"/>
    <w:basedOn w:val="1"/>
    <w:link w:val="11"/>
    <w:uiPriority w:val="0"/>
    <w:pPr>
      <w:pBdr>
        <w:bottom w:val="single" w:color="auto" w:sz="6" w:space="1"/>
      </w:pBdr>
      <w:tabs>
        <w:tab w:val="center" w:pos="4153"/>
        <w:tab w:val="right" w:pos="8306"/>
      </w:tabs>
      <w:snapToGrid w:val="0"/>
      <w:jc w:val="center"/>
    </w:pPr>
    <w:rPr>
      <w:sz w:val="18"/>
      <w:szCs w:val="18"/>
    </w:rPr>
  </w:style>
  <w:style w:type="character" w:customStyle="1" w:styleId="10">
    <w:name w:val="页脚 Char"/>
    <w:link w:val="6"/>
    <w:uiPriority w:val="0"/>
    <w:rPr>
      <w:rFonts w:ascii="微软雅黑" w:hAnsi="微软雅黑" w:eastAsia="微软雅黑" w:cs="微软雅黑"/>
      <w:sz w:val="18"/>
      <w:szCs w:val="18"/>
      <w:lang w:val="zh-CN" w:bidi="zh-CN"/>
    </w:rPr>
  </w:style>
  <w:style w:type="character" w:customStyle="1" w:styleId="11">
    <w:name w:val="页眉 Char"/>
    <w:link w:val="7"/>
    <w:uiPriority w:val="0"/>
    <w:rPr>
      <w:rFonts w:ascii="微软雅黑" w:hAnsi="微软雅黑" w:eastAsia="微软雅黑" w:cs="微软雅黑"/>
      <w:sz w:val="18"/>
      <w:szCs w:val="18"/>
      <w:lang w:val="zh-CN" w:bidi="zh-CN"/>
    </w:rPr>
  </w:style>
  <w:style w:type="paragraph" w:customStyle="1" w:styleId="12">
    <w:name w:val="Table Paragraph"/>
    <w:basedOn w:val="1"/>
    <w:qFormat/>
    <w:uiPriority w:val="1"/>
    <w:rPr>
      <w:lang w:val="zh-CN" w:eastAsia="zh-CN" w:bidi="zh-CN"/>
    </w:rPr>
  </w:style>
  <w:style w:type="table" w:customStyle="1" w:styleId="13">
    <w:name w:val="Table Normal"/>
    <w:unhideWhenUsed/>
    <w:qFormat/>
    <w:uiPriority w:val="2"/>
    <w:rPr>
      <w:lang w:val="en-US" w:eastAsia="zh-CN" w:bidi="ar-SA"/>
    </w:rPr>
    <w:tblPr>
      <w:tblStyle w:val="8"/>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4</Pages>
  <Words>2658</Words>
  <Characters>2897</Characters>
  <Lines>23</Lines>
  <Paragraphs>6</Paragraphs>
  <TotalTime>0</TotalTime>
  <ScaleCrop>false</ScaleCrop>
  <LinksUpToDate>false</LinksUpToDate>
  <CharactersWithSpaces>2984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2022-04-21T06:41:00Z</dcterms:created>
  <dc:creator>橄榄枝旅行@邓津</dc:creator>
  <cp:lastModifiedBy>若初</cp:lastModifiedBy>
  <dcterms:modified xsi:type="dcterms:W3CDTF">2025-04-28T08:59:25Z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2020-05-22T00:00:00Z</vt:filetime>
  </property>
  <property fmtid="{D5CDD505-2E9C-101B-9397-08002B2CF9AE}" pid="3" name="Creator">
    <vt:lpwstr>WPS 文字</vt:lpwstr>
  </property>
  <property fmtid="{D5CDD505-2E9C-101B-9397-08002B2CF9AE}" pid="4" name="LastSaved">
    <vt:filetime>2020-12-08T00:00:00Z</vt:filetime>
  </property>
  <property fmtid="{D5CDD505-2E9C-101B-9397-08002B2CF9AE}" pid="5" name="KSOProductBuildVer">
    <vt:lpwstr>2052-12.1.0.20305</vt:lpwstr>
  </property>
  <property fmtid="{D5CDD505-2E9C-101B-9397-08002B2CF9AE}" pid="6" name="ICV">
    <vt:lpwstr>E25FA7318D3F4BDBADEA5C6B9672358D_13</vt:lpwstr>
  </property>
</Properties>
</file>