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849E5">
      <w:pPr>
        <w:autoSpaceDE w:val="0"/>
        <w:rPr>
          <w:rFonts w:hint="eastAsia" w:ascii="微软雅黑" w:hAnsi="微软雅黑" w:eastAsia="微软雅黑" w:cs="微软雅黑"/>
          <w:b/>
          <w:color w:val="FF0000"/>
          <w:sz w:val="48"/>
          <w:szCs w:val="48"/>
          <w:lang w:eastAsia="zh-CN" w:bidi="ar"/>
        </w:rPr>
        <w:sectPr>
          <w:headerReference r:id="rId3" w:type="default"/>
          <w:pgSz w:w="11906" w:h="16838"/>
          <w:pgMar w:top="1701" w:right="806" w:bottom="1020" w:left="1020" w:header="851" w:footer="992" w:gutter="0"/>
          <w:pgNumType w:fmt="decimal" w:start="1"/>
          <w:cols w:space="720" w:num="1"/>
          <w:docGrid w:type="lines" w:linePitch="312" w:charSpace="0"/>
        </w:sectPr>
      </w:pPr>
      <w:r>
        <w:rPr>
          <w:rFonts w:hint="eastAsia" w:ascii="微软雅黑" w:hAnsi="微软雅黑" w:eastAsia="微软雅黑" w:cs="微软雅黑"/>
          <w:b/>
          <w:color w:val="FF0000"/>
          <w:sz w:val="48"/>
          <w:szCs w:val="48"/>
          <w:lang w:eastAsia="zh-CN" w:bidi="ar"/>
        </w:rPr>
        <w:drawing>
          <wp:anchor distT="0" distB="0" distL="114300" distR="114300" simplePos="0" relativeHeight="251659264" behindDoc="0" locked="0" layoutInCell="1" allowOverlap="1">
            <wp:simplePos x="0" y="0"/>
            <wp:positionH relativeFrom="column">
              <wp:posOffset>-1492885</wp:posOffset>
            </wp:positionH>
            <wp:positionV relativeFrom="paragraph">
              <wp:posOffset>-2747010</wp:posOffset>
            </wp:positionV>
            <wp:extent cx="7555865" cy="10687685"/>
            <wp:effectExtent l="0" t="0" r="6985" b="18415"/>
            <wp:wrapTopAndBottom/>
            <wp:docPr id="1" name="图片 6" descr="fc2f712f2a1e167a49a3ab0248f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fc2f712f2a1e167a49a3ab0248f1722"/>
                    <pic:cNvPicPr>
                      <a:picLocks noChangeAspect="1"/>
                    </pic:cNvPicPr>
                  </pic:nvPicPr>
                  <pic:blipFill>
                    <a:blip r:embed="rId5"/>
                    <a:stretch>
                      <a:fillRect/>
                    </a:stretch>
                  </pic:blipFill>
                  <pic:spPr>
                    <a:xfrm>
                      <a:off x="0" y="0"/>
                      <a:ext cx="7555865" cy="10687685"/>
                    </a:xfrm>
                    <a:prstGeom prst="rect">
                      <a:avLst/>
                    </a:prstGeom>
                    <a:noFill/>
                    <a:ln>
                      <a:noFill/>
                    </a:ln>
                  </pic:spPr>
                </pic:pic>
              </a:graphicData>
            </a:graphic>
          </wp:anchor>
        </w:drawing>
      </w:r>
    </w:p>
    <w:p w14:paraId="2C25D86C">
      <w:pPr>
        <w:autoSpaceDE w:val="0"/>
        <w:rPr>
          <w:rFonts w:hint="eastAsia" w:ascii="微软雅黑" w:hAnsi="微软雅黑" w:eastAsia="微软雅黑" w:cs="微软雅黑"/>
          <w:b/>
          <w:color w:val="FF0000"/>
          <w:sz w:val="48"/>
          <w:szCs w:val="48"/>
          <w:lang w:bidi="ar"/>
        </w:rPr>
      </w:pPr>
      <w:bookmarkStart w:id="0" w:name="_GoBack"/>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softHyphen/>
      </w:r>
      <w:r>
        <w:rPr>
          <w:rFonts w:hint="eastAsia" w:ascii="微软雅黑" w:hAnsi="微软雅黑" w:eastAsia="微软雅黑" w:cs="微软雅黑"/>
          <w:b/>
          <w:color w:val="FF0000"/>
          <w:sz w:val="48"/>
          <w:szCs w:val="48"/>
          <w:lang w:bidi="ar"/>
        </w:rPr>
        <w:t>【山水洲城·</w:t>
      </w:r>
      <w:r>
        <w:rPr>
          <w:rFonts w:hint="eastAsia" w:ascii="微软雅黑" w:hAnsi="微软雅黑" w:eastAsia="微软雅黑" w:cs="微软雅黑"/>
          <w:b/>
          <w:color w:val="FF0000"/>
          <w:sz w:val="56"/>
          <w:szCs w:val="56"/>
          <w:lang w:bidi="ar"/>
        </w:rPr>
        <w:t>快乐</w:t>
      </w:r>
      <w:r>
        <w:rPr>
          <w:rFonts w:hint="eastAsia" w:ascii="微软雅黑" w:hAnsi="微软雅黑" w:eastAsia="微软雅黑" w:cs="微软雅黑"/>
          <w:b/>
          <w:color w:val="FF0000"/>
          <w:sz w:val="48"/>
          <w:szCs w:val="48"/>
          <w:lang w:bidi="ar"/>
        </w:rPr>
        <w:t>长沙】</w:t>
      </w:r>
    </w:p>
    <w:p w14:paraId="3A990D6C">
      <w:pPr>
        <w:autoSpaceDE w:val="0"/>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韵味长沙-美食打卡-</w:t>
      </w:r>
      <w:r>
        <w:rPr>
          <w:rFonts w:hint="eastAsia" w:ascii="微软雅黑" w:hAnsi="微软雅黑" w:eastAsia="微软雅黑" w:cs="微软雅黑"/>
          <w:b/>
          <w:color w:val="000000"/>
          <w:sz w:val="40"/>
          <w:szCs w:val="40"/>
          <w:lang w:val="en-US" w:eastAsia="zh-CN" w:bidi="ar"/>
        </w:rPr>
        <w:t>经典</w:t>
      </w:r>
      <w:r>
        <w:rPr>
          <w:rFonts w:hint="eastAsia" w:ascii="微软雅黑" w:hAnsi="微软雅黑" w:eastAsia="微软雅黑" w:cs="微软雅黑"/>
          <w:b/>
          <w:color w:val="000000"/>
          <w:sz w:val="40"/>
          <w:szCs w:val="40"/>
          <w:lang w:bidi="ar"/>
        </w:rPr>
        <w:t>一日游</w:t>
      </w:r>
    </w:p>
    <w:bookmarkEnd w:id="0"/>
    <w:p w14:paraId="0D12E516">
      <w:pPr>
        <w:autoSpaceDE w:val="0"/>
        <w:spacing w:line="480" w:lineRule="exact"/>
        <w:ind w:firstLine="1960" w:firstLineChars="700"/>
        <w:rPr>
          <w:rFonts w:hint="eastAsia" w:ascii="微软雅黑" w:hAnsi="微软雅黑" w:eastAsia="微软雅黑" w:cs="微软雅黑"/>
          <w:bCs/>
          <w:color w:val="00B0F0"/>
          <w:sz w:val="24"/>
          <w:szCs w:val="24"/>
          <w:lang w:bidi="ar"/>
        </w:rPr>
      </w:pPr>
      <w:r>
        <w:rPr>
          <w:rFonts w:hint="eastAsia" w:ascii="微软雅黑" w:hAnsi="微软雅黑" w:eastAsia="微软雅黑" w:cs="微软雅黑"/>
          <w:bCs/>
          <w:color w:val="00B0F0"/>
          <w:sz w:val="28"/>
          <w:szCs w:val="28"/>
          <w:lang w:bidi="ar"/>
        </w:rPr>
        <w:t xml:space="preserve">  </w:t>
      </w:r>
      <w:r>
        <w:rPr>
          <w:rFonts w:hint="eastAsia" w:ascii="微软雅黑" w:hAnsi="微软雅黑" w:eastAsia="微软雅黑" w:cs="微软雅黑"/>
          <w:bCs/>
          <w:color w:val="00B0F0"/>
          <w:sz w:val="24"/>
          <w:szCs w:val="24"/>
          <w:lang w:bidi="ar"/>
        </w:rPr>
        <w:t>湖南博物</w:t>
      </w:r>
      <w:r>
        <w:rPr>
          <w:rFonts w:hint="eastAsia" w:ascii="微软雅黑" w:hAnsi="微软雅黑" w:eastAsia="微软雅黑" w:cs="微软雅黑"/>
          <w:bCs/>
          <w:color w:val="00B0F0"/>
          <w:sz w:val="24"/>
          <w:szCs w:val="24"/>
          <w:lang w:val="en-US" w:eastAsia="zh-CN" w:bidi="ar"/>
        </w:rPr>
        <w:t>院</w:t>
      </w:r>
      <w:r>
        <w:rPr>
          <w:rFonts w:hint="eastAsia" w:ascii="微软雅黑" w:hAnsi="微软雅黑" w:eastAsia="微软雅黑" w:cs="微软雅黑"/>
          <w:bCs/>
          <w:color w:val="00B0F0"/>
          <w:sz w:val="24"/>
          <w:szCs w:val="24"/>
          <w:lang w:bidi="ar"/>
        </w:rPr>
        <w:t>-火宫殿-</w:t>
      </w:r>
      <w:r>
        <w:rPr>
          <w:rFonts w:hint="eastAsia" w:ascii="微软雅黑" w:hAnsi="微软雅黑" w:eastAsia="微软雅黑" w:cs="微软雅黑"/>
          <w:bCs/>
          <w:color w:val="00B0F0"/>
          <w:sz w:val="24"/>
          <w:szCs w:val="24"/>
          <w:lang w:val="en-US" w:eastAsia="zh-CN" w:bidi="ar"/>
        </w:rPr>
        <w:t>都正街</w:t>
      </w:r>
      <w:r>
        <w:rPr>
          <w:rFonts w:hint="eastAsia" w:ascii="微软雅黑" w:hAnsi="微软雅黑" w:eastAsia="微软雅黑" w:cs="微软雅黑"/>
          <w:bCs/>
          <w:color w:val="00B0F0"/>
          <w:sz w:val="24"/>
          <w:szCs w:val="24"/>
          <w:lang w:bidi="ar"/>
        </w:rPr>
        <w:t>-岳麓山爱晚亭-橘子洲</w:t>
      </w:r>
    </w:p>
    <w:p w14:paraId="4B980608">
      <w:pPr>
        <w:autoSpaceDE w:val="0"/>
        <w:spacing w:before="156" w:beforeLines="50" w:after="62" w:afterLines="20" w:line="400" w:lineRule="exact"/>
        <w:jc w:val="left"/>
        <w:rPr>
          <w:rFonts w:hint="eastAsia" w:ascii="微软雅黑" w:hAnsi="微软雅黑" w:eastAsia="微软雅黑" w:cs="微软雅黑"/>
          <w:b/>
          <w:color w:val="FFFFFF"/>
          <w:sz w:val="28"/>
          <w:szCs w:val="28"/>
          <w:u w:val="single"/>
          <w:shd w:val="clear" w:color="auto" w:fill="FFFFFF"/>
        </w:rPr>
      </w:pPr>
      <w:r>
        <w:rPr>
          <w:rFonts w:hint="eastAsia" w:ascii="微软雅黑" w:hAnsi="微软雅黑" w:eastAsia="微软雅黑" w:cs="微软雅黑"/>
          <w:b/>
          <w:sz w:val="28"/>
          <w:szCs w:val="28"/>
          <w:u w:val="single"/>
          <w:lang w:bidi="ar"/>
        </w:rPr>
        <w:t xml:space="preserve">① 产品特色 </w:t>
      </w:r>
      <w:r>
        <w:rPr>
          <w:rFonts w:hint="eastAsia" w:ascii="微软雅黑" w:hAnsi="微软雅黑" w:eastAsia="微软雅黑" w:cs="微软雅黑"/>
          <w:sz w:val="28"/>
          <w:szCs w:val="28"/>
          <w:u w:val="single"/>
          <w:shd w:val="clear" w:color="auto" w:fill="FFFFFF"/>
        </w:rPr>
        <w:t>product features</w:t>
      </w:r>
    </w:p>
    <w:p w14:paraId="60BFDC0B">
      <w:pPr>
        <w:autoSpaceDE w:val="0"/>
        <w:spacing w:line="360" w:lineRule="exact"/>
        <w:jc w:val="left"/>
        <w:rPr>
          <w:rFonts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 xml:space="preserve">独家产品： </w:t>
      </w:r>
      <w:r>
        <w:rPr>
          <w:rFonts w:hint="eastAsia" w:ascii="微软雅黑" w:hAnsi="微软雅黑" w:eastAsia="微软雅黑" w:cs="微软雅黑"/>
          <w:color w:val="FF0000"/>
          <w:sz w:val="22"/>
          <w:szCs w:val="22"/>
          <w:lang w:bidi="ar"/>
        </w:rPr>
        <w:t>独家安排百年老店-坡子街【火宫殿总店】，品尝湖湘特色小吃，饕餮美食让您流连忘返</w:t>
      </w:r>
    </w:p>
    <w:p w14:paraId="3462B599">
      <w:pPr>
        <w:autoSpaceDE w:val="0"/>
        <w:spacing w:line="36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lang w:bidi="ar"/>
        </w:rPr>
        <w:t>【湖南博物</w:t>
      </w:r>
      <w:r>
        <w:rPr>
          <w:rFonts w:hint="eastAsia" w:ascii="微软雅黑" w:hAnsi="微软雅黑" w:eastAsia="微软雅黑" w:cs="微软雅黑"/>
          <w:color w:val="FF0000"/>
          <w:sz w:val="22"/>
          <w:szCs w:val="22"/>
          <w:lang w:val="en-US" w:eastAsia="zh-CN" w:bidi="ar"/>
        </w:rPr>
        <w:t>院</w:t>
      </w:r>
      <w:r>
        <w:rPr>
          <w:rFonts w:hint="eastAsia" w:ascii="微软雅黑" w:hAnsi="微软雅黑" w:eastAsia="微软雅黑" w:cs="微软雅黑"/>
          <w:color w:val="FF0000"/>
          <w:sz w:val="22"/>
          <w:szCs w:val="22"/>
          <w:lang w:bidi="ar"/>
        </w:rPr>
        <w:t>无线耳麦服务</w:t>
      </w:r>
      <w:r>
        <w:rPr>
          <w:rFonts w:hint="eastAsia" w:ascii="微软雅黑" w:hAnsi="微软雅黑" w:eastAsia="微软雅黑" w:cs="微软雅黑"/>
          <w:color w:val="FF0000"/>
          <w:sz w:val="22"/>
          <w:szCs w:val="22"/>
          <w:shd w:val="clear" w:color="auto" w:fill="FFFFFF"/>
        </w:rPr>
        <w:t>】，</w:t>
      </w:r>
      <w:r>
        <w:rPr>
          <w:rFonts w:hint="eastAsia" w:ascii="微软雅黑" w:hAnsi="微软雅黑" w:eastAsia="微软雅黑" w:cs="微软雅黑"/>
          <w:color w:val="FF0000"/>
          <w:sz w:val="22"/>
          <w:szCs w:val="22"/>
          <w:lang w:bidi="ar"/>
        </w:rPr>
        <w:t>火宫殿全店通用九折券，品牌矿泉水</w:t>
      </w:r>
    </w:p>
    <w:p w14:paraId="2C732558">
      <w:pPr>
        <w:autoSpaceDE w:val="0"/>
        <w:spacing w:line="36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 xml:space="preserve">★产品升级： </w:t>
      </w:r>
      <w:r>
        <w:rPr>
          <w:rFonts w:hint="eastAsia" w:ascii="微软雅黑" w:hAnsi="微软雅黑" w:eastAsia="微软雅黑" w:cs="微软雅黑"/>
          <w:color w:val="FF0000"/>
          <w:sz w:val="22"/>
          <w:szCs w:val="22"/>
          <w:lang w:bidi="ar"/>
        </w:rPr>
        <w:t>长沙城区二环内定点接</w:t>
      </w:r>
      <w:r>
        <w:rPr>
          <w:rFonts w:hint="eastAsia" w:ascii="微软雅黑" w:hAnsi="微软雅黑" w:eastAsia="微软雅黑" w:cs="微软雅黑"/>
          <w:color w:val="FF0000"/>
          <w:sz w:val="22"/>
          <w:szCs w:val="22"/>
          <w:shd w:val="clear" w:color="auto" w:fill="FFFFFF"/>
        </w:rPr>
        <w:t>，</w:t>
      </w:r>
      <w:r>
        <w:rPr>
          <w:rFonts w:hint="eastAsia" w:ascii="微软雅黑" w:hAnsi="微软雅黑" w:eastAsia="微软雅黑" w:cs="微软雅黑"/>
          <w:color w:val="FF0000"/>
          <w:sz w:val="22"/>
          <w:szCs w:val="22"/>
          <w:lang w:bidi="ar"/>
        </w:rPr>
        <w:t>不推自费，超高网络好评</w:t>
      </w:r>
    </w:p>
    <w:p w14:paraId="46BBF4F9">
      <w:pPr>
        <w:pStyle w:val="2"/>
        <w:ind w:firstLine="0" w:firstLineChars="0"/>
        <w:rPr>
          <w:rFonts w:hint="eastAsia" w:eastAsia="微软雅黑"/>
        </w:rPr>
      </w:pPr>
      <w:r>
        <w:rPr>
          <w:rFonts w:hint="eastAsia" w:eastAsia="微软雅黑"/>
        </w:rPr>
        <w:drawing>
          <wp:inline distT="0" distB="0" distL="114300" distR="114300">
            <wp:extent cx="6462395" cy="1910080"/>
            <wp:effectExtent l="0" t="0" r="14605" b="13970"/>
            <wp:docPr id="2" name="图片 5" descr="长沙一日游常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长沙一日游常规图"/>
                    <pic:cNvPicPr>
                      <a:picLocks noChangeAspect="1"/>
                    </pic:cNvPicPr>
                  </pic:nvPicPr>
                  <pic:blipFill>
                    <a:blip r:embed="rId6"/>
                    <a:stretch>
                      <a:fillRect/>
                    </a:stretch>
                  </pic:blipFill>
                  <pic:spPr>
                    <a:xfrm>
                      <a:off x="0" y="0"/>
                      <a:ext cx="6462395" cy="1910080"/>
                    </a:xfrm>
                    <a:prstGeom prst="rect">
                      <a:avLst/>
                    </a:prstGeom>
                    <a:noFill/>
                    <a:ln>
                      <a:noFill/>
                    </a:ln>
                  </pic:spPr>
                </pic:pic>
              </a:graphicData>
            </a:graphic>
          </wp:inline>
        </w:drawing>
      </w:r>
    </w:p>
    <w:p w14:paraId="324ADF7C">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0F96D242">
      <w:pPr>
        <w:autoSpaceDE w:val="0"/>
        <w:spacing w:line="360" w:lineRule="exact"/>
        <w:ind w:left="1320" w:hanging="1320" w:hangingChars="600"/>
        <w:jc w:val="left"/>
        <w:rPr>
          <w:rFonts w:hint="eastAsia" w:ascii="微软雅黑" w:hAnsi="微软雅黑" w:eastAsia="微软雅黑" w:cs="微软雅黑"/>
          <w:sz w:val="22"/>
          <w:szCs w:val="22"/>
          <w:u w:val="single"/>
          <w:shd w:val="clear" w:color="auto" w:fill="FFFFFF"/>
        </w:rPr>
      </w:pP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3BECEDBF">
      <w:pPr>
        <w:autoSpaceDE w:val="0"/>
        <w:spacing w:line="360" w:lineRule="exact"/>
        <w:ind w:left="1320" w:hanging="1320" w:hangingChars="600"/>
        <w:jc w:val="left"/>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-09:00 游览【</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2"/>
          <w:szCs w:val="22"/>
          <w:lang w:val="en-US" w:eastAsia="zh-CN" w:bidi="ar"/>
        </w:rPr>
        <w:t>】（游览时间20分钟）作为长沙保存下来的为数不多的历史街巷之一，穿行于黛瓦青墙的古韵老巷，品尝着齿颊留香的特色小吃，玩逗着久违童年的面人窗花。都正街毗邻古时长沙城制高点天心阁，全长300多米，是长沙较好保留下来的历史街巷之一，清初都司衙门建于这里，都司是当时掌握一省兵马大权的最高军事机构，都正街因此得名。</w:t>
      </w:r>
    </w:p>
    <w:p w14:paraId="73F88488">
      <w:pPr>
        <w:spacing w:line="360" w:lineRule="exact"/>
        <w:ind w:left="1320" w:hanging="1320" w:hangingChars="600"/>
        <w:jc w:val="left"/>
        <w:rPr>
          <w:rFonts w:hint="eastAsia" w:ascii="微软雅黑" w:hAnsi="微软雅黑" w:eastAsia="微软雅黑"/>
          <w:sz w:val="22"/>
          <w:szCs w:val="22"/>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参观二十世纪中国乃至世界的重大考古发现之——</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湖南博物</w:t>
      </w:r>
      <w:r>
        <w:rPr>
          <w:rFonts w:hint="eastAsia" w:ascii="微软雅黑" w:hAnsi="微软雅黑" w:eastAsia="微软雅黑" w:cs="微软雅黑"/>
          <w:b/>
          <w:color w:val="00BEF7"/>
          <w:sz w:val="24"/>
          <w:szCs w:val="24"/>
          <w:u w:val="single"/>
          <w:lang w:val="en-US" w:eastAsia="zh-CN" w:bidi="ar"/>
        </w:rPr>
        <w:t>院</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-长沙马王堆汉墓陈列（</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0分钟，逢周一闭馆，改为游览【长沙简牍博物馆】）马王堆汉墓是西汉初期长沙国丞相利苍及其家属的墓葬。1972-1974年， 考古工作者在这里先后发掘了 3 座西汉时期墓葬。墓葬内的随葬品十分丰富，共出土丝织品、帛书、帛画、漆器、陶器、竹简、印章、封泥、竹木器、农畜产品、中草药等遗物 3000余件。</w:t>
      </w:r>
      <w:r>
        <w:rPr>
          <w:rFonts w:hint="eastAsia" w:ascii="微软雅黑" w:hAnsi="微软雅黑" w:eastAsia="微软雅黑" w:cs="微软雅黑"/>
          <w:color w:val="FF0000"/>
          <w:sz w:val="22"/>
          <w:szCs w:val="22"/>
          <w:lang w:bidi="ar"/>
        </w:rPr>
        <w:t>特别说明：</w:t>
      </w:r>
      <w:r>
        <w:rPr>
          <w:rFonts w:hint="eastAsia" w:ascii="微软雅黑" w:hAnsi="微软雅黑" w:eastAsia="微软雅黑" w:cs="微软雅黑"/>
          <w:color w:val="FF0000"/>
          <w:sz w:val="22"/>
          <w:szCs w:val="22"/>
          <w:lang w:val="en-US" w:eastAsia="zh-CN" w:bidi="ar"/>
        </w:rPr>
        <w:t>湖南博物院票源紧张，无法确保能预约上湖南博物院基础陈列门票，</w:t>
      </w:r>
      <w:r>
        <w:rPr>
          <w:rFonts w:hint="eastAsia" w:ascii="微软雅黑" w:hAnsi="微软雅黑" w:eastAsia="微软雅黑" w:cs="微软雅黑"/>
          <w:color w:val="FF0000"/>
          <w:sz w:val="22"/>
          <w:szCs w:val="22"/>
          <w:lang w:bidi="ar"/>
        </w:rPr>
        <w:t>如基础陈列</w:t>
      </w:r>
      <w:r>
        <w:rPr>
          <w:rFonts w:hint="eastAsia" w:ascii="微软雅黑" w:hAnsi="微软雅黑" w:eastAsia="微软雅黑" w:cs="微软雅黑"/>
          <w:color w:val="FF0000"/>
          <w:sz w:val="22"/>
          <w:szCs w:val="22"/>
          <w:lang w:val="en-US" w:eastAsia="zh-CN" w:bidi="ar"/>
        </w:rPr>
        <w:t>无</w:t>
      </w:r>
      <w:r>
        <w:rPr>
          <w:rFonts w:hint="eastAsia" w:ascii="微软雅黑" w:hAnsi="微软雅黑" w:eastAsia="微软雅黑" w:cs="微软雅黑"/>
          <w:color w:val="FF0000"/>
          <w:sz w:val="22"/>
          <w:szCs w:val="22"/>
          <w:lang w:bidi="ar"/>
        </w:rPr>
        <w:t>余票，则改为参观【中共湘区委员会旧址】</w:t>
      </w:r>
      <w:r>
        <w:rPr>
          <w:rFonts w:hint="eastAsia" w:ascii="微软雅黑" w:hAnsi="微软雅黑" w:eastAsia="微软雅黑" w:cs="微软雅黑"/>
          <w:sz w:val="22"/>
          <w:szCs w:val="22"/>
          <w:lang w:bidi="ar"/>
        </w:rPr>
        <w:t>）</w:t>
      </w:r>
      <w:r>
        <w:rPr>
          <w:rFonts w:hint="eastAsia" w:ascii="微软雅黑" w:hAnsi="微软雅黑" w:eastAsia="微软雅黑"/>
          <w:sz w:val="22"/>
          <w:szCs w:val="22"/>
        </w:rPr>
        <w:t>。</w:t>
      </w:r>
    </w:p>
    <w:p w14:paraId="027861B6">
      <w:pPr>
        <w:autoSpaceDE w:val="0"/>
        <w:spacing w:line="360" w:lineRule="exact"/>
        <w:jc w:val="left"/>
        <w:rPr>
          <w:rFonts w:hint="eastAsia" w:ascii="微软雅黑" w:hAnsi="微软雅黑" w:eastAsia="微软雅黑" w:cs="微软雅黑"/>
          <w:color w:val="FF0000"/>
          <w:sz w:val="22"/>
          <w:szCs w:val="22"/>
          <w:lang w:bidi="ar"/>
        </w:rPr>
      </w:pPr>
    </w:p>
    <w:p w14:paraId="19F87592">
      <w:pPr>
        <w:pStyle w:val="2"/>
        <w:ind w:firstLine="0" w:firstLineChars="0"/>
        <w:rPr>
          <w:rFonts w:hint="eastAsia"/>
        </w:rPr>
      </w:pPr>
      <w:r>
        <w:rPr>
          <w:rFonts w:hint="eastAsia" w:eastAsia="微软雅黑"/>
        </w:rPr>
        <w:drawing>
          <wp:inline distT="0" distB="0" distL="114300" distR="114300">
            <wp:extent cx="6206490" cy="1910080"/>
            <wp:effectExtent l="0" t="0" r="3810" b="13970"/>
            <wp:docPr id="3" name="图片 6" descr="长沙一日游常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长沙一日游常规图"/>
                    <pic:cNvPicPr>
                      <a:picLocks noChangeAspect="1"/>
                    </pic:cNvPicPr>
                  </pic:nvPicPr>
                  <pic:blipFill>
                    <a:blip r:embed="rId7"/>
                    <a:stretch>
                      <a:fillRect/>
                    </a:stretch>
                  </pic:blipFill>
                  <pic:spPr>
                    <a:xfrm>
                      <a:off x="0" y="0"/>
                      <a:ext cx="6206490" cy="1910080"/>
                    </a:xfrm>
                    <a:prstGeom prst="rect">
                      <a:avLst/>
                    </a:prstGeom>
                    <a:noFill/>
                    <a:ln>
                      <a:noFill/>
                    </a:ln>
                  </pic:spPr>
                </pic:pic>
              </a:graphicData>
            </a:graphic>
          </wp:inline>
        </w:drawing>
      </w:r>
    </w:p>
    <w:p w14:paraId="15BE88E0">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参观</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火宫殿火神庙</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30分钟）火宫殿前身为祭祀火神的庙宇，建于明万历年5年（公元1577年前），有着440多年的历史。现成为湖南宗教文化，民俗文化，餐饮文化于一体的，具有代表性的大众化文化场所。其中“长沙火宫殿火神庙会“在2006年被列入国家级非物质文化遗产，每逢春节、五一、国庆等节假日，都将举办火宫殿庙会祭祀火神，以继承、弘扬火庙文化，祈求平安多福。</w:t>
      </w:r>
    </w:p>
    <w:p w14:paraId="56C3F609">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val="en-US" w:eastAsia="zh-CN" w:bidi="ar"/>
        </w:rPr>
        <w:t>11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百年老店</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约60分钟）品尝湖湘特色小吃，感受八大菜系之一湘菜的博大精深（如含餐则发送火宫殿</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0元小吃券</w:t>
      </w:r>
      <w:r>
        <w:rPr>
          <w:rFonts w:hint="eastAsia" w:ascii="微软雅黑" w:hAnsi="微软雅黑" w:eastAsia="微软雅黑" w:cs="微软雅黑"/>
          <w:color w:val="FF0000"/>
          <w:sz w:val="22"/>
          <w:szCs w:val="22"/>
          <w:lang w:bidi="ar"/>
        </w:rPr>
        <w:t>+赠送全店通用9折券</w:t>
      </w:r>
      <w:r>
        <w:rPr>
          <w:rFonts w:hint="eastAsia" w:ascii="微软雅黑" w:hAnsi="微软雅黑" w:eastAsia="微软雅黑" w:cs="微软雅黑"/>
          <w:sz w:val="22"/>
          <w:szCs w:val="22"/>
          <w:lang w:bidi="ar"/>
        </w:rPr>
        <w:t>，自由选座，推荐品尝小吃：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p>
    <w:p w14:paraId="6A86F1D7">
      <w:pPr>
        <w:autoSpaceDE w:val="0"/>
        <w:spacing w:line="360" w:lineRule="exact"/>
        <w:ind w:left="1320" w:hanging="1320" w:hangingChars="600"/>
        <w:jc w:val="left"/>
        <w:rPr>
          <w:rFonts w:hint="eastAsia" w:eastAsia="微软雅黑"/>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南岳衡山72峰之尾峰岳麓山，古迹林立别有风情；中国四大名亭之一的爱晚亭，因著名诗句“停车坐爱枫林晚，霜叶红于二月花”而得名，躲藏于清风峡内，清风徐来泉水声。1913年至1923年，青年毛泽东曾多次携挚友蔡和森等人攀上岳麓山，在爱晚亭纵谈时局，探求真理。</w:t>
      </w:r>
    </w:p>
    <w:p w14:paraId="7BD53E6F">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4</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 游览</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约120分钟）</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val="en-US" w:eastAsia="zh-CN" w:bidi="ar"/>
        </w:rPr>
        <w:t>游览</w:t>
      </w:r>
      <w:r>
        <w:rPr>
          <w:rFonts w:hint="eastAsia" w:ascii="微软雅黑" w:hAnsi="微软雅黑" w:eastAsia="微软雅黑" w:cs="微软雅黑"/>
          <w:sz w:val="22"/>
          <w:szCs w:val="22"/>
          <w:lang w:bidi="ar"/>
        </w:rPr>
        <w:t>位于湘江江心、</w:t>
      </w:r>
      <w:r>
        <w:rPr>
          <w:rFonts w:hint="eastAsia" w:ascii="微软雅黑" w:hAnsi="微软雅黑" w:eastAsia="微软雅黑" w:cs="微软雅黑"/>
          <w:sz w:val="22"/>
          <w:szCs w:val="22"/>
          <w:lang w:val="en-US" w:eastAsia="zh-CN" w:bidi="ar"/>
        </w:rPr>
        <w:t>亚洲</w:t>
      </w:r>
      <w:r>
        <w:rPr>
          <w:rFonts w:hint="eastAsia" w:ascii="微软雅黑" w:hAnsi="微软雅黑" w:eastAsia="微软雅黑" w:cs="微软雅黑"/>
          <w:sz w:val="22"/>
          <w:szCs w:val="22"/>
          <w:lang w:bidi="ar"/>
        </w:rPr>
        <w:t>最大城市内陆洲、青少年毛泽东在湘江游泳时的休息地、也是《沁园春·长沙》中提及到的橘子洲头。青年毛泽东在湖南第一师范求学时，为寻找救国救民真理，经常与同学游过湘江，到橘子洲头开展各类活动，思考改变旧世界，建立新中国。1925 年，毛泽东同志从广州回到湖南领导农民运动，寒秋时节重游橘子洲，写下了《沁园春·长沙》，橘子洲声名大振。</w:t>
      </w:r>
    </w:p>
    <w:p w14:paraId="365BBE72">
      <w:pPr>
        <w:autoSpaceDE w:val="0"/>
        <w:spacing w:before="156" w:beforeLines="50"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游览后乘车返回</w:t>
      </w:r>
      <w:r>
        <w:rPr>
          <w:rFonts w:hint="eastAsia" w:ascii="微软雅黑" w:hAnsi="微软雅黑" w:eastAsia="微软雅黑" w:cs="微软雅黑"/>
          <w:spacing w:val="-3"/>
          <w:sz w:val="22"/>
          <w:szCs w:val="22"/>
        </w:rPr>
        <w:t>，结束愉快行程</w:t>
      </w:r>
      <w:r>
        <w:rPr>
          <w:rFonts w:hint="eastAsia" w:ascii="微软雅黑" w:hAnsi="微软雅黑" w:eastAsia="微软雅黑" w:cs="微软雅黑"/>
          <w:spacing w:val="-130"/>
          <w:sz w:val="22"/>
          <w:szCs w:val="22"/>
        </w:rPr>
        <w:t>。</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5"/>
          <w:sz w:val="22"/>
          <w:szCs w:val="22"/>
        </w:rPr>
        <w:t xml:space="preserve">行程中所标注时间仅为参考，受气候， </w:t>
      </w:r>
      <w:r>
        <w:rPr>
          <w:rFonts w:hint="eastAsia" w:ascii="微软雅黑" w:hAnsi="微软雅黑" w:eastAsia="微软雅黑" w:cs="微软雅黑"/>
          <w:sz w:val="22"/>
          <w:szCs w:val="22"/>
          <w:lang w:bidi="ar"/>
        </w:rPr>
        <w:t>路况</w:t>
      </w:r>
      <w:r>
        <w:rPr>
          <w:rFonts w:hint="eastAsia" w:ascii="微软雅黑" w:hAnsi="微软雅黑" w:eastAsia="微软雅黑" w:cs="微软雅黑"/>
          <w:spacing w:val="-3"/>
          <w:sz w:val="22"/>
          <w:szCs w:val="22"/>
        </w:rPr>
        <w:t>，节假日，景区排队与管控等不可抗力因素会发生变化和调整，敬请理解</w:t>
      </w:r>
      <w:r>
        <w:rPr>
          <w:rFonts w:hint="eastAsia" w:ascii="微软雅黑" w:hAnsi="微软雅黑" w:eastAsia="微软雅黑" w:cs="微软雅黑"/>
          <w:sz w:val="22"/>
          <w:szCs w:val="22"/>
        </w:rPr>
        <w:t>）</w:t>
      </w:r>
      <w:r>
        <w:rPr>
          <w:rFonts w:hint="eastAsia" w:ascii="微软雅黑" w:hAnsi="微软雅黑" w:eastAsia="微软雅黑" w:cs="微软雅黑"/>
          <w:sz w:val="22"/>
          <w:szCs w:val="22"/>
        </w:rPr>
        <w:br w:type="textWrapping"/>
      </w: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4B64AAD6">
      <w:pPr>
        <w:tabs>
          <w:tab w:val="left" w:pos="0"/>
        </w:tabs>
        <w:autoSpaceDE w:val="0"/>
        <w:spacing w:line="320" w:lineRule="exact"/>
        <w:ind w:left="425"/>
        <w:jc w:val="left"/>
        <w:rPr>
          <w:rFonts w:hint="eastAsia"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269BF790">
      <w:pPr>
        <w:numPr>
          <w:ilvl w:val="0"/>
          <w:numId w:val="1"/>
        </w:numPr>
        <w:tabs>
          <w:tab w:val="left" w:pos="0"/>
        </w:tabs>
        <w:autoSpaceDE w:val="0"/>
        <w:spacing w:line="320" w:lineRule="exact"/>
        <w:ind w:left="0" w:firstLine="425"/>
        <w:jc w:val="lef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lang w:bidi="ar"/>
        </w:rPr>
        <w:t>天马停车场至爱晚亭环保车30元/人/往返</w:t>
      </w:r>
    </w:p>
    <w:p w14:paraId="74CF3B49">
      <w:pPr>
        <w:numPr>
          <w:ilvl w:val="0"/>
          <w:numId w:val="1"/>
        </w:numPr>
        <w:tabs>
          <w:tab w:val="left" w:pos="0"/>
        </w:tabs>
        <w:autoSpaceDE w:val="0"/>
        <w:spacing w:line="320" w:lineRule="exact"/>
        <w:ind w:left="0" w:firstLine="425"/>
        <w:jc w:val="lef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lang w:bidi="ar"/>
        </w:rPr>
        <w:t>橘子洲小火车40元/人/往返</w:t>
      </w:r>
    </w:p>
    <w:p w14:paraId="088AADF1">
      <w:pPr>
        <w:autoSpaceDE w:val="0"/>
        <w:spacing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0F8E4361">
      <w:pPr>
        <w:autoSpaceDE w:val="0"/>
        <w:spacing w:line="280" w:lineRule="exact"/>
        <w:ind w:left="1107" w:hanging="1106" w:hangingChars="503"/>
        <w:jc w:val="left"/>
        <w:rPr>
          <w:rFonts w:hint="eastAsia" w:ascii="微软雅黑" w:hAnsi="微软雅黑" w:eastAsia="微软雅黑" w:cs="微软雅黑"/>
          <w:b/>
          <w:bCs/>
          <w:color w:val="FF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交管局规定，为了您和他人的交通安全，车上所有人员都需占座（包括手抱婴儿），禁止超载。如有超载行为，需承担相关法律责任，司机有权拒绝开车。小童请在报名时交纳座位费。</w:t>
      </w:r>
    </w:p>
    <w:p w14:paraId="5C2A095E">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景区门票：含行程中所列景点首道门票。</w:t>
      </w:r>
      <w:r>
        <w:rPr>
          <w:rFonts w:hint="eastAsia" w:ascii="微软雅黑" w:hAnsi="微软雅黑" w:eastAsia="微软雅黑" w:cs="微软雅黑"/>
          <w:color w:val="000000"/>
          <w:sz w:val="22"/>
          <w:szCs w:val="22"/>
          <w:u w:val="single"/>
          <w:lang w:bidi="ar"/>
        </w:rPr>
        <w:t>湖南博物</w:t>
      </w:r>
      <w:r>
        <w:rPr>
          <w:rFonts w:hint="eastAsia" w:ascii="微软雅黑" w:hAnsi="微软雅黑" w:eastAsia="微软雅黑" w:cs="微软雅黑"/>
          <w:color w:val="000000"/>
          <w:sz w:val="22"/>
          <w:szCs w:val="22"/>
          <w:u w:val="single"/>
          <w:lang w:val="en-US" w:eastAsia="zh-CN" w:bidi="ar"/>
        </w:rPr>
        <w:t>院</w:t>
      </w:r>
      <w:r>
        <w:rPr>
          <w:rFonts w:hint="eastAsia" w:ascii="微软雅黑" w:hAnsi="微软雅黑" w:eastAsia="微软雅黑" w:cs="微软雅黑"/>
          <w:color w:val="000000"/>
          <w:sz w:val="22"/>
          <w:szCs w:val="22"/>
          <w:u w:val="single"/>
          <w:lang w:bidi="ar"/>
        </w:rPr>
        <w:t>馆</w:t>
      </w:r>
      <w:r>
        <w:rPr>
          <w:rFonts w:hint="eastAsia" w:ascii="微软雅黑" w:hAnsi="微软雅黑" w:eastAsia="微软雅黑" w:cs="微软雅黑"/>
          <w:color w:val="000000"/>
          <w:sz w:val="22"/>
          <w:szCs w:val="22"/>
          <w:lang w:bidi="ar"/>
        </w:rPr>
        <w:t>周一闭馆，改为游览</w:t>
      </w:r>
      <w:r>
        <w:rPr>
          <w:rFonts w:hint="eastAsia" w:ascii="微软雅黑" w:hAnsi="微软雅黑" w:eastAsia="微软雅黑" w:cs="微软雅黑"/>
          <w:color w:val="000000"/>
          <w:sz w:val="22"/>
          <w:szCs w:val="22"/>
          <w:u w:val="single"/>
          <w:lang w:bidi="ar"/>
        </w:rPr>
        <w:t>长沙简牍博物馆</w:t>
      </w:r>
      <w:r>
        <w:rPr>
          <w:rFonts w:hint="eastAsia" w:ascii="微软雅黑" w:hAnsi="微软雅黑" w:eastAsia="微软雅黑" w:cs="微软雅黑"/>
          <w:color w:val="000000"/>
          <w:sz w:val="22"/>
          <w:szCs w:val="22"/>
          <w:lang w:bidi="ar"/>
        </w:rPr>
        <w:t>。如遇其他景区/景点闭馆无法参观，亦不添加其他景点，也不做任何赔付。</w:t>
      </w:r>
      <w:r>
        <w:rPr>
          <w:rFonts w:hint="eastAsia" w:ascii="微软雅黑" w:hAnsi="微软雅黑" w:eastAsia="微软雅黑" w:cs="微软雅黑"/>
          <w:color w:val="000000"/>
          <w:sz w:val="22"/>
          <w:szCs w:val="22"/>
        </w:rPr>
        <w:t>无线耳麦为赠送项目，如遇无线耳麦设备检修无法使用，无费用可退，也不做任何赔付。</w:t>
      </w:r>
    </w:p>
    <w:p w14:paraId="3C398C30">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p>
    <w:p w14:paraId="4B4AE7A5">
      <w:pPr>
        <w:autoSpaceDE w:val="0"/>
        <w:spacing w:line="28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全程含1中餐</w:t>
      </w:r>
      <w:r>
        <w:rPr>
          <w:rFonts w:hint="eastAsia" w:ascii="微软雅黑" w:hAnsi="微软雅黑" w:eastAsia="微软雅黑" w:cs="微软雅黑"/>
          <w:sz w:val="22"/>
          <w:szCs w:val="22"/>
          <w:lang w:bidi="ar"/>
        </w:rPr>
        <w:t>（火宫殿</w:t>
      </w:r>
      <w:r>
        <w:rPr>
          <w:rFonts w:hint="eastAsia" w:ascii="微软雅黑" w:hAnsi="微软雅黑" w:eastAsia="微软雅黑" w:cs="微软雅黑"/>
          <w:sz w:val="22"/>
          <w:szCs w:val="22"/>
          <w:lang w:val="en-US" w:eastAsia="zh-CN" w:bidi="ar"/>
        </w:rPr>
        <w:t>30</w:t>
      </w:r>
      <w:r>
        <w:rPr>
          <w:rFonts w:hint="eastAsia" w:ascii="微软雅黑" w:hAnsi="微软雅黑" w:eastAsia="微软雅黑" w:cs="微软雅黑"/>
          <w:sz w:val="22"/>
          <w:szCs w:val="22"/>
          <w:lang w:bidi="ar"/>
        </w:rPr>
        <w:t>元小吃券+赠送全店通用9折券），自由选座点餐，推荐品尝小吃：</w:t>
      </w:r>
      <w:r>
        <w:rPr>
          <w:rFonts w:hint="eastAsia" w:ascii="微软雅黑" w:hAnsi="微软雅黑" w:eastAsia="微软雅黑" w:cs="微软雅黑"/>
          <w:color w:val="FF0000"/>
          <w:sz w:val="22"/>
          <w:szCs w:val="22"/>
          <w:lang w:bidi="ar"/>
        </w:rPr>
        <w:t>臭豆腐、龙脂猪血、肉丝馓子、荷兰粉。。。</w:t>
      </w:r>
      <w:r>
        <w:rPr>
          <w:rFonts w:hint="eastAsia" w:ascii="微软雅黑" w:hAnsi="微软雅黑" w:eastAsia="微软雅黑" w:cs="微软雅黑"/>
          <w:sz w:val="22"/>
          <w:szCs w:val="22"/>
          <w:lang w:bidi="ar"/>
        </w:rPr>
        <w:t>）。</w:t>
      </w:r>
      <w:r>
        <w:rPr>
          <w:rFonts w:hint="eastAsia" w:ascii="微软雅黑" w:hAnsi="微软雅黑" w:eastAsia="微软雅黑" w:cs="微软雅黑"/>
          <w:color w:val="000000"/>
          <w:sz w:val="22"/>
          <w:szCs w:val="22"/>
        </w:rPr>
        <w:t>中餐为旅行社指定合法经营、资质齐全的餐厅提供，不含餐游客若自行选择餐厅，我公司不承担任何与之相关的责任。请在规定时间内用餐，谢谢配合。</w:t>
      </w:r>
    </w:p>
    <w:p w14:paraId="6480AF72">
      <w:pPr>
        <w:autoSpaceDE w:val="0"/>
        <w:spacing w:line="320" w:lineRule="exact"/>
        <w:ind w:left="1107" w:hanging="1106" w:hangingChars="503"/>
        <w:jc w:val="left"/>
        <w:rPr>
          <w:rFonts w:hint="eastAsia" w:ascii="微软雅黑" w:hAnsi="微软雅黑" w:eastAsia="微软雅黑" w:cs="微软雅黑"/>
          <w:sz w:val="22"/>
          <w:szCs w:val="22"/>
        </w:rPr>
      </w:pPr>
      <w:r>
        <w:rPr>
          <w:rFonts w:hint="eastAsia" w:ascii="微软雅黑" w:hAnsi="微软雅黑" w:eastAsia="微软雅黑" w:cs="微软雅黑"/>
          <w:sz w:val="22"/>
          <w:szCs w:val="22"/>
          <w:lang w:bidi="ar"/>
        </w:rPr>
        <w:t>是否购物：</w:t>
      </w:r>
      <w:r>
        <w:rPr>
          <w:rFonts w:hint="eastAsia" w:ascii="微软雅黑" w:hAnsi="微软雅黑" w:eastAsia="微软雅黑" w:cs="微软雅黑"/>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每个景区都设有购物区，为景区基础商业配套，非旅行社指定购物店。请您仔细辨认，谨慎选择，理性消费。若发生消费者权益受侵犯，我公司将协助配合您处理相关事宜，但不承担任何相关责任。</w:t>
      </w:r>
    </w:p>
    <w:p w14:paraId="5AB43B11">
      <w:pPr>
        <w:autoSpaceDE w:val="0"/>
        <w:spacing w:line="320" w:lineRule="exact"/>
        <w:ind w:left="1107" w:hanging="1106" w:hangingChars="503"/>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04B8691E">
      <w:pPr>
        <w:autoSpaceDE w:val="0"/>
        <w:spacing w:line="320" w:lineRule="exact"/>
        <w:ind w:left="1107" w:hanging="1106" w:hangingChars="503"/>
        <w:jc w:val="left"/>
        <w:rPr>
          <w:rFonts w:hint="eastAsia" w:ascii="微软雅黑" w:hAnsi="微软雅黑" w:eastAsia="微软雅黑" w:cs="微软雅黑"/>
          <w:b/>
          <w:sz w:val="22"/>
          <w:szCs w:val="22"/>
          <w:u w:val="single"/>
          <w:lang w:bidi="ar"/>
        </w:rPr>
      </w:pPr>
      <w:r>
        <w:rPr>
          <w:rFonts w:hint="eastAsia" w:ascii="微软雅黑" w:hAnsi="微软雅黑" w:eastAsia="微软雅黑" w:cs="微软雅黑"/>
          <w:sz w:val="22"/>
          <w:szCs w:val="22"/>
          <w:lang w:bidi="ar"/>
        </w:rPr>
        <w:t>儿童费用：身高1.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米以下含旅游车车位、导游服务费；</w:t>
      </w:r>
    </w:p>
    <w:p w14:paraId="24AD363A">
      <w:pPr>
        <w:autoSpaceDE w:val="0"/>
        <w:spacing w:after="62" w:afterLines="20" w:line="400" w:lineRule="exact"/>
        <w:jc w:val="left"/>
        <w:rPr>
          <w:rFonts w:hint="eastAsia"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1030C99C">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08EC4FE3">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005AD277">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7F7EF8F0">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7CC938A0">
      <w:pPr>
        <w:numPr>
          <w:ilvl w:val="0"/>
          <w:numId w:val="2"/>
        </w:numPr>
        <w:autoSpaceDE w:val="0"/>
        <w:spacing w:line="28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7AEA3E65">
      <w:pPr>
        <w:autoSpaceDE w:val="0"/>
        <w:spacing w:after="62" w:afterLines="20" w:line="400" w:lineRule="exact"/>
        <w:jc w:val="left"/>
        <w:rPr>
          <w:rFonts w:hint="eastAsia" w:ascii="微软雅黑" w:hAnsi="微软雅黑" w:eastAsia="微软雅黑" w:cs="微软雅黑"/>
          <w:b/>
          <w:color w:val="000000"/>
          <w:sz w:val="28"/>
          <w:szCs w:val="28"/>
        </w:rPr>
      </w:pPr>
      <w:r>
        <w:rPr>
          <w:rFonts w:hint="eastAsia" w:ascii="微软雅黑" w:hAnsi="微软雅黑" w:eastAsia="微软雅黑" w:cs="微软雅黑"/>
          <w:b/>
          <w:color w:val="000000"/>
          <w:sz w:val="28"/>
          <w:szCs w:val="28"/>
          <w:u w:val="single"/>
          <w:lang w:bidi="ar"/>
        </w:rPr>
        <w:t xml:space="preserve">⑥ 报名须知 </w:t>
      </w:r>
      <w:r>
        <w:rPr>
          <w:rFonts w:hint="eastAsia" w:ascii="微软雅黑" w:hAnsi="微软雅黑" w:eastAsia="微软雅黑" w:cs="微软雅黑"/>
          <w:bCs/>
          <w:color w:val="000000"/>
          <w:sz w:val="28"/>
          <w:szCs w:val="28"/>
          <w:u w:val="single"/>
          <w:lang w:bidi="ar"/>
        </w:rPr>
        <w:t>application notes</w:t>
      </w:r>
    </w:p>
    <w:p w14:paraId="72F445F0">
      <w:pPr>
        <w:numPr>
          <w:ilvl w:val="0"/>
          <w:numId w:val="3"/>
        </w:numPr>
        <w:autoSpaceDE w:val="0"/>
        <w:spacing w:line="320" w:lineRule="exact"/>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51B7FD2F">
      <w:pPr>
        <w:numPr>
          <w:ilvl w:val="0"/>
          <w:numId w:val="3"/>
        </w:numPr>
        <w:autoSpaceDE w:val="0"/>
        <w:spacing w:line="320" w:lineRule="exact"/>
        <w:jc w:val="left"/>
        <w:rPr>
          <w:rFonts w:ascii="微软雅黑" w:hAnsi="微软雅黑" w:eastAsia="微软雅黑" w:cs="微软雅黑"/>
          <w:szCs w:val="24"/>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pgSz w:w="11906" w:h="16838"/>
      <w:pgMar w:top="1701" w:right="806" w:bottom="1020" w:left="102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2DCB1">
    <w:pPr>
      <w:pStyle w:val="4"/>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C0866A">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X0pskBAACZ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oBfSmyQEAAJkDAAAOAAAAAAAAAAEAIAAAAB4BAABkcnMvZTJvRG9j&#10;LnhtbFBLBQYAAAAABgAGAFkBAABZBQAAAAA=&#10;">
              <v:fill on="f" focussize="0,0"/>
              <v:stroke on="f"/>
              <v:imagedata o:title=""/>
              <o:lock v:ext="edit" aspectratio="f"/>
              <v:textbox inset="0mm,0mm,0mm,0mm" style="mso-fit-shape-to-text:t;">
                <w:txbxContent>
                  <w:p w14:paraId="69C0866A">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-988060</wp:posOffset>
          </wp:positionH>
          <wp:positionV relativeFrom="paragraph">
            <wp:posOffset>-666750</wp:posOffset>
          </wp:positionV>
          <wp:extent cx="7599045" cy="1627505"/>
          <wp:effectExtent l="0" t="0" r="1905" b="10795"/>
          <wp:wrapTopAndBottom/>
          <wp:docPr id="6" name="图片 19" descr="4470cb3e3cf733ae9496aa7954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4470cb3e3cf733ae9496aa7954e0895"/>
                  <pic:cNvPicPr>
                    <a:picLocks noChangeAspect="1"/>
                  </pic:cNvPicPr>
                </pic:nvPicPr>
                <pic:blipFill>
                  <a:blip r:embed="rId1"/>
                  <a:stretch>
                    <a:fillRect/>
                  </a:stretch>
                </pic:blipFill>
                <pic:spPr>
                  <a:xfrm>
                    <a:off x="0" y="0"/>
                    <a:ext cx="7599045" cy="1627505"/>
                  </a:xfrm>
                  <a:prstGeom prst="rect">
                    <a:avLst/>
                  </a:prstGeom>
                  <a:noFill/>
                  <a:ln>
                    <a:noFill/>
                  </a:ln>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-760730</wp:posOffset>
          </wp:positionH>
          <wp:positionV relativeFrom="paragraph">
            <wp:posOffset>-553085</wp:posOffset>
          </wp:positionV>
          <wp:extent cx="7672705" cy="1644650"/>
          <wp:effectExtent l="0" t="0" r="4445" b="12700"/>
          <wp:wrapSquare wrapText="bothSides"/>
          <wp:docPr id="4" name="图片 11" descr="E:\2022年设计工作\湖南\源文件\定稿\Word\页眉.jpg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E:\2022年设计工作\湖南\源文件\定稿\Word\页眉.jpg页眉"/>
                  <pic:cNvPicPr>
                    <a:picLocks noChangeAspect="1"/>
                  </pic:cNvPicPr>
                </pic:nvPicPr>
                <pic:blipFill>
                  <a:blip r:embed="rId2"/>
                  <a:stretch>
                    <a:fillRect/>
                  </a:stretch>
                </pic:blipFill>
                <pic:spPr>
                  <a:xfrm>
                    <a:off x="0" y="0"/>
                    <a:ext cx="7672705" cy="16446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21AAA2"/>
    <w:multiLevelType w:val="multilevel"/>
    <w:tmpl w:val="A721AAA2"/>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3fd098b2-2eea-493b-a159-dfeba6bf910e"/>
  </w:docVars>
  <w:rsids>
    <w:rsidRoot w:val="00885323"/>
    <w:rsid w:val="00885323"/>
    <w:rsid w:val="00A371BC"/>
    <w:rsid w:val="00C819F1"/>
    <w:rsid w:val="00D62963"/>
    <w:rsid w:val="00E13127"/>
    <w:rsid w:val="04695A23"/>
    <w:rsid w:val="097A0BC6"/>
    <w:rsid w:val="10CC4D57"/>
    <w:rsid w:val="154A67F8"/>
    <w:rsid w:val="15B4417B"/>
    <w:rsid w:val="178814B6"/>
    <w:rsid w:val="1BE32A41"/>
    <w:rsid w:val="1C5B1476"/>
    <w:rsid w:val="1C792786"/>
    <w:rsid w:val="1E6820A7"/>
    <w:rsid w:val="1F3C1467"/>
    <w:rsid w:val="1F550B33"/>
    <w:rsid w:val="21315296"/>
    <w:rsid w:val="25DB763A"/>
    <w:rsid w:val="25F9767B"/>
    <w:rsid w:val="261E00FB"/>
    <w:rsid w:val="275149AB"/>
    <w:rsid w:val="280F1B04"/>
    <w:rsid w:val="288C799E"/>
    <w:rsid w:val="2F2C7F2F"/>
    <w:rsid w:val="354F6D0B"/>
    <w:rsid w:val="3AFE283D"/>
    <w:rsid w:val="407D4227"/>
    <w:rsid w:val="438A1B64"/>
    <w:rsid w:val="45DE52F1"/>
    <w:rsid w:val="462C02CC"/>
    <w:rsid w:val="463E7DB5"/>
    <w:rsid w:val="49940662"/>
    <w:rsid w:val="4BA55EED"/>
    <w:rsid w:val="4C0D253E"/>
    <w:rsid w:val="4D1D3CDF"/>
    <w:rsid w:val="4F447A08"/>
    <w:rsid w:val="4FF97471"/>
    <w:rsid w:val="50F003DE"/>
    <w:rsid w:val="53E20C63"/>
    <w:rsid w:val="54224ABC"/>
    <w:rsid w:val="55145BF1"/>
    <w:rsid w:val="55E20CC1"/>
    <w:rsid w:val="5D117F21"/>
    <w:rsid w:val="61324EA0"/>
    <w:rsid w:val="63B707A5"/>
    <w:rsid w:val="647A1DAB"/>
    <w:rsid w:val="6533115A"/>
    <w:rsid w:val="6B012A20"/>
    <w:rsid w:val="6FD173AD"/>
    <w:rsid w:val="6FD361E7"/>
    <w:rsid w:val="6FE50A20"/>
    <w:rsid w:val="70027B5F"/>
    <w:rsid w:val="70B0339F"/>
    <w:rsid w:val="741300E6"/>
    <w:rsid w:val="764E6B00"/>
    <w:rsid w:val="77BE09B0"/>
    <w:rsid w:val="79B51875"/>
    <w:rsid w:val="79B80132"/>
    <w:rsid w:val="7AFC6E31"/>
    <w:rsid w:val="7E776898"/>
    <w:rsid w:val="7E7F5442"/>
    <w:rsid w:val="7F6A7194"/>
    <w:rsid w:val="7FD129FF"/>
    <w:rsid w:val="7FD21173"/>
    <w:rsid w:val="7FF0769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kern w:val="2"/>
      <w:sz w:val="21"/>
      <w:szCs w:val="21"/>
      <w:lang w:val="en-US" w:eastAsia="zh-CN" w:bidi="ar-SA"/>
    </w:rPr>
  </w:style>
  <w:style w:type="character" w:default="1" w:styleId="7">
    <w:name w:val="Default Paragraph Font"/>
    <w:semiHidden/>
    <w:qFormat/>
    <w:uiPriority w:val="0"/>
  </w:style>
  <w:style w:type="table" w:default="1" w:styleId="6">
    <w:name w:val="Normal Table"/>
    <w:semiHidden/>
    <w:uiPriority w:val="0"/>
    <w:tblPr>
      <w:tblStyle w:val="6"/>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rPr>
      <w:sz w:val="24"/>
    </w:rPr>
  </w:style>
  <w:style w:type="character" w:styleId="8">
    <w:name w:val="Strong"/>
    <w:qFormat/>
    <w:uiPriority w:val="0"/>
    <w:rPr>
      <w:b/>
    </w:rPr>
  </w:style>
  <w:style w:type="character" w:styleId="9">
    <w:name w:val="Hyperlink"/>
    <w:qFormat/>
    <w:uiPriority w:val="0"/>
    <w:rPr>
      <w:color w:val="0000FF"/>
      <w:u w:val="single"/>
    </w:rPr>
  </w:style>
  <w:style w:type="paragraph" w:customStyle="1" w:styleId="10">
    <w:name w:val="Table Paragraph"/>
    <w:basedOn w:val="1"/>
    <w:qFormat/>
    <w:uiPriority w:val="1"/>
    <w:pPr>
      <w:ind w:left="106"/>
    </w:pPr>
    <w:rPr>
      <w:rFonts w:ascii="宋体" w:hAnsi="宋体" w:eastAsia="宋体" w:cs="宋体"/>
      <w:lang w:val="en-US" w:eastAsia="zh-CN" w:bidi="ar-SA"/>
    </w:rPr>
  </w:style>
  <w:style w:type="paragraph" w:customStyle="1" w:styleId="11">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2753</Words>
  <Characters>2956</Characters>
  <Lines>154</Lines>
  <Paragraphs>43</Paragraphs>
  <TotalTime>2</TotalTime>
  <ScaleCrop>false</ScaleCrop>
  <LinksUpToDate>false</LinksUpToDate>
  <CharactersWithSpaces>2990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2022-04-20T03:54:00Z</dcterms:created>
  <dc:creator>Administrator</dc:creator>
  <cp:lastModifiedBy>若初</cp:lastModifiedBy>
  <dcterms:modified xsi:type="dcterms:W3CDTF">2025-04-28T01:33:12Z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FB98826A78FD467AAED957FE9E4EB918_13</vt:lpwstr>
  </property>
</Properties>
</file>