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C20D44">
      <w:pPr>
        <w:rPr>
          <w:rFonts w:hint="eastAsia" w:ascii="文悦新青年体 (非商业使用) W8" w:hAnsi="文悦新青年体 (非商业使用) W8" w:eastAsia="文悦新青年体 (非商业使用) W8" w:cs="文悦新青年体 (非商业使用) W8"/>
          <w:bCs/>
          <w:color w:val="FF0000"/>
          <w:sz w:val="70"/>
          <w:szCs w:val="70"/>
          <w:lang w:bidi="ar"/>
        </w:rPr>
      </w:pPr>
      <w:r>
        <w:rPr>
          <w:rFonts w:hint="eastAsia" w:ascii="微软雅黑" w:hAnsi="微软雅黑" w:eastAsia="微软雅黑" w:cs="微软雅黑"/>
          <w:b/>
          <w:color w:val="FF0000"/>
          <w:sz w:val="50"/>
          <w:szCs w:val="50"/>
          <w:lang w:bidi="ar"/>
        </w:rPr>
        <w:drawing>
          <wp:anchor distT="0" distB="0" distL="114300" distR="114300" simplePos="0" relativeHeight="251669504" behindDoc="0" locked="0" layoutInCell="1" allowOverlap="1">
            <wp:simplePos x="0" y="0"/>
            <wp:positionH relativeFrom="column">
              <wp:posOffset>-647700</wp:posOffset>
            </wp:positionH>
            <wp:positionV relativeFrom="paragraph">
              <wp:posOffset>-1671320</wp:posOffset>
            </wp:positionV>
            <wp:extent cx="7574915" cy="10692130"/>
            <wp:effectExtent l="0" t="0" r="6985" b="13970"/>
            <wp:wrapTopAndBottom/>
            <wp:docPr id="19" name="图片 19" descr="湘鄂潮游A4（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湘鄂潮游A4（定稿）"/>
                    <pic:cNvPicPr>
                      <a:picLocks noChangeAspect="1"/>
                    </pic:cNvPicPr>
                  </pic:nvPicPr>
                  <pic:blipFill>
                    <a:blip r:embed="rId6"/>
                    <a:stretch>
                      <a:fillRect/>
                    </a:stretch>
                  </pic:blipFill>
                  <pic:spPr>
                    <a:xfrm>
                      <a:off x="0" y="0"/>
                      <a:ext cx="7574915" cy="10692130"/>
                    </a:xfrm>
                    <a:prstGeom prst="rect">
                      <a:avLst/>
                    </a:prstGeom>
                  </pic:spPr>
                </pic:pic>
              </a:graphicData>
            </a:graphic>
          </wp:anchor>
        </w:drawing>
      </w:r>
      <w:r>
        <w:rPr>
          <w:rFonts w:hint="eastAsia" w:ascii="微软雅黑" w:hAnsi="微软雅黑" w:eastAsia="微软雅黑" w:cs="微软雅黑"/>
          <w:b/>
          <w:color w:val="FF0000"/>
          <w:sz w:val="50"/>
          <w:szCs w:val="50"/>
          <w:lang w:bidi="ar"/>
        </w:rPr>
        <w:br w:type="page"/>
      </w:r>
      <w:bookmarkStart w:id="0" w:name="_GoBack"/>
      <w:r>
        <w:rPr>
          <w:rFonts w:hint="eastAsia" w:ascii="微软雅黑" w:hAnsi="微软雅黑" w:eastAsia="微软雅黑" w:cs="微软雅黑"/>
          <w:b/>
          <w:color w:val="FF0000"/>
          <w:sz w:val="50"/>
          <w:szCs w:val="50"/>
          <w:lang w:bidi="ar"/>
        </w:rPr>
        <w:t>【</w:t>
      </w:r>
      <w:r>
        <w:rPr>
          <w:rFonts w:hint="eastAsia" w:ascii="微软雅黑" w:hAnsi="微软雅黑" w:eastAsia="微软雅黑" w:cs="微软雅黑"/>
          <w:b/>
          <w:color w:val="FF0000"/>
          <w:sz w:val="50"/>
          <w:szCs w:val="50"/>
          <w:lang w:val="en-US" w:eastAsia="zh-CN" w:bidi="ar"/>
        </w:rPr>
        <w:t>湘鄂</w:t>
      </w:r>
      <w:r>
        <w:rPr>
          <w:rFonts w:hint="eastAsia" w:ascii="微软雅黑" w:hAnsi="微软雅黑" w:eastAsia="微软雅黑" w:cs="微软雅黑"/>
          <w:b/>
          <w:color w:val="FF0000"/>
          <w:sz w:val="56"/>
          <w:szCs w:val="56"/>
          <w:lang w:val="en-US" w:eastAsia="zh-CN" w:bidi="ar"/>
        </w:rPr>
        <w:t>潮游</w:t>
      </w:r>
      <w:r>
        <w:rPr>
          <w:rFonts w:hint="eastAsia" w:ascii="文悦新青年体 (非商业使用) W8" w:hAnsi="文悦新青年体 (非商业使用) W8" w:eastAsia="文悦新青年体 (非商业使用) W8" w:cs="文悦新青年体 (非商业使用) W8"/>
          <w:bCs/>
          <w:color w:val="FF0000"/>
          <w:sz w:val="70"/>
          <w:szCs w:val="70"/>
          <w:lang w:bidi="ar"/>
        </w:rPr>
        <w:t>】</w:t>
      </w:r>
    </w:p>
    <w:p w14:paraId="1DCD0FD0">
      <w:pPr>
        <w:widowControl w:val="0"/>
        <w:ind w:firstLine="2401" w:firstLineChars="600"/>
        <w:jc w:val="both"/>
        <w:rPr>
          <w:rFonts w:hint="eastAsia" w:ascii="文悦新青年体 (非商业使用) W8" w:hAnsi="文悦新青年体 (非商业使用) W8" w:eastAsia="文悦新青年体 (非商业使用) W8" w:cs="文悦新青年体 (非商业使用) W8"/>
          <w:b/>
          <w:kern w:val="0"/>
          <w:sz w:val="36"/>
          <w:szCs w:val="36"/>
          <w:highlight w:val="yellow"/>
          <w:lang w:val="en-US" w:eastAsia="zh-CN" w:bidi="ar"/>
        </w:rPr>
      </w:pPr>
      <w:r>
        <w:rPr>
          <w:rFonts w:hint="eastAsia" w:ascii="微软雅黑" w:hAnsi="微软雅黑" w:eastAsia="微软雅黑" w:cs="微软雅黑"/>
          <w:b/>
          <w:bCs w:val="0"/>
          <w:sz w:val="40"/>
          <w:szCs w:val="40"/>
          <w:lang w:val="en-US" w:eastAsia="zh-CN"/>
        </w:rPr>
        <w:t>网红长沙+江城武汉</w:t>
      </w:r>
      <w:r>
        <w:rPr>
          <w:rFonts w:hint="eastAsia" w:ascii="微软雅黑" w:hAnsi="微软雅黑" w:eastAsia="微软雅黑" w:cs="微软雅黑"/>
          <w:b/>
          <w:bCs w:val="0"/>
          <w:sz w:val="40"/>
          <w:szCs w:val="40"/>
          <w:highlight w:val="yellow"/>
          <w:lang w:val="en-US" w:eastAsia="zh-CN"/>
        </w:rPr>
        <w:t>双城记</w:t>
      </w:r>
    </w:p>
    <w:p w14:paraId="12FEE4C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26" w:lineRule="atLeast"/>
        <w:ind w:right="0" w:firstLine="2891" w:firstLineChars="800"/>
        <w:textAlignment w:val="auto"/>
        <w:rPr>
          <w:rFonts w:hint="eastAsia" w:ascii="文悦新青年体 (非商业使用) W8" w:hAnsi="文悦新青年体 (非商业使用) W8" w:eastAsia="文悦新青年体 (非商业使用) W8" w:cs="文悦新青年体 (非商业使用) W8"/>
          <w:bCs/>
          <w:color w:val="FF0000"/>
          <w:sz w:val="70"/>
          <w:szCs w:val="70"/>
          <w:lang w:bidi="ar"/>
        </w:rPr>
      </w:pPr>
      <w:r>
        <w:rPr>
          <w:rFonts w:hint="eastAsia" w:ascii="文悦新青年体 (非商业使用) W8" w:hAnsi="文悦新青年体 (非商业使用) W8" w:eastAsia="文悦新青年体 (非商业使用) W8" w:cs="文悦新青年体 (非商业使用) W8"/>
          <w:b/>
          <w:sz w:val="36"/>
          <w:szCs w:val="36"/>
          <w:lang w:val="en-US" w:eastAsia="zh-CN" w:bidi="ar"/>
        </w:rPr>
        <w:t>15人</w:t>
      </w:r>
      <w:r>
        <w:rPr>
          <w:rFonts w:hint="eastAsia" w:ascii="文悦新青年体 (非商业使用) W8" w:hAnsi="文悦新青年体 (非商业使用) W8" w:eastAsia="文悦新青年体 (非商业使用) W8" w:cs="文悦新青年体 (非商业使用) W8"/>
          <w:b/>
          <w:sz w:val="28"/>
          <w:szCs w:val="28"/>
          <w:lang w:bidi="ar"/>
        </w:rPr>
        <w:t>精致</w:t>
      </w:r>
      <w:r>
        <w:rPr>
          <w:rFonts w:hint="eastAsia" w:ascii="文悦新青年体 (非商业使用) W8" w:hAnsi="文悦新青年体 (非商业使用) W8" w:eastAsia="文悦新青年体 (非商业使用) W8" w:cs="文悦新青年体 (非商业使用) W8"/>
          <w:b/>
          <w:sz w:val="28"/>
          <w:szCs w:val="28"/>
          <w:lang w:val="en-US" w:eastAsia="zh-CN" w:bidi="ar"/>
        </w:rPr>
        <w:t>纯玩小团四天三晚</w:t>
      </w:r>
    </w:p>
    <w:bookmarkEnd w:id="0"/>
    <w:p w14:paraId="623B0D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91ABDF"/>
          <w:sz w:val="22"/>
          <w:szCs w:val="22"/>
          <w:u w:val="single"/>
          <w:lang w:val="en-US" w:eastAsia="zh-CN" w:bidi="ar"/>
        </w:rPr>
      </w:pPr>
      <w:r>
        <w:rPr>
          <w:rFonts w:hint="eastAsia" w:ascii="微软雅黑" w:hAnsi="微软雅黑" w:eastAsia="微软雅黑" w:cs="微软雅黑"/>
          <w:color w:val="91ABDF"/>
          <w:sz w:val="22"/>
          <w:szCs w:val="22"/>
          <w:u w:val="single"/>
          <w:lang w:val="en-US" w:eastAsia="zh-CN" w:bidi="ar"/>
        </w:rPr>
        <w:t>米粉街-湖南博物院-坡子街-岳麓书院-岳麓山爱晚亭-湖南大学-橘子洲</w:t>
      </w:r>
    </w:p>
    <w:p w14:paraId="6F34E2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sz w:val="24"/>
          <w:szCs w:val="24"/>
          <w:lang w:val="en-US" w:eastAsia="zh-CN" w:bidi="ar"/>
        </w:rPr>
      </w:pPr>
      <w:r>
        <w:rPr>
          <w:rFonts w:hint="eastAsia" w:ascii="微软雅黑" w:hAnsi="微软雅黑" w:eastAsia="微软雅黑" w:cs="微软雅黑"/>
          <w:color w:val="91ABDF"/>
          <w:sz w:val="22"/>
          <w:szCs w:val="22"/>
          <w:u w:val="single"/>
          <w:lang w:val="en-US" w:eastAsia="zh-CN" w:bidi="ar"/>
        </w:rPr>
        <w:t>湖北省博物馆-东湖听涛-黄鹤楼-户部巷-武汉大学-轮渡游长江</w:t>
      </w:r>
    </w:p>
    <w:p w14:paraId="1F69C91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p>
    <w:p w14:paraId="7DF519F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一起来潮游！国证导游引领您漫步于湖南博物院的珍宝间，沉浸在岳麓书院的千年书香，驻足爱晚亭的诗意晚照，漫步橘子洲头，再跃至黄鹤楼的壮志凌云，湖北省博物馆的古韵悠长，直至武汉大学的青春印记……每一处，都是历史的呢喃，等待着与您心灵深处的对话。</w:t>
      </w:r>
    </w:p>
    <w:p w14:paraId="0812F75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15人精致小团，专属关怀，让旅行不只是旅行，更是心灵的触碰与共鸣。入住甄选网评四/五钻酒店，每晚都是对舒适与雅致的完美诠释，让休憩也成为旅途中的温馨篇章。</w:t>
      </w:r>
    </w:p>
    <w:p w14:paraId="3CCE44F6">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美食同样精彩纷呈，赠网红茶饮“茶颜悦色”，从长沙街头的臭豆腐、火辣小龙虾，到武汉街头那一碗热腾腾的热干面，每一口都是地道风味的深情拥抱，让您的舌尖在鄂湘的美食地图上跳跃起舞！</w:t>
      </w:r>
    </w:p>
    <w:p w14:paraId="14261B02">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更有无线耳麦深度导览，轻声细语间揭开背后的故事与文化密码，让您的每一次凝视，都能触及历史的温度，听见文化的回响。</w:t>
      </w:r>
    </w:p>
    <w:p w14:paraId="6962953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bidi="ar"/>
        </w:rPr>
      </w:pPr>
      <w:r>
        <w:rPr>
          <w:rFonts w:hint="eastAsia" w:ascii="楷体" w:hAnsi="楷体" w:eastAsia="楷体" w:cs="楷体"/>
          <w:sz w:val="24"/>
          <w:szCs w:val="24"/>
          <w:lang w:val="en-US" w:eastAsia="zh-CN" w:bidi="ar"/>
        </w:rPr>
        <w:t>【湘鄂潮游】，邀您共赴一场关于味蕾、心灵与文化的深度悦遇。在这里，鄂湘两地的风情万种，将化作一段段难忘的记忆，镌刻在您的心田。期待您的到来，让回忆如诗，温暖悠长。</w:t>
      </w:r>
    </w:p>
    <w:p w14:paraId="0BA59F4C">
      <w:pPr>
        <w:jc w:val="both"/>
        <w:rPr>
          <w:rFonts w:hint="eastAsia" w:ascii="微软雅黑" w:hAnsi="微软雅黑" w:eastAsia="微软雅黑" w:cs="微软雅黑"/>
          <w:b/>
          <w:color w:val="C00000"/>
          <w:sz w:val="32"/>
          <w:szCs w:val="32"/>
          <w:u w:val="none"/>
          <w:lang w:eastAsia="zh-CN" w:bidi="ar"/>
        </w:rPr>
      </w:pPr>
    </w:p>
    <w:p w14:paraId="419A6D29">
      <w:pPr>
        <w:keepNext w:val="0"/>
        <w:keepLines w:val="0"/>
        <w:pageBreakBefore w:val="0"/>
        <w:widowControl w:val="0"/>
        <w:kinsoku/>
        <w:wordWrap/>
        <w:overflowPunct/>
        <w:topLinePunct w:val="0"/>
        <w:autoSpaceDN/>
        <w:bidi w:val="0"/>
        <w:adjustRightInd/>
        <w:snapToGrid/>
        <w:spacing w:line="320" w:lineRule="exact"/>
        <w:jc w:val="center"/>
        <w:textAlignment w:val="auto"/>
        <w:rPr>
          <w:rFonts w:hint="eastAsia" w:ascii="微软雅黑" w:hAnsi="微软雅黑" w:eastAsia="微软雅黑" w:cs="微软雅黑"/>
          <w:color w:val="C00000"/>
          <w:sz w:val="24"/>
          <w:szCs w:val="24"/>
          <w:u w:val="none"/>
          <w:lang w:val="en-US" w:eastAsia="zh-CN" w:bidi="ar"/>
        </w:rPr>
      </w:pPr>
      <w:r>
        <w:rPr>
          <w:rFonts w:hint="eastAsia" w:ascii="微软雅黑" w:hAnsi="微软雅黑" w:eastAsia="微软雅黑" w:cs="微软雅黑"/>
          <w:b/>
          <w:color w:val="C00000"/>
          <w:sz w:val="32"/>
          <w:szCs w:val="32"/>
          <w:u w:val="none"/>
          <w:lang w:eastAsia="zh-CN" w:bidi="ar"/>
        </w:rPr>
        <w:t>——</w:t>
      </w:r>
      <w:r>
        <w:rPr>
          <w:rFonts w:hint="eastAsia" w:ascii="微软雅黑" w:hAnsi="微软雅黑" w:eastAsia="微软雅黑" w:cs="微软雅黑"/>
          <w:b/>
          <w:color w:val="C00000"/>
          <w:sz w:val="32"/>
          <w:szCs w:val="32"/>
          <w:u w:val="none"/>
          <w:lang w:bidi="ar"/>
        </w:rPr>
        <w:t>不一样的旅程</w:t>
      </w:r>
      <w:r>
        <w:rPr>
          <w:rFonts w:hint="eastAsia" w:ascii="微软雅黑" w:hAnsi="微软雅黑" w:eastAsia="微软雅黑" w:cs="微软雅黑"/>
          <w:b/>
          <w:color w:val="C00000"/>
          <w:sz w:val="32"/>
          <w:szCs w:val="32"/>
          <w:u w:val="none"/>
          <w:lang w:eastAsia="zh-CN" w:bidi="ar"/>
        </w:rPr>
        <w:t>——</w:t>
      </w:r>
    </w:p>
    <w:p w14:paraId="196BE6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两省联游</w:t>
      </w:r>
    </w:p>
    <w:p w14:paraId="03C2BE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精选长沙&amp;武汉最知名景点，感受双城文化碰撞与魅力</w:t>
      </w:r>
    </w:p>
    <w:p w14:paraId="4BC05D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小团精致游</w:t>
      </w:r>
    </w:p>
    <w:p w14:paraId="691E53E3">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15人精致小团，确保每位游客都能得到贴心服务与关注</w:t>
      </w:r>
    </w:p>
    <w:p w14:paraId="3CEC97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美食盛宴</w:t>
      </w:r>
    </w:p>
    <w:p w14:paraId="70809D07">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感受湘菜的独特魅力、汉味小吃的经典风味；坡子街、户部巷等美食街自由探索</w:t>
      </w:r>
    </w:p>
    <w:p w14:paraId="436274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网红打卡</w:t>
      </w:r>
    </w:p>
    <w:p w14:paraId="675C5B8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网红奶茶“茶颜悦色”；打卡IFS国金中心、太平街等网红地标；武汉大学樱花大道、东湖樱园的春日浪漫</w:t>
      </w:r>
    </w:p>
    <w:p w14:paraId="21D0E64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高品质住宿</w:t>
      </w:r>
    </w:p>
    <w:p w14:paraId="75B20B1A">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全程安排网评四/五钻优质酒店，确保住宿的舒适性与便捷性</w:t>
      </w:r>
    </w:p>
    <w:p w14:paraId="2799331C">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专业服务</w:t>
      </w:r>
    </w:p>
    <w:p w14:paraId="7D6573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专业导游全程陪同，提供详细的历史文化讲解，让旅行更有深度</w:t>
      </w:r>
    </w:p>
    <w:p w14:paraId="7D25F4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专属司机接送，全程无忧，享受贴心的交通服务</w:t>
      </w:r>
    </w:p>
    <w:p w14:paraId="05B667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个性化探索</w:t>
      </w:r>
    </w:p>
    <w:p w14:paraId="089BE9D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长沙与武汉均安排自由活动时间，可根据兴趣探索城市网红地标、美食街等</w:t>
      </w:r>
    </w:p>
    <w:p w14:paraId="74C41F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FFFFFF"/>
          <w:sz w:val="24"/>
          <w:szCs w:val="24"/>
          <w:highlight w:val="darkMagenta"/>
          <w:lang w:val="en-US" w:eastAsia="zh-CN" w:bidi="ar"/>
        </w:rPr>
      </w:pPr>
      <w:r>
        <w:rPr>
          <w:rFonts w:hint="eastAsia" w:ascii="微软雅黑" w:hAnsi="微软雅黑" w:eastAsia="微软雅黑" w:cs="微软雅黑"/>
          <w:b/>
          <w:sz w:val="28"/>
          <w:szCs w:val="28"/>
          <w:u w:val="none"/>
          <w:lang w:val="en-US" w:eastAsia="zh-CN" w:bidi="ar"/>
        </w:rPr>
        <w:t>★</w:t>
      </w:r>
      <w:r>
        <w:rPr>
          <w:rFonts w:hint="eastAsia" w:ascii="微软雅黑" w:hAnsi="微软雅黑" w:eastAsia="微软雅黑" w:cs="微软雅黑"/>
          <w:b/>
          <w:bCs/>
          <w:color w:val="FFFFFF"/>
          <w:sz w:val="24"/>
          <w:szCs w:val="24"/>
          <w:highlight w:val="darkMagenta"/>
          <w:lang w:val="en-US" w:eastAsia="zh-CN" w:bidi="ar"/>
        </w:rPr>
        <w:t>特别赠送</w:t>
      </w:r>
    </w:p>
    <w:p w14:paraId="6B6EFDF7">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长沙茶颜悦色奶茶+武汉热干面+火宫殿9折券+橘子洲环保车+东湖磨山景区环保车+黄鹤楼环保车</w:t>
      </w:r>
    </w:p>
    <w:p w14:paraId="0A134E4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微软雅黑" w:hAnsi="微软雅黑" w:eastAsia="微软雅黑" w:cs="微软雅黑"/>
          <w:b/>
          <w:bCs/>
          <w:color w:val="FFFFFF"/>
          <w:kern w:val="2"/>
          <w:sz w:val="24"/>
          <w:szCs w:val="24"/>
          <w:highlight w:val="darkMagenta"/>
          <w:lang w:val="en-US" w:eastAsia="zh-CN" w:bidi="ar"/>
        </w:rPr>
      </w:pPr>
      <w:r>
        <w:rPr>
          <w:rFonts w:hint="eastAsia" w:ascii="微软雅黑" w:hAnsi="微软雅黑" w:eastAsia="微软雅黑" w:cs="微软雅黑"/>
          <w:b/>
          <w:kern w:val="2"/>
          <w:sz w:val="28"/>
          <w:szCs w:val="28"/>
          <w:u w:val="none"/>
          <w:lang w:val="en-US" w:eastAsia="zh-CN" w:bidi="ar"/>
        </w:rPr>
        <w:t>★</w:t>
      </w:r>
      <w:r>
        <w:rPr>
          <w:rFonts w:hint="eastAsia" w:ascii="微软雅黑" w:hAnsi="微软雅黑" w:eastAsia="微软雅黑" w:cs="微软雅黑"/>
          <w:b/>
          <w:bCs/>
          <w:color w:val="FFFFFF"/>
          <w:kern w:val="2"/>
          <w:sz w:val="24"/>
          <w:szCs w:val="24"/>
          <w:highlight w:val="darkMagenta"/>
          <w:lang w:val="en-US" w:eastAsia="zh-CN" w:bidi="ar"/>
        </w:rPr>
        <w:t>真纯玩，一价全含</w:t>
      </w:r>
    </w:p>
    <w:p w14:paraId="4806CF67">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全程无指定购物，宝贵时间留给好风景！</w:t>
      </w:r>
    </w:p>
    <w:p w14:paraId="186E3541">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一价全含无必消，景区内小交通全赠送！</w:t>
      </w:r>
    </w:p>
    <w:p w14:paraId="09F79205">
      <w:pPr>
        <w:keepNext w:val="0"/>
        <w:keepLines w:val="0"/>
        <w:pageBreakBefore w:val="0"/>
        <w:widowControl w:val="0"/>
        <w:kinsoku/>
        <w:wordWrap/>
        <w:overflowPunct/>
        <w:topLinePunct w:val="0"/>
        <w:autoSpaceDE w:val="0"/>
        <w:autoSpaceDN/>
        <w:bidi w:val="0"/>
        <w:adjustRightInd/>
        <w:snapToGrid/>
        <w:spacing w:line="400" w:lineRule="exact"/>
        <w:jc w:val="left"/>
        <w:textAlignment w:val="auto"/>
        <w:rPr>
          <w:rFonts w:hint="eastAsia" w:ascii="楷体" w:hAnsi="楷体" w:eastAsia="楷体" w:cs="楷体"/>
          <w:sz w:val="22"/>
          <w:szCs w:val="22"/>
          <w:lang w:val="en-US" w:eastAsia="zh-CN"/>
        </w:rPr>
      </w:pPr>
    </w:p>
    <w:p w14:paraId="408A5B29">
      <w:pPr>
        <w:keepNext w:val="0"/>
        <w:keepLines w:val="0"/>
        <w:pageBreakBefore w:val="0"/>
        <w:widowControl w:val="0"/>
        <w:kinsoku/>
        <w:wordWrap/>
        <w:overflowPunct/>
        <w:topLinePunct w:val="0"/>
        <w:autoSpaceDE w:val="0"/>
        <w:autoSpaceDN/>
        <w:bidi w:val="0"/>
        <w:adjustRightInd/>
        <w:snapToGrid/>
        <w:spacing w:line="400" w:lineRule="exact"/>
        <w:jc w:val="center"/>
        <w:textAlignment w:val="auto"/>
        <w:rPr>
          <w:rFonts w:hint="eastAsia" w:ascii="微软雅黑" w:hAnsi="微软雅黑" w:eastAsia="微软雅黑" w:cs="微软雅黑"/>
          <w:sz w:val="24"/>
          <w:szCs w:val="24"/>
          <w:lang w:val="en-US" w:eastAsia="zh-CN" w:bidi="ar"/>
        </w:rPr>
      </w:pPr>
      <w:r>
        <w:rPr>
          <w:rFonts w:hint="eastAsia" w:ascii="微软雅黑" w:hAnsi="微软雅黑" w:eastAsia="微软雅黑" w:cs="微软雅黑"/>
          <w:b/>
          <w:color w:val="C00000"/>
          <w:sz w:val="32"/>
          <w:szCs w:val="32"/>
          <w:u w:val="none"/>
          <w:lang w:eastAsia="zh-CN" w:bidi="ar"/>
        </w:rPr>
        <w:t>——</w:t>
      </w:r>
      <w:r>
        <w:rPr>
          <w:rFonts w:hint="eastAsia" w:ascii="微软雅黑" w:hAnsi="微软雅黑" w:eastAsia="微软雅黑" w:cs="微软雅黑"/>
          <w:b/>
          <w:color w:val="C00000"/>
          <w:sz w:val="32"/>
          <w:szCs w:val="32"/>
          <w:u w:val="none"/>
          <w:lang w:val="en-US" w:eastAsia="zh-CN" w:bidi="ar"/>
        </w:rPr>
        <w:t>简要行程</w:t>
      </w:r>
      <w:r>
        <w:rPr>
          <w:rFonts w:hint="eastAsia" w:ascii="微软雅黑" w:hAnsi="微软雅黑" w:eastAsia="微软雅黑" w:cs="微软雅黑"/>
          <w:b/>
          <w:color w:val="C00000"/>
          <w:sz w:val="32"/>
          <w:szCs w:val="32"/>
          <w:u w:val="none"/>
          <w:lang w:eastAsia="zh-CN"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5129"/>
        <w:gridCol w:w="925"/>
        <w:gridCol w:w="800"/>
        <w:gridCol w:w="825"/>
        <w:gridCol w:w="1287"/>
      </w:tblGrid>
      <w:tr w14:paraId="47D1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6"/>
            <w:tcBorders>
              <w:top w:val="single" w:color="FFFFFF" w:sz="4" w:space="0"/>
              <w:left w:val="single" w:color="FFFFFF" w:sz="4" w:space="0"/>
              <w:bottom w:val="single" w:color="FFFFFF" w:sz="4" w:space="0"/>
              <w:right w:val="single" w:color="FFFFFF" w:sz="4" w:space="0"/>
              <w:tl2br w:val="nil"/>
            </w:tcBorders>
            <w:shd w:val="clear" w:color="auto" w:fill="B6C8EB"/>
            <w:vAlign w:val="center"/>
          </w:tcPr>
          <w:p w14:paraId="4485B5D1">
            <w:pPr>
              <w:jc w:val="center"/>
              <w:rPr>
                <w:rFonts w:hint="eastAsia" w:ascii="楷体" w:hAnsi="楷体" w:eastAsia="楷体" w:cs="楷体"/>
                <w:b w:val="0"/>
                <w:bCs/>
                <w:i w:val="0"/>
                <w:color w:val="000000"/>
                <w:sz w:val="24"/>
                <w:szCs w:val="24"/>
                <w:lang w:val="en-US" w:eastAsia="zh-CN"/>
              </w:rPr>
            </w:pPr>
            <w:r>
              <w:rPr>
                <w:rFonts w:hint="eastAsia" w:ascii="楷体" w:hAnsi="楷体" w:eastAsia="楷体" w:cs="楷体"/>
                <w:b w:val="0"/>
                <w:bCs/>
                <w:i w:val="0"/>
                <w:color w:val="000000"/>
                <w:sz w:val="28"/>
                <w:szCs w:val="28"/>
                <w:lang w:val="en-US" w:eastAsia="zh-CN"/>
              </w:rPr>
              <w:t>【鄂湘潮游】长沙-武汉15人精致小团4日游</w:t>
            </w:r>
          </w:p>
        </w:tc>
      </w:tr>
      <w:tr w14:paraId="5BB8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462825A">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日期</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68ED5AA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行程</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6ED7F60C">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早餐</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0570C952">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中餐</w:t>
            </w: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4446696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bCs/>
                <w:i w:val="0"/>
                <w:color w:val="000000"/>
                <w:sz w:val="24"/>
                <w:szCs w:val="24"/>
                <w:lang w:val="en-US" w:eastAsia="zh-CN"/>
              </w:rPr>
              <w:t>晚餐</w:t>
            </w: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5FB56430">
            <w:pPr>
              <w:jc w:val="center"/>
              <w:rPr>
                <w:rFonts w:hint="eastAsia" w:ascii="楷体" w:hAnsi="楷体" w:eastAsia="楷体" w:cs="楷体"/>
                <w:b w:val="0"/>
                <w:bCs/>
                <w:i w:val="0"/>
                <w:color w:val="000000"/>
                <w:sz w:val="24"/>
                <w:szCs w:val="24"/>
                <w:lang w:val="en-US" w:eastAsia="zh-CN"/>
              </w:rPr>
            </w:pPr>
            <w:r>
              <w:rPr>
                <w:rFonts w:hint="eastAsia" w:ascii="楷体" w:hAnsi="楷体" w:eastAsia="楷体" w:cs="楷体"/>
                <w:b w:val="0"/>
                <w:bCs/>
                <w:i w:val="0"/>
                <w:color w:val="000000"/>
                <w:sz w:val="24"/>
                <w:szCs w:val="24"/>
                <w:lang w:val="en-US" w:eastAsia="zh-CN"/>
              </w:rPr>
              <w:t>住宿</w:t>
            </w:r>
          </w:p>
        </w:tc>
      </w:tr>
      <w:tr w14:paraId="396C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996"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61EAF14">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D1</w:t>
            </w:r>
          </w:p>
        </w:tc>
        <w:tc>
          <w:tcPr>
            <w:tcW w:w="5129"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AEE2AF6">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出发地-长沙-自由打卡</w:t>
            </w:r>
          </w:p>
        </w:tc>
        <w:tc>
          <w:tcPr>
            <w:tcW w:w="9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2856993">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00"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1761EDF0">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7D2EBFB">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5E6078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长沙</w:t>
            </w:r>
          </w:p>
        </w:tc>
      </w:tr>
      <w:tr w14:paraId="5A18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5A36717E">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D2</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F2A228">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米粉街-湖南博物院-坡子街-岳麓书院-湖南大学-爱晚亭-橘子洲-乘高铁-武汉</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25B2C3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AEADA82">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E53D420">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0DBFAF0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武汉</w:t>
            </w:r>
          </w:p>
        </w:tc>
      </w:tr>
      <w:tr w14:paraId="3F64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447EC3FB">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vertAlign w:val="baseline"/>
                <w:lang w:val="en-US" w:eastAsia="zh-CN"/>
              </w:rPr>
              <w:t>D3</w:t>
            </w:r>
          </w:p>
        </w:tc>
        <w:tc>
          <w:tcPr>
            <w:tcW w:w="5129"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529D42A">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湖北省博物馆-黄鹤楼-户部巷-武汉大学-东湖听涛-轮渡游长江</w:t>
            </w:r>
          </w:p>
        </w:tc>
        <w:tc>
          <w:tcPr>
            <w:tcW w:w="9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7BF08596">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20C6B805">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56494B47">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B6C8EB"/>
            <w:vAlign w:val="center"/>
          </w:tcPr>
          <w:p w14:paraId="0B90BCF3">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武汉</w:t>
            </w:r>
          </w:p>
        </w:tc>
      </w:tr>
      <w:tr w14:paraId="2FFC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96"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2C9EBC7E">
            <w:pPr>
              <w:jc w:val="center"/>
              <w:rPr>
                <w:rFonts w:hint="eastAsia" w:ascii="楷体" w:hAnsi="楷体" w:eastAsia="楷体" w:cs="楷体"/>
                <w:b w:val="0"/>
                <w:i w:val="0"/>
                <w:color w:val="000000"/>
                <w:sz w:val="24"/>
                <w:szCs w:val="24"/>
                <w:vertAlign w:val="baseline"/>
                <w:lang w:val="en-US" w:eastAsia="zh-CN"/>
              </w:rPr>
            </w:pPr>
            <w:r>
              <w:rPr>
                <w:rFonts w:hint="eastAsia" w:ascii="楷体" w:hAnsi="楷体" w:eastAsia="楷体" w:cs="楷体"/>
                <w:b w:val="0"/>
                <w:i w:val="0"/>
                <w:color w:val="000000"/>
                <w:sz w:val="24"/>
                <w:szCs w:val="24"/>
                <w:vertAlign w:val="baseline"/>
                <w:lang w:val="en-US" w:eastAsia="zh-CN"/>
              </w:rPr>
              <w:t>D4</w:t>
            </w:r>
          </w:p>
        </w:tc>
        <w:tc>
          <w:tcPr>
            <w:tcW w:w="5129"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E0A3D93">
            <w:pPr>
              <w:jc w:val="center"/>
              <w:rPr>
                <w:rFonts w:hint="eastAsia" w:ascii="楷体" w:hAnsi="楷体" w:eastAsia="楷体" w:cs="楷体"/>
                <w:b w:val="0"/>
                <w:i w:val="0"/>
                <w:color w:val="000000"/>
                <w:sz w:val="24"/>
                <w:szCs w:val="24"/>
                <w:lang w:val="en-US" w:eastAsia="zh-CN"/>
              </w:rPr>
            </w:pPr>
            <w:r>
              <w:rPr>
                <w:rFonts w:hint="eastAsia" w:ascii="楷体" w:hAnsi="楷体" w:eastAsia="楷体" w:cs="楷体"/>
                <w:b w:val="0"/>
                <w:i w:val="0"/>
                <w:color w:val="000000"/>
                <w:sz w:val="24"/>
                <w:szCs w:val="24"/>
                <w:lang w:val="en-US" w:eastAsia="zh-CN"/>
              </w:rPr>
              <w:t>武汉自由打卡-温馨的家</w:t>
            </w:r>
          </w:p>
        </w:tc>
        <w:tc>
          <w:tcPr>
            <w:tcW w:w="9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7983F6D0">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w:t>
            </w:r>
          </w:p>
        </w:tc>
        <w:tc>
          <w:tcPr>
            <w:tcW w:w="800"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023F84">
            <w:pPr>
              <w:jc w:val="center"/>
              <w:rPr>
                <w:rFonts w:hint="eastAsia" w:ascii="微软雅黑" w:hAnsi="微软雅黑" w:eastAsia="微软雅黑" w:cs="微软雅黑"/>
                <w:b w:val="0"/>
                <w:i w:val="0"/>
                <w:color w:val="000000"/>
                <w:sz w:val="24"/>
                <w:szCs w:val="24"/>
                <w:vertAlign w:val="baseline"/>
                <w:lang w:val="en-US" w:eastAsia="zh-CN" w:bidi="ar"/>
              </w:rPr>
            </w:pPr>
          </w:p>
        </w:tc>
        <w:tc>
          <w:tcPr>
            <w:tcW w:w="825"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40620D7">
            <w:pPr>
              <w:jc w:val="center"/>
              <w:rPr>
                <w:rFonts w:hint="eastAsia" w:ascii="微软雅黑" w:hAnsi="微软雅黑" w:eastAsia="微软雅黑" w:cs="微软雅黑"/>
                <w:b w:val="0"/>
                <w:i w:val="0"/>
                <w:color w:val="000000"/>
                <w:sz w:val="24"/>
                <w:szCs w:val="24"/>
                <w:vertAlign w:val="baseline"/>
                <w:lang w:val="en-US" w:eastAsia="zh-CN" w:bidi="ar"/>
              </w:rPr>
            </w:pPr>
          </w:p>
        </w:tc>
        <w:tc>
          <w:tcPr>
            <w:tcW w:w="1287" w:type="dxa"/>
            <w:tcBorders>
              <w:top w:val="single" w:color="FFFFFF" w:sz="4" w:space="0"/>
              <w:left w:val="single" w:color="FFFFFF" w:sz="4" w:space="0"/>
              <w:bottom w:val="single" w:color="FFFFFF" w:sz="4" w:space="0"/>
              <w:right w:val="single" w:color="FFFFFF" w:sz="4" w:space="0"/>
            </w:tcBorders>
            <w:shd w:val="clear" w:color="auto" w:fill="DAE3F5"/>
            <w:vAlign w:val="center"/>
          </w:tcPr>
          <w:p w14:paraId="1D319A0E">
            <w:pPr>
              <w:jc w:val="center"/>
              <w:rPr>
                <w:rFonts w:hint="eastAsia" w:ascii="微软雅黑" w:hAnsi="微软雅黑" w:eastAsia="微软雅黑" w:cs="微软雅黑"/>
                <w:b w:val="0"/>
                <w:i w:val="0"/>
                <w:color w:val="000000"/>
                <w:sz w:val="24"/>
                <w:szCs w:val="24"/>
                <w:vertAlign w:val="baseline"/>
                <w:lang w:val="en-US" w:eastAsia="zh-CN" w:bidi="ar"/>
              </w:rPr>
            </w:pPr>
            <w:r>
              <w:rPr>
                <w:rFonts w:hint="eastAsia" w:ascii="楷体" w:hAnsi="楷体" w:eastAsia="楷体" w:cs="楷体"/>
                <w:b w:val="0"/>
                <w:i w:val="0"/>
                <w:color w:val="000000"/>
                <w:sz w:val="24"/>
                <w:szCs w:val="24"/>
                <w:lang w:val="en-US" w:eastAsia="zh-CN"/>
              </w:rPr>
              <w:t>温馨的家</w:t>
            </w:r>
          </w:p>
        </w:tc>
      </w:tr>
    </w:tbl>
    <w:p w14:paraId="708D8D3A">
      <w:pPr>
        <w:pStyle w:val="2"/>
        <w:ind w:left="0" w:leftChars="0" w:firstLine="0" w:firstLineChars="0"/>
        <w:rPr>
          <w:rFonts w:hint="eastAsia" w:ascii="微软雅黑" w:hAnsi="微软雅黑" w:eastAsia="微软雅黑" w:cs="微软雅黑"/>
          <w:sz w:val="24"/>
          <w:szCs w:val="24"/>
          <w:lang w:val="en-US" w:eastAsia="zh-CN" w:bidi="ar"/>
        </w:rPr>
      </w:pPr>
    </w:p>
    <w:p w14:paraId="7680A76D">
      <w:pPr>
        <w:jc w:val="center"/>
        <w:rPr>
          <w:rFonts w:hint="eastAsia"/>
          <w:lang w:val="en-US" w:eastAsia="zh-CN"/>
        </w:rPr>
      </w:pPr>
      <w:r>
        <w:rPr>
          <w:rFonts w:hint="eastAsia" w:ascii="微软雅黑" w:hAnsi="微软雅黑" w:eastAsia="微软雅黑" w:cs="微软雅黑"/>
          <w:b/>
          <w:color w:val="C00000"/>
          <w:sz w:val="32"/>
          <w:szCs w:val="32"/>
          <w:u w:val="none"/>
          <w:lang w:eastAsia="zh-CN" w:bidi="ar"/>
        </w:rPr>
        <w:t>——</w:t>
      </w:r>
      <w:r>
        <w:rPr>
          <w:rFonts w:hint="eastAsia" w:ascii="微软雅黑" w:hAnsi="微软雅黑" w:eastAsia="微软雅黑" w:cs="微软雅黑"/>
          <w:b/>
          <w:color w:val="C00000"/>
          <w:sz w:val="32"/>
          <w:szCs w:val="32"/>
          <w:u w:val="none"/>
          <w:lang w:val="en-US" w:eastAsia="zh-CN" w:bidi="ar"/>
        </w:rPr>
        <w:t>详细行程</w:t>
      </w:r>
      <w:r>
        <w:rPr>
          <w:rFonts w:hint="eastAsia" w:ascii="微软雅黑" w:hAnsi="微软雅黑" w:eastAsia="微软雅黑" w:cs="微软雅黑"/>
          <w:b/>
          <w:color w:val="C00000"/>
          <w:sz w:val="32"/>
          <w:szCs w:val="32"/>
          <w:u w:val="none"/>
          <w:lang w:eastAsia="zh-CN" w:bidi="ar"/>
        </w:rPr>
        <w:t>——</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Layout w:type="fixed"/>
        <w:tblCellMar>
          <w:top w:w="0" w:type="dxa"/>
          <w:left w:w="108" w:type="dxa"/>
          <w:bottom w:w="0" w:type="dxa"/>
          <w:right w:w="108" w:type="dxa"/>
        </w:tblCellMar>
      </w:tblPr>
      <w:tblGrid>
        <w:gridCol w:w="826"/>
        <w:gridCol w:w="5280"/>
        <w:gridCol w:w="1520"/>
        <w:gridCol w:w="2336"/>
      </w:tblGrid>
      <w:tr w14:paraId="2772C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CellMar>
            <w:top w:w="0" w:type="dxa"/>
            <w:left w:w="108" w:type="dxa"/>
            <w:bottom w:w="0" w:type="dxa"/>
            <w:right w:w="108" w:type="dxa"/>
          </w:tblCellMar>
        </w:tblPrEx>
        <w:trPr>
          <w:trHeight w:val="537" w:hRule="atLeast"/>
        </w:trPr>
        <w:tc>
          <w:tcPr>
            <w:tcW w:w="82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65CF4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t>D1</w:t>
            </w:r>
          </w:p>
        </w:tc>
        <w:tc>
          <w:tcPr>
            <w:tcW w:w="528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142C6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0288" behindDoc="1" locked="0" layoutInCell="1" allowOverlap="1">
                  <wp:simplePos x="0" y="0"/>
                  <wp:positionH relativeFrom="column">
                    <wp:posOffset>398145</wp:posOffset>
                  </wp:positionH>
                  <wp:positionV relativeFrom="paragraph">
                    <wp:posOffset>1905</wp:posOffset>
                  </wp:positionV>
                  <wp:extent cx="153670" cy="153670"/>
                  <wp:effectExtent l="0" t="0" r="17780" b="17780"/>
                  <wp:wrapThrough wrapText="bothSides">
                    <wp:wrapPolygon>
                      <wp:start x="0" y="0"/>
                      <wp:lineTo x="0" y="18744"/>
                      <wp:lineTo x="18744" y="18744"/>
                      <wp:lineTo x="18744" y="0"/>
                      <wp:lineTo x="0" y="0"/>
                    </wp:wrapPolygon>
                  </wp:wrapThrough>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出发地-长沙-自由打卡</w:t>
            </w:r>
          </w:p>
        </w:tc>
        <w:tc>
          <w:tcPr>
            <w:tcW w:w="152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21C83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6432" behindDoc="0" locked="0" layoutInCell="1" allowOverlap="1">
                  <wp:simplePos x="0" y="0"/>
                  <wp:positionH relativeFrom="column">
                    <wp:posOffset>0</wp:posOffset>
                  </wp:positionH>
                  <wp:positionV relativeFrom="paragraph">
                    <wp:posOffset>-29210</wp:posOffset>
                  </wp:positionV>
                  <wp:extent cx="153670" cy="153670"/>
                  <wp:effectExtent l="0" t="0" r="17780" b="17780"/>
                  <wp:wrapSquare wrapText="bothSides"/>
                  <wp:docPr id="9"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不含餐</w:t>
            </w:r>
          </w:p>
        </w:tc>
        <w:tc>
          <w:tcPr>
            <w:tcW w:w="233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651CE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42875" cy="123190"/>
                  <wp:effectExtent l="0" t="0" r="9525" b="10160"/>
                  <wp:docPr id="13"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7030A0"/>
                <w:kern w:val="2"/>
                <w:sz w:val="28"/>
                <w:szCs w:val="28"/>
                <w:lang w:val="en-US" w:eastAsia="zh-CN" w:bidi="ar-SA"/>
              </w:rPr>
              <w:t>长沙</w:t>
            </w:r>
          </w:p>
        </w:tc>
      </w:tr>
    </w:tbl>
    <w:p w14:paraId="1D8BC227">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color w:val="auto"/>
          <w:sz w:val="32"/>
          <w:szCs w:val="32"/>
          <w:lang w:val="en-US" w:eastAsia="zh-CN"/>
        </w:rPr>
      </w:pPr>
      <w:r>
        <w:drawing>
          <wp:anchor distT="0" distB="0" distL="114300" distR="114300" simplePos="0" relativeHeight="251668480" behindDoc="0" locked="0" layoutInCell="1" allowOverlap="1">
            <wp:simplePos x="0" y="0"/>
            <wp:positionH relativeFrom="column">
              <wp:posOffset>118745</wp:posOffset>
            </wp:positionH>
            <wp:positionV relativeFrom="paragraph">
              <wp:posOffset>97155</wp:posOffset>
            </wp:positionV>
            <wp:extent cx="5741670" cy="2879725"/>
            <wp:effectExtent l="0" t="0" r="11430" b="15875"/>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839470" y="6869430"/>
                      <a:ext cx="5741670" cy="2879725"/>
                    </a:xfrm>
                    <a:prstGeom prst="rect">
                      <a:avLst/>
                    </a:prstGeom>
                    <a:noFill/>
                    <a:ln>
                      <a:noFill/>
                    </a:ln>
                  </pic:spPr>
                </pic:pic>
              </a:graphicData>
            </a:graphic>
          </wp:anchor>
        </w:drawing>
      </w:r>
    </w:p>
    <w:p w14:paraId="034DD1A6">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color w:val="auto"/>
          <w:sz w:val="32"/>
          <w:szCs w:val="32"/>
          <w:lang w:val="en-US" w:eastAsia="zh-CN"/>
        </w:rPr>
      </w:pPr>
    </w:p>
    <w:p w14:paraId="7C148005">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color w:val="auto"/>
          <w:sz w:val="32"/>
          <w:szCs w:val="32"/>
          <w:lang w:val="en-US" w:eastAsia="zh-CN"/>
        </w:rPr>
      </w:pPr>
    </w:p>
    <w:p w14:paraId="323E36FA">
      <w:pPr>
        <w:keepNext w:val="0"/>
        <w:keepLines w:val="0"/>
        <w:pageBreakBefore w:val="0"/>
        <w:widowControl w:val="0"/>
        <w:kinsoku/>
        <w:wordWrap/>
        <w:overflowPunct/>
        <w:topLinePunct w:val="0"/>
        <w:autoSpaceDE/>
        <w:autoSpaceDN/>
        <w:bidi w:val="0"/>
        <w:adjustRightInd/>
        <w:snapToGrid/>
        <w:spacing w:after="157" w:afterLines="50" w:line="360" w:lineRule="exact"/>
        <w:textAlignment w:val="auto"/>
        <w:rPr>
          <w:rFonts w:hint="eastAsia" w:ascii="微软雅黑" w:hAnsi="微软雅黑" w:eastAsia="微软雅黑" w:cs="微软雅黑"/>
          <w:color w:val="auto"/>
          <w:sz w:val="32"/>
          <w:szCs w:val="32"/>
          <w:lang w:val="en-US" w:eastAsia="zh-CN"/>
        </w:rPr>
      </w:pPr>
    </w:p>
    <w:p w14:paraId="1CB232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p>
    <w:p w14:paraId="6CC1ADA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p>
    <w:p w14:paraId="62A9D5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p>
    <w:p w14:paraId="42CD46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p>
    <w:p w14:paraId="59D523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sz w:val="24"/>
          <w:szCs w:val="24"/>
        </w:rPr>
        <w:t>早安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小伙伴们！打包好行囊，带着对</w:t>
      </w:r>
      <w:r>
        <w:rPr>
          <w:rFonts w:hint="eastAsia" w:ascii="微软雅黑" w:hAnsi="微软雅黑" w:eastAsia="微软雅黑" w:cs="微软雅黑"/>
          <w:sz w:val="24"/>
          <w:szCs w:val="24"/>
          <w:lang w:val="en-US" w:eastAsia="zh-CN"/>
        </w:rPr>
        <w:t>湖南</w:t>
      </w:r>
      <w:r>
        <w:rPr>
          <w:rFonts w:hint="eastAsia" w:ascii="微软雅黑" w:hAnsi="微软雅黑" w:eastAsia="微软雅黑" w:cs="微软雅黑"/>
          <w:sz w:val="24"/>
          <w:szCs w:val="24"/>
        </w:rPr>
        <w:t>的无限憧憬，我们</w:t>
      </w:r>
      <w:r>
        <w:rPr>
          <w:rFonts w:hint="eastAsia" w:ascii="微软雅黑" w:hAnsi="微软雅黑" w:eastAsia="微软雅黑" w:cs="微软雅黑"/>
          <w:sz w:val="24"/>
          <w:szCs w:val="24"/>
          <w:lang w:val="en-US" w:eastAsia="zh-CN"/>
        </w:rPr>
        <w:t>出发</w:t>
      </w:r>
      <w:r>
        <w:rPr>
          <w:rFonts w:hint="eastAsia" w:ascii="微软雅黑" w:hAnsi="微软雅黑" w:eastAsia="微软雅黑" w:cs="微软雅黑"/>
          <w:b/>
          <w:bCs/>
          <w:sz w:val="28"/>
          <w:szCs w:val="28"/>
          <w:lang w:val="en-US" w:eastAsia="zh-CN"/>
        </w:rPr>
        <w:t>星城长沙</w:t>
      </w:r>
      <w:r>
        <w:rPr>
          <w:rFonts w:hint="eastAsia" w:ascii="微软雅黑" w:hAnsi="微软雅黑" w:eastAsia="微软雅黑" w:cs="微软雅黑"/>
          <w:sz w:val="24"/>
          <w:szCs w:val="24"/>
          <w:lang w:val="en-US" w:eastAsia="zh-CN"/>
        </w:rPr>
        <w:t>啦！</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w:t>
      </w:r>
    </w:p>
    <w:p w14:paraId="043F1C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sz w:val="24"/>
          <w:szCs w:val="24"/>
          <w:lang w:val="en-US" w:eastAsia="zh-CN"/>
        </w:rPr>
        <w:t>抵达长沙，安排接站服务，入住酒店。</w:t>
      </w:r>
    </w:p>
    <w:p w14:paraId="524B089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sz w:val="24"/>
          <w:szCs w:val="24"/>
          <w:lang w:val="en-US" w:eastAsia="zh-CN"/>
        </w:rPr>
        <w:t>下午自行解锁网红长沙，推荐：</w:t>
      </w:r>
    </w:p>
    <w:tbl>
      <w:tblPr>
        <w:tblStyle w:val="10"/>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0AD2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l2br w:val="nil"/>
            </w:tcBorders>
            <w:shd w:val="clear" w:color="auto" w:fill="DBE3F4"/>
            <w:noWrap w:val="0"/>
            <w:vAlign w:val="center"/>
          </w:tcPr>
          <w:p w14:paraId="150D8E9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560B493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384AB64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666185C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0891640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5CA6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1B9415B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320" w:hangingChars="60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63D1C7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6CBC618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7F4E8FB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0AC5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552274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305EAF0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7759F9E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711C7B4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3E2D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17C5BE6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68232B3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2CFCADC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19F6E8A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417B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5CFF66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52808B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0163FE3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4188CDE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74911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5B2538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5AF0301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7E8DD01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1A5AD7C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4A59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4D02784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874CB" w:sz="4" w:space="0"/>
              <w:left w:val="nil"/>
              <w:bottom w:val="single" w:color="4874CB" w:sz="4" w:space="0"/>
              <w:right w:val="single" w:color="4874CB" w:sz="4" w:space="0"/>
            </w:tcBorders>
            <w:shd w:val="clear" w:color="auto" w:fill="EDF1FA"/>
            <w:noWrap w:val="0"/>
            <w:vAlign w:val="top"/>
          </w:tcPr>
          <w:p w14:paraId="4B4BBED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4395565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1FAF065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3F724349">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63A3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874CB" w:sz="4" w:space="0"/>
              <w:left w:val="single" w:color="4874CB" w:sz="4" w:space="0"/>
              <w:bottom w:val="single" w:color="4874CB" w:sz="4" w:space="0"/>
              <w:right w:val="nil"/>
            </w:tcBorders>
            <w:shd w:val="clear" w:color="auto" w:fill="DBE3F4"/>
            <w:noWrap w:val="0"/>
            <w:vAlign w:val="center"/>
          </w:tcPr>
          <w:p w14:paraId="465B7763">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874CB" w:sz="4" w:space="0"/>
              <w:left w:val="nil"/>
              <w:bottom w:val="single" w:color="4874CB" w:sz="4" w:space="0"/>
              <w:right w:val="single" w:color="4874CB" w:sz="4" w:space="0"/>
            </w:tcBorders>
            <w:shd w:val="clear" w:color="auto" w:fill="FFFFFF"/>
            <w:noWrap w:val="0"/>
            <w:vAlign w:val="top"/>
          </w:tcPr>
          <w:p w14:paraId="20E4EB1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6A45F45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184D7A12">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04E75748">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5775B8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szCs w:val="24"/>
          <w:lang w:val="en-US" w:eastAsia="zh-CN" w:bidi="ar"/>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Layout w:type="fixed"/>
        <w:tblCellMar>
          <w:top w:w="0" w:type="dxa"/>
          <w:left w:w="108" w:type="dxa"/>
          <w:bottom w:w="0" w:type="dxa"/>
          <w:right w:w="108" w:type="dxa"/>
        </w:tblCellMar>
      </w:tblPr>
      <w:tblGrid>
        <w:gridCol w:w="826"/>
        <w:gridCol w:w="5280"/>
        <w:gridCol w:w="1520"/>
        <w:gridCol w:w="2336"/>
      </w:tblGrid>
      <w:tr w14:paraId="24417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CellMar>
            <w:top w:w="0" w:type="dxa"/>
            <w:left w:w="108" w:type="dxa"/>
            <w:bottom w:w="0" w:type="dxa"/>
            <w:right w:w="108" w:type="dxa"/>
          </w:tblCellMar>
        </w:tblPrEx>
        <w:trPr>
          <w:trHeight w:val="537" w:hRule="atLeast"/>
        </w:trPr>
        <w:tc>
          <w:tcPr>
            <w:tcW w:w="82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1FA8D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t>D2</w:t>
            </w:r>
          </w:p>
        </w:tc>
        <w:tc>
          <w:tcPr>
            <w:tcW w:w="528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0E296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1312" behindDoc="1" locked="0" layoutInCell="1" allowOverlap="1">
                  <wp:simplePos x="0" y="0"/>
                  <wp:positionH relativeFrom="column">
                    <wp:posOffset>8255</wp:posOffset>
                  </wp:positionH>
                  <wp:positionV relativeFrom="paragraph">
                    <wp:posOffset>9525</wp:posOffset>
                  </wp:positionV>
                  <wp:extent cx="153670" cy="153670"/>
                  <wp:effectExtent l="0" t="0" r="17780" b="17780"/>
                  <wp:wrapTight wrapText="bothSides">
                    <wp:wrapPolygon>
                      <wp:start x="0" y="0"/>
                      <wp:lineTo x="0" y="18744"/>
                      <wp:lineTo x="18744" y="18744"/>
                      <wp:lineTo x="18744" y="0"/>
                      <wp:lineTo x="0" y="0"/>
                    </wp:wrapPolygon>
                  </wp:wrapTight>
                  <wp:docPr id="2"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米粉街-湖南博物院-坡子街-岳麓书院-岳麓山爱晚亭-湖南大学-橘子洲-武汉</w:t>
            </w:r>
          </w:p>
        </w:tc>
        <w:tc>
          <w:tcPr>
            <w:tcW w:w="152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2F59E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7456" behindDoc="0" locked="0" layoutInCell="1" allowOverlap="1">
                  <wp:simplePos x="0" y="0"/>
                  <wp:positionH relativeFrom="column">
                    <wp:posOffset>0</wp:posOffset>
                  </wp:positionH>
                  <wp:positionV relativeFrom="paragraph">
                    <wp:posOffset>-29210</wp:posOffset>
                  </wp:positionV>
                  <wp:extent cx="153670" cy="153670"/>
                  <wp:effectExtent l="0" t="0" r="17780" b="17780"/>
                  <wp:wrapSquare wrapText="bothSides"/>
                  <wp:docPr id="10"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早餐</w:t>
            </w:r>
          </w:p>
        </w:tc>
        <w:tc>
          <w:tcPr>
            <w:tcW w:w="233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65A2E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both"/>
              <w:textAlignment w:val="auto"/>
              <w:rPr>
                <w:rFonts w:hint="default" w:ascii="微软雅黑" w:hAnsi="微软雅黑" w:eastAsia="微软雅黑" w:cs="微软雅黑"/>
                <w:b/>
                <w:bCs/>
                <w:color w:val="7030A0"/>
                <w:kern w:val="2"/>
                <w:sz w:val="28"/>
                <w:szCs w:val="28"/>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42875" cy="123190"/>
                  <wp:effectExtent l="0" t="0" r="9525" b="10160"/>
                  <wp:docPr id="14"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7030A0"/>
                <w:kern w:val="2"/>
                <w:sz w:val="28"/>
                <w:szCs w:val="28"/>
                <w:lang w:val="en-US" w:eastAsia="zh-CN" w:bidi="ar-SA"/>
              </w:rPr>
              <w:t>武汉</w:t>
            </w:r>
          </w:p>
        </w:tc>
      </w:tr>
    </w:tbl>
    <w:p w14:paraId="6CBD286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157" w:beforeLines="50" w:beforeAutospacing="0" w:after="0" w:afterAutospacing="0" w:line="320" w:lineRule="exact"/>
        <w:ind w:left="0" w:right="0" w:firstLine="0"/>
        <w:jc w:val="left"/>
        <w:textAlignment w:val="auto"/>
        <w:rPr>
          <w:rFonts w:hint="eastAsia" w:ascii="微软雅黑" w:hAnsi="微软雅黑" w:eastAsia="微软雅黑" w:cs="微软雅黑"/>
          <w:b/>
          <w:bCs/>
          <w:color w:val="auto"/>
          <w:kern w:val="2"/>
          <w:sz w:val="24"/>
          <w:szCs w:val="24"/>
          <w:highlight w:val="none"/>
          <w:shd w:val="clear" w:fill="F9DBDF"/>
          <w:lang w:val="en-US" w:eastAsia="zh-CN" w:bidi="ar-SA"/>
        </w:rPr>
      </w:pPr>
      <w:r>
        <w:drawing>
          <wp:anchor distT="0" distB="0" distL="114300" distR="114300" simplePos="0" relativeHeight="251664384" behindDoc="0" locked="0" layoutInCell="1" allowOverlap="1">
            <wp:simplePos x="0" y="0"/>
            <wp:positionH relativeFrom="column">
              <wp:posOffset>-82550</wp:posOffset>
            </wp:positionH>
            <wp:positionV relativeFrom="paragraph">
              <wp:posOffset>103505</wp:posOffset>
            </wp:positionV>
            <wp:extent cx="6520815" cy="1619885"/>
            <wp:effectExtent l="0" t="0" r="13335" b="18415"/>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6520815" cy="1619885"/>
                    </a:xfrm>
                    <a:prstGeom prst="rect">
                      <a:avLst/>
                    </a:prstGeom>
                    <a:noFill/>
                    <a:ln>
                      <a:noFill/>
                    </a:ln>
                  </pic:spPr>
                </pic:pic>
              </a:graphicData>
            </a:graphic>
          </wp:anchor>
        </w:drawing>
      </w: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湖南米粉街</w:t>
      </w:r>
      <w:r>
        <w:rPr>
          <w:rFonts w:hint="eastAsia" w:ascii="微软雅黑" w:hAnsi="微软雅黑" w:eastAsia="微软雅黑" w:cs="微软雅黑"/>
          <w:b/>
          <w:bCs/>
          <w:color w:val="auto"/>
          <w:kern w:val="2"/>
          <w:sz w:val="24"/>
          <w:szCs w:val="24"/>
          <w:highlight w:val="none"/>
          <w:shd w:val="clear" w:fill="F9DBDF"/>
          <w:lang w:val="en-US" w:eastAsia="zh-CN" w:bidi="ar-SA"/>
        </w:rPr>
        <w:t>】——湖南14市州特色米粉集合地</w:t>
      </w:r>
    </w:p>
    <w:p w14:paraId="5C690FB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right="0"/>
        <w:jc w:val="left"/>
        <w:textAlignment w:val="auto"/>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 xml:space="preserve">—了解一座城市，就从它的早餐开始~~湖南米粉街—米粉的盛宴，各种口味应有尽有，从长沙的辣到湘西的酸，再到郴州的鲜，保证让您大开眼界，大饱口福，成为嗦粉界“扛把子”！      </w:t>
      </w:r>
    </w:p>
    <w:p w14:paraId="3C7CDDA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—还有ins风拍照打卡地等您来撩！地标网红墙+米粉特色涂鸦墙，简直是拍照界的福音，站在这里，你就是最靓的崽！！！</w:t>
      </w:r>
    </w:p>
    <w:p w14:paraId="6ABB967D">
      <w:pPr>
        <w:pStyle w:val="2"/>
        <w:ind w:left="0" w:leftChars="0" w:firstLine="0" w:firstLineChars="0"/>
        <w:rPr>
          <w:rFonts w:hint="eastAsia"/>
          <w:lang w:val="en-US" w:eastAsia="zh-CN"/>
        </w:rPr>
      </w:pPr>
    </w:p>
    <w:p w14:paraId="67F1020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157" w:beforeLines="50" w:beforeAutospacing="0" w:after="0" w:afterAutospacing="0" w:line="26" w:lineRule="atLeast"/>
        <w:ind w:left="0" w:right="0" w:hanging="1920" w:hangingChars="600"/>
        <w:jc w:val="left"/>
        <w:textAlignment w:val="auto"/>
        <w:rPr>
          <w:rFonts w:hint="eastAsia" w:ascii="微软雅黑" w:hAnsi="微软雅黑" w:eastAsia="微软雅黑" w:cs="微软雅黑"/>
          <w:b/>
          <w:bCs/>
          <w:color w:val="FFA36A"/>
          <w:sz w:val="22"/>
          <w:szCs w:val="22"/>
          <w:lang w:bidi="ar"/>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湖南博物院</w:t>
      </w:r>
      <w:r>
        <w:rPr>
          <w:rFonts w:hint="eastAsia" w:ascii="微软雅黑" w:hAnsi="微软雅黑" w:eastAsia="微软雅黑" w:cs="微软雅黑"/>
          <w:b/>
          <w:bCs/>
          <w:color w:val="auto"/>
          <w:kern w:val="2"/>
          <w:sz w:val="24"/>
          <w:szCs w:val="24"/>
          <w:highlight w:val="none"/>
          <w:shd w:val="clear" w:fill="F9DBDF"/>
          <w:lang w:val="en-US" w:eastAsia="zh-CN" w:bidi="ar-SA"/>
        </w:rPr>
        <w:t>】——世界十大古墓稀世珍宝，首批国家一级博物馆</w:t>
      </w:r>
      <w:r>
        <w:rPr>
          <w:rFonts w:hint="eastAsia" w:ascii="微软雅黑" w:hAnsi="微软雅黑" w:eastAsia="微软雅黑" w:cs="微软雅黑"/>
          <w:kern w:val="2"/>
          <w:sz w:val="22"/>
          <w:szCs w:val="22"/>
          <w:lang w:val="en-US" w:eastAsia="zh-CN" w:bidi="ar"/>
        </w:rPr>
        <w:t>（</w:t>
      </w:r>
      <w:r>
        <w:rPr>
          <w:rFonts w:hint="eastAsia" w:ascii="微软雅黑" w:hAnsi="微软雅黑" w:eastAsia="微软雅黑" w:cs="微软雅黑"/>
          <w:b/>
          <w:bCs/>
          <w:color w:val="FFA36A"/>
          <w:sz w:val="22"/>
          <w:szCs w:val="22"/>
          <w:lang w:bidi="ar"/>
        </w:rPr>
        <w:t>深度讲解</w:t>
      </w:r>
      <w:r>
        <w:rPr>
          <w:rFonts w:hint="eastAsia" w:ascii="微软雅黑" w:hAnsi="微软雅黑" w:eastAsia="微软雅黑" w:cs="微软雅黑"/>
          <w:b/>
          <w:bCs/>
          <w:color w:val="FFA36A"/>
          <w:sz w:val="22"/>
          <w:szCs w:val="22"/>
          <w:lang w:val="en-US" w:eastAsia="zh-CN" w:bidi="ar"/>
        </w:rPr>
        <w:t>9</w:t>
      </w:r>
      <w:r>
        <w:rPr>
          <w:rFonts w:hint="eastAsia" w:ascii="微软雅黑" w:hAnsi="微软雅黑" w:eastAsia="微软雅黑" w:cs="微软雅黑"/>
          <w:b/>
          <w:bCs/>
          <w:color w:val="FFA36A"/>
          <w:sz w:val="22"/>
          <w:szCs w:val="22"/>
          <w:lang w:bidi="ar"/>
        </w:rPr>
        <w:t>0分钟</w:t>
      </w:r>
      <w:r>
        <w:rPr>
          <w:rFonts w:hint="eastAsia" w:ascii="微软雅黑" w:hAnsi="微软雅黑" w:eastAsia="微软雅黑" w:cs="微软雅黑"/>
          <w:color w:val="FFA36A"/>
          <w:sz w:val="22"/>
          <w:szCs w:val="22"/>
          <w:lang w:bidi="ar"/>
        </w:rPr>
        <w:t>，</w:t>
      </w:r>
      <w:r>
        <w:rPr>
          <w:rFonts w:hint="eastAsia" w:ascii="微软雅黑" w:hAnsi="微软雅黑" w:eastAsia="微软雅黑" w:cs="微软雅黑"/>
          <w:b/>
          <w:bCs/>
          <w:color w:val="FFA36A"/>
          <w:sz w:val="22"/>
          <w:szCs w:val="22"/>
          <w:lang w:bidi="ar"/>
        </w:rPr>
        <w:t>特</w:t>
      </w:r>
    </w:p>
    <w:p w14:paraId="2BB7F8ED">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Autospacing="0" w:afterAutospacing="0" w:line="26" w:lineRule="atLeast"/>
        <w:ind w:left="0" w:right="0" w:hanging="1321" w:hangingChars="600"/>
        <w:jc w:val="left"/>
        <w:textAlignment w:val="auto"/>
        <w:rPr>
          <w:rFonts w:hint="eastAsia" w:ascii="微软雅黑" w:hAnsi="微软雅黑" w:eastAsia="微软雅黑" w:cs="微软雅黑"/>
          <w:i w:val="0"/>
          <w:iCs w:val="0"/>
          <w:caps w:val="0"/>
          <w:color w:val="05073B"/>
          <w:spacing w:val="0"/>
          <w:kern w:val="0"/>
          <w:sz w:val="22"/>
          <w:szCs w:val="22"/>
          <w:shd w:val="clear" w:color="auto" w:fill="FDFDFE"/>
          <w:lang w:val="en-US" w:eastAsia="zh-CN" w:bidi="ar"/>
        </w:rPr>
      </w:pPr>
      <w:r>
        <w:rPr>
          <w:rFonts w:hint="eastAsia" w:ascii="微软雅黑" w:hAnsi="微软雅黑" w:eastAsia="微软雅黑" w:cs="微软雅黑"/>
          <w:b/>
          <w:bCs/>
          <w:color w:val="FFA36A"/>
          <w:sz w:val="22"/>
          <w:szCs w:val="22"/>
          <w:lang w:bidi="ar"/>
        </w:rPr>
        <w:t>别</w:t>
      </w:r>
      <w:r>
        <w:rPr>
          <w:rFonts w:hint="eastAsia" w:ascii="微软雅黑" w:hAnsi="微软雅黑" w:eastAsia="微软雅黑" w:cs="微软雅黑"/>
          <w:b/>
          <w:bCs/>
          <w:color w:val="FFA36A"/>
          <w:sz w:val="22"/>
          <w:szCs w:val="22"/>
          <w:lang w:val="en-US" w:eastAsia="zh-CN" w:bidi="ar"/>
        </w:rPr>
        <w:t>安排</w:t>
      </w:r>
      <w:r>
        <w:rPr>
          <w:rFonts w:hint="eastAsia" w:ascii="微软雅黑" w:hAnsi="微软雅黑" w:eastAsia="微软雅黑" w:cs="微软雅黑"/>
          <w:color w:val="000000"/>
          <w:sz w:val="22"/>
          <w:szCs w:val="22"/>
          <w:lang w:bidi="ar"/>
        </w:rPr>
        <w:t>无线耳麦</w:t>
      </w:r>
      <w:r>
        <w:rPr>
          <w:rFonts w:hint="eastAsia" w:ascii="微软雅黑" w:hAnsi="微软雅黑" w:eastAsia="微软雅黑" w:cs="微软雅黑"/>
          <w:color w:val="000000"/>
          <w:sz w:val="22"/>
          <w:szCs w:val="22"/>
          <w:lang w:val="en-US" w:eastAsia="zh-CN" w:bidi="ar"/>
        </w:rPr>
        <w:t>专业聆听。逢周一闭馆，</w:t>
      </w:r>
      <w:r>
        <w:rPr>
          <w:rFonts w:hint="eastAsia" w:ascii="微软雅黑" w:hAnsi="微软雅黑" w:eastAsia="微软雅黑" w:cs="微软雅黑"/>
          <w:kern w:val="2"/>
          <w:sz w:val="22"/>
          <w:szCs w:val="22"/>
          <w:lang w:val="en-US" w:eastAsia="zh-CN" w:bidi="ar"/>
        </w:rPr>
        <w:t>那就去</w:t>
      </w:r>
      <w:r>
        <w:rPr>
          <w:rFonts w:hint="eastAsia" w:ascii="微软雅黑" w:hAnsi="微软雅黑" w:eastAsia="微软雅黑" w:cs="微软雅黑"/>
          <w:sz w:val="21"/>
          <w:szCs w:val="21"/>
        </w:rPr>
        <w:t>「</w:t>
      </w:r>
      <w:r>
        <w:rPr>
          <w:rFonts w:hint="eastAsia" w:ascii="微软雅黑" w:hAnsi="微软雅黑" w:eastAsia="微软雅黑" w:cs="微软雅黑"/>
          <w:kern w:val="2"/>
          <w:sz w:val="22"/>
          <w:szCs w:val="22"/>
          <w:lang w:val="en-US" w:eastAsia="zh-CN" w:bidi="ar"/>
        </w:rPr>
        <w:t>长沙简牍博物馆」，一样精彩！）</w:t>
      </w:r>
    </w:p>
    <w:p w14:paraId="4C14BF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sz w:val="22"/>
          <w:szCs w:val="22"/>
          <w:lang w:val="en-US" w:eastAsia="zh-CN"/>
        </w:rPr>
        <w:t>湖南博物院，是湖南省的文化地标，馆内珍藏了丰富的历史文物与艺术品。从远古时期的石器、陶器，</w:t>
      </w:r>
    </w:p>
    <w:p w14:paraId="5B5A58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到商周的青铜器，再到汉代的漆器、帛画，每一件展品都承载着深厚的历史与文化底蕴，让人在参观中感受历史的厚重与文化的魅力。</w:t>
      </w:r>
    </w:p>
    <w:p w14:paraId="547FFD46">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sz w:val="22"/>
          <w:szCs w:val="22"/>
          <w:lang w:val="en-US" w:eastAsia="zh-CN"/>
        </w:rPr>
        <w:t>湖南博物院拥有众多国宝级展品，其中最引人注目的莫过于</w:t>
      </w:r>
      <w:r>
        <w:rPr>
          <w:rFonts w:hint="eastAsia" w:ascii="微软雅黑 Light" w:hAnsi="微软雅黑 Light" w:eastAsia="微软雅黑 Light" w:cs="微软雅黑 Light"/>
          <w:sz w:val="22"/>
          <w:szCs w:val="22"/>
        </w:rPr>
        <w:t>「</w:t>
      </w:r>
      <w:r>
        <w:rPr>
          <w:rFonts w:hint="eastAsia" w:ascii="微软雅黑 Light" w:hAnsi="微软雅黑 Light" w:eastAsia="微软雅黑 Light" w:cs="微软雅黑 Light"/>
          <w:b/>
          <w:bCs/>
          <w:color w:val="F2BA02"/>
          <w:sz w:val="22"/>
          <w:szCs w:val="22"/>
          <w:lang w:val="en-US" w:eastAsia="zh-CN"/>
        </w:rPr>
        <w:t>马王堆汉墓</w:t>
      </w:r>
      <w:r>
        <w:rPr>
          <w:rFonts w:hint="eastAsia" w:ascii="微软雅黑 Light" w:hAnsi="微软雅黑 Light" w:eastAsia="微软雅黑 Light" w:cs="微软雅黑 Light"/>
          <w:sz w:val="22"/>
          <w:szCs w:val="22"/>
        </w:rPr>
        <w:t>」</w:t>
      </w:r>
      <w:r>
        <w:rPr>
          <w:rFonts w:hint="eastAsia" w:ascii="微软雅黑 Light" w:hAnsi="微软雅黑 Light" w:eastAsia="微软雅黑 Light" w:cs="微软雅黑 Light"/>
          <w:sz w:val="22"/>
          <w:szCs w:val="22"/>
          <w:lang w:val="en-US" w:eastAsia="zh-CN"/>
        </w:rPr>
        <w:t>出土的文物。辛追夫人的遗体，历经两千多年依然保存完好，被誉为“</w:t>
      </w:r>
      <w:r>
        <w:rPr>
          <w:rFonts w:hint="eastAsia" w:ascii="微软雅黑 Light" w:hAnsi="微软雅黑 Light" w:eastAsia="微软雅黑 Light" w:cs="微软雅黑 Light"/>
          <w:b/>
          <w:bCs/>
          <w:sz w:val="22"/>
          <w:szCs w:val="22"/>
          <w:lang w:val="en-US" w:eastAsia="zh-CN"/>
        </w:rPr>
        <w:t>东方睡美人</w:t>
      </w:r>
      <w:r>
        <w:rPr>
          <w:rFonts w:hint="eastAsia" w:ascii="微软雅黑 Light" w:hAnsi="微软雅黑 Light" w:eastAsia="微软雅黑 Light" w:cs="微软雅黑 Light"/>
          <w:sz w:val="22"/>
          <w:szCs w:val="22"/>
          <w:lang w:val="en-US" w:eastAsia="zh-CN"/>
        </w:rPr>
        <w:t>”，是考古史和医学史上的奇迹。T型帛画、素纱单衣等珍贵文物，也展示了古代工艺的高超水平，让人叹为观止。</w:t>
      </w:r>
    </w:p>
    <w:p w14:paraId="2E518726">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rPr>
      </w:pPr>
      <w:r>
        <w:rPr>
          <w:rFonts w:hint="eastAsia" w:ascii="楷体" w:hAnsi="楷体" w:eastAsia="楷体" w:cs="楷体"/>
          <w:sz w:val="22"/>
          <w:szCs w:val="22"/>
          <w:lang w:bidi="ar"/>
        </w:rPr>
        <w:t>「</w:t>
      </w:r>
      <w:r>
        <w:rPr>
          <w:rFonts w:hint="eastAsia" w:ascii="楷体" w:hAnsi="楷体" w:eastAsia="楷体" w:cs="楷体"/>
          <w:color w:val="FF0000"/>
          <w:sz w:val="22"/>
          <w:szCs w:val="22"/>
          <w:lang w:bidi="ar"/>
        </w:rPr>
        <w:t>特别说明：</w:t>
      </w:r>
      <w:r>
        <w:rPr>
          <w:rFonts w:hint="eastAsia" w:ascii="楷体" w:hAnsi="楷体" w:eastAsia="楷体" w:cs="楷体"/>
          <w:color w:val="000000"/>
          <w:sz w:val="22"/>
          <w:szCs w:val="22"/>
          <w:lang w:bidi="ar"/>
        </w:rPr>
        <w:t>请提前七天提供名单，如</w:t>
      </w:r>
      <w:r>
        <w:rPr>
          <w:rFonts w:hint="eastAsia" w:ascii="楷体" w:hAnsi="楷体" w:eastAsia="楷体" w:cs="楷体"/>
          <w:color w:val="000000"/>
          <w:sz w:val="22"/>
          <w:szCs w:val="22"/>
          <w:lang w:val="en-US" w:eastAsia="zh-CN" w:bidi="ar"/>
        </w:rPr>
        <w:t>湖南博物院</w:t>
      </w:r>
      <w:r>
        <w:rPr>
          <w:rFonts w:hint="eastAsia" w:ascii="楷体" w:hAnsi="楷体" w:eastAsia="楷体" w:cs="楷体"/>
          <w:color w:val="000000"/>
          <w:sz w:val="22"/>
          <w:szCs w:val="22"/>
          <w:lang w:bidi="ar"/>
        </w:rPr>
        <w:t>基础陈列</w:t>
      </w:r>
      <w:r>
        <w:rPr>
          <w:rFonts w:hint="eastAsia" w:ascii="楷体" w:hAnsi="楷体" w:eastAsia="楷体" w:cs="楷体"/>
          <w:color w:val="000000"/>
          <w:sz w:val="22"/>
          <w:szCs w:val="22"/>
          <w:lang w:val="en-US" w:eastAsia="zh-CN" w:bidi="ar"/>
        </w:rPr>
        <w:t>无</w:t>
      </w:r>
      <w:r>
        <w:rPr>
          <w:rFonts w:hint="eastAsia" w:ascii="楷体" w:hAnsi="楷体" w:eastAsia="楷体" w:cs="楷体"/>
          <w:color w:val="000000"/>
          <w:sz w:val="22"/>
          <w:szCs w:val="22"/>
          <w:lang w:bidi="ar"/>
        </w:rPr>
        <w:t>余票，则改为参观【</w:t>
      </w:r>
      <w:r>
        <w:rPr>
          <w:rFonts w:hint="eastAsia" w:ascii="楷体" w:hAnsi="楷体" w:eastAsia="楷体" w:cs="楷体"/>
          <w:color w:val="000000"/>
          <w:sz w:val="22"/>
          <w:szCs w:val="22"/>
          <w:lang w:val="en-US" w:eastAsia="zh-CN" w:bidi="ar"/>
        </w:rPr>
        <w:t>中共湘区委员会旧址</w:t>
      </w:r>
      <w:r>
        <w:rPr>
          <w:rFonts w:hint="eastAsia" w:ascii="楷体" w:hAnsi="楷体" w:eastAsia="楷体" w:cs="楷体"/>
          <w:color w:val="000000"/>
          <w:sz w:val="22"/>
          <w:szCs w:val="22"/>
          <w:lang w:bidi="ar"/>
        </w:rPr>
        <w:t>】</w:t>
      </w:r>
    </w:p>
    <w:p w14:paraId="4F969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4B7BE"/>
          <w:sz w:val="24"/>
          <w:szCs w:val="24"/>
          <w:lang w:val="en-US" w:eastAsia="zh-CN"/>
        </w:rPr>
      </w:pPr>
      <w:r>
        <w:rPr>
          <w:rFonts w:hint="eastAsia" w:ascii="微软雅黑" w:hAnsi="微软雅黑" w:eastAsia="微软雅黑" w:cs="微软雅黑"/>
          <w:b/>
          <w:bCs/>
          <w:color w:val="F4B7BE"/>
          <w:sz w:val="24"/>
          <w:szCs w:val="24"/>
          <w:lang w:val="en-US" w:eastAsia="zh-CN"/>
        </w:rPr>
        <w:t>「温馨提示：闪光灯会对文物造成不可逆的损害，参观拍照时请勿开闪光灯哦；观摩辛追夫人遗体时更应格外小心，为避免任何可能的伤害，请勿拍照！！！」</w:t>
      </w:r>
    </w:p>
    <w:p w14:paraId="5F560B4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4B7BE"/>
          <w:sz w:val="24"/>
          <w:szCs w:val="24"/>
          <w:lang w:val="en-US" w:eastAsia="zh-CN"/>
        </w:rPr>
      </w:pPr>
    </w:p>
    <w:p w14:paraId="66BBD102">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0" w:beforeAutospacing="0" w:after="0" w:afterAutospacing="0" w:line="26" w:lineRule="atLeast"/>
        <w:ind w:left="0" w:right="0" w:firstLine="0"/>
        <w:jc w:val="left"/>
        <w:rPr>
          <w:rFonts w:hint="eastAsia" w:ascii="微软雅黑" w:hAnsi="微软雅黑" w:eastAsia="微软雅黑" w:cs="微软雅黑"/>
          <w:b/>
          <w:bCs/>
          <w:i w:val="0"/>
          <w:iCs w:val="0"/>
          <w:caps w:val="0"/>
          <w:color w:val="05073B"/>
          <w:spacing w:val="0"/>
          <w:kern w:val="0"/>
          <w:sz w:val="24"/>
          <w:szCs w:val="24"/>
          <w:highlight w:val="yellow"/>
          <w:shd w:val="clear" w:color="auto" w:fill="FDFDFE"/>
          <w:lang w:val="en-US" w:eastAsia="zh-CN" w:bidi="ar"/>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坡子街</w:t>
      </w:r>
      <w:r>
        <w:rPr>
          <w:rFonts w:hint="eastAsia" w:ascii="微软雅黑" w:hAnsi="微软雅黑" w:eastAsia="微软雅黑" w:cs="微软雅黑"/>
          <w:b/>
          <w:bCs/>
          <w:color w:val="auto"/>
          <w:kern w:val="2"/>
          <w:sz w:val="24"/>
          <w:szCs w:val="24"/>
          <w:highlight w:val="none"/>
          <w:shd w:val="clear" w:fill="F9DBDF"/>
          <w:lang w:val="en-US" w:eastAsia="zh-CN" w:bidi="ar-SA"/>
        </w:rPr>
        <w:t>】——中国四大小吃名街之一</w:t>
      </w:r>
    </w:p>
    <w:p w14:paraId="772BB0E8">
      <w:pPr>
        <w:spacing w:line="360" w:lineRule="exact"/>
        <w:jc w:val="left"/>
        <w:rPr>
          <w:rFonts w:hint="eastAsia" w:ascii="微软雅黑 Light" w:hAnsi="微软雅黑 Light" w:eastAsia="微软雅黑 Light" w:cs="微软雅黑 Light"/>
          <w:i w:val="0"/>
          <w:iCs w:val="0"/>
          <w:caps w:val="0"/>
          <w:color w:val="000000"/>
          <w:spacing w:val="0"/>
          <w:kern w:val="2"/>
          <w:sz w:val="22"/>
          <w:szCs w:val="22"/>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000000"/>
          <w:spacing w:val="0"/>
          <w:kern w:val="2"/>
          <w:sz w:val="22"/>
          <w:szCs w:val="22"/>
          <w:shd w:val="clear" w:color="auto" w:fill="FDFDFE"/>
          <w:lang w:val="en-US" w:eastAsia="zh-CN" w:bidi="ar-SA"/>
        </w:rPr>
        <w:t>坡子街有着1200多年的悠久历史！它不仅是传承湖湘文化的民俗美食街，还是一条充满商业气息的文化老街。酱板鸭、臭豆腐、糖油粑粑等湖南特色小吃，大饱口福！！！</w:t>
      </w:r>
    </w:p>
    <w:p w14:paraId="5467599E">
      <w:pPr>
        <w:spacing w:line="360" w:lineRule="exact"/>
        <w:jc w:val="left"/>
        <w:rPr>
          <w:rFonts w:hint="eastAsia" w:ascii="微软雅黑 Light" w:hAnsi="微软雅黑 Light" w:eastAsia="微软雅黑 Light" w:cs="微软雅黑 Light"/>
          <w:i w:val="0"/>
          <w:iCs w:val="0"/>
          <w:caps w:val="0"/>
          <w:color w:val="000000"/>
          <w:spacing w:val="0"/>
          <w:kern w:val="2"/>
          <w:sz w:val="22"/>
          <w:szCs w:val="22"/>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000000"/>
          <w:spacing w:val="0"/>
          <w:kern w:val="2"/>
          <w:sz w:val="22"/>
          <w:szCs w:val="22"/>
          <w:shd w:val="clear" w:color="auto" w:fill="FDFDFE"/>
          <w:lang w:val="en-US" w:eastAsia="zh-CN" w:bidi="ar-SA"/>
        </w:rPr>
        <w:t>街内国家和省市文物保护单位就有27处！来到这，就像穿越回了古代。徜徉在大小古道巷、古潭街、三王街、礼贤街这些充满历史气息的小巷里，不经意间撞见历代文人墨客留下的痕迹，仿佛能听到他们的低吟浅唱~</w:t>
      </w:r>
    </w:p>
    <w:p w14:paraId="5EBE0D23">
      <w:pPr>
        <w:spacing w:line="360" w:lineRule="exact"/>
        <w:jc w:val="left"/>
        <w:rPr>
          <w:rFonts w:hint="eastAsia" w:ascii="微软雅黑" w:hAnsi="微软雅黑" w:eastAsia="微软雅黑" w:cs="微软雅黑"/>
          <w:b/>
          <w:bCs/>
          <w:color w:val="F4B7BE"/>
          <w:sz w:val="24"/>
          <w:szCs w:val="24"/>
          <w:lang w:val="en-US" w:eastAsia="zh-CN"/>
        </w:rPr>
      </w:pPr>
      <w:r>
        <w:rPr>
          <w:rFonts w:hint="eastAsia" w:ascii="微软雅黑" w:hAnsi="微软雅黑" w:eastAsia="微软雅黑" w:cs="微软雅黑"/>
          <w:b/>
          <w:bCs/>
          <w:color w:val="F4B7BE"/>
          <w:sz w:val="24"/>
          <w:szCs w:val="24"/>
          <w:lang w:val="en-US" w:eastAsia="zh-CN"/>
        </w:rPr>
        <w:t>「特别赠送一杯长沙本土的网红茶饮“茶颜悦色”，享受这份独特的茶饮魅力！」</w:t>
      </w:r>
    </w:p>
    <w:p w14:paraId="505DB0F2">
      <w:pPr>
        <w:spacing w:line="360" w:lineRule="exact"/>
        <w:jc w:val="left"/>
        <w:rPr>
          <w:rFonts w:hint="eastAsia" w:ascii="微软雅黑" w:hAnsi="微软雅黑" w:eastAsia="微软雅黑" w:cs="微软雅黑"/>
          <w:sz w:val="22"/>
          <w:szCs w:val="22"/>
          <w:lang w:bidi="ar"/>
        </w:rPr>
      </w:pPr>
      <w:r>
        <w:rPr>
          <w:rFonts w:hint="eastAsia" w:ascii="微软雅黑 Light" w:hAnsi="微软雅黑 Light" w:eastAsia="微软雅黑 Light" w:cs="微软雅黑 Light"/>
          <w:i w:val="0"/>
          <w:iCs w:val="0"/>
          <w:caps w:val="0"/>
          <w:color w:val="000000"/>
          <w:spacing w:val="0"/>
          <w:kern w:val="2"/>
          <w:sz w:val="22"/>
          <w:szCs w:val="22"/>
          <w:shd w:val="clear" w:color="auto" w:fill="FDFDFE"/>
          <w:lang w:val="en-US" w:eastAsia="zh-CN" w:bidi="ar-SA"/>
        </w:rPr>
        <w:t xml:space="preserve"> </w:t>
      </w:r>
    </w:p>
    <w:p w14:paraId="1C87D5BC">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0" w:beforeAutospacing="0" w:after="0" w:afterAutospacing="0" w:line="26" w:lineRule="atLeast"/>
        <w:ind w:left="0" w:right="0" w:firstLine="0"/>
        <w:jc w:val="left"/>
        <w:rPr>
          <w:rFonts w:hint="eastAsia" w:ascii="微软雅黑" w:hAnsi="微软雅黑" w:eastAsia="微软雅黑" w:cs="微软雅黑"/>
          <w:kern w:val="0"/>
          <w:sz w:val="24"/>
          <w:szCs w:val="24"/>
          <w:highlight w:val="yellow"/>
          <w:lang w:val="en-US" w:eastAsia="zh-CN" w:bidi="ar"/>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百年老店【</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火宫殿</w:t>
      </w:r>
      <w:r>
        <w:rPr>
          <w:rFonts w:hint="eastAsia" w:ascii="微软雅黑" w:hAnsi="微软雅黑" w:eastAsia="微软雅黑" w:cs="微软雅黑"/>
          <w:b/>
          <w:bCs/>
          <w:color w:val="auto"/>
          <w:kern w:val="2"/>
          <w:sz w:val="24"/>
          <w:szCs w:val="24"/>
          <w:highlight w:val="none"/>
          <w:shd w:val="clear" w:fill="F9DBDF"/>
          <w:lang w:val="en-US" w:eastAsia="zh-CN" w:bidi="ar-SA"/>
        </w:rPr>
        <w:t>】——舌尖上的“辣味江湖”</w:t>
      </w:r>
    </w:p>
    <w:p w14:paraId="51527F5F">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Light" w:hAnsi="微软雅黑 Light" w:eastAsia="微软雅黑 Light" w:cs="微软雅黑 Light"/>
          <w:i w:val="0"/>
          <w:iCs w:val="0"/>
          <w:caps w:val="0"/>
          <w:color w:val="auto"/>
          <w:spacing w:val="0"/>
          <w:kern w:val="2"/>
          <w:sz w:val="22"/>
          <w:szCs w:val="22"/>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auto"/>
          <w:spacing w:val="0"/>
          <w:kern w:val="2"/>
          <w:sz w:val="22"/>
          <w:szCs w:val="22"/>
          <w:shd w:val="clear" w:color="auto" w:fill="FDFDFE"/>
          <w:lang w:val="en-US" w:eastAsia="zh-CN" w:bidi="ar-SA"/>
        </w:rPr>
        <w:t>准备好味蕾，走进百年老店【火宫殿】啦！这可是</w:t>
      </w:r>
      <w:r>
        <w:rPr>
          <w:rFonts w:hint="eastAsia" w:ascii="微软雅黑 Light" w:hAnsi="微软雅黑 Light" w:eastAsia="微软雅黑 Light" w:cs="微软雅黑 Light"/>
          <w:b/>
          <w:bCs/>
          <w:i w:val="0"/>
          <w:iCs w:val="0"/>
          <w:caps w:val="0"/>
          <w:color w:val="auto"/>
          <w:spacing w:val="0"/>
          <w:kern w:val="2"/>
          <w:sz w:val="22"/>
          <w:szCs w:val="22"/>
          <w:shd w:val="clear" w:color="auto" w:fill="FDFDFE"/>
          <w:lang w:val="en-US" w:eastAsia="zh-CN" w:bidi="ar-SA"/>
        </w:rPr>
        <w:t>440多年历史的老字号</w:t>
      </w:r>
      <w:r>
        <w:rPr>
          <w:rFonts w:hint="eastAsia" w:ascii="微软雅黑 Light" w:hAnsi="微软雅黑 Light" w:eastAsia="微软雅黑 Light" w:cs="微软雅黑 Light"/>
          <w:i w:val="0"/>
          <w:iCs w:val="0"/>
          <w:caps w:val="0"/>
          <w:color w:val="auto"/>
          <w:spacing w:val="0"/>
          <w:kern w:val="2"/>
          <w:sz w:val="22"/>
          <w:szCs w:val="22"/>
          <w:shd w:val="clear" w:color="auto" w:fill="FDFDFE"/>
          <w:lang w:val="en-US" w:eastAsia="zh-CN" w:bidi="ar-SA"/>
        </w:rPr>
        <w:t>，就像走进了美食王国。小吃琳琅满目，应有尽有。（特别推荐臭豆腐、糖油粑粑、龙脂猪血、肉丝馓子、荷兰粉这些地道小吃，每一口都能让您感受到湘菜的独特魅力！）</w:t>
      </w:r>
    </w:p>
    <w:p w14:paraId="2AC2442F">
      <w:pPr>
        <w:spacing w:line="360" w:lineRule="exact"/>
        <w:jc w:val="left"/>
        <w:rPr>
          <w:rFonts w:hint="eastAsia" w:ascii="微软雅黑" w:hAnsi="微软雅黑" w:eastAsia="微软雅黑" w:cs="微软雅黑"/>
          <w:b/>
          <w:bCs/>
          <w:color w:val="F4B7BE"/>
          <w:sz w:val="24"/>
          <w:szCs w:val="24"/>
          <w:lang w:val="en-US" w:eastAsia="zh-CN"/>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auto"/>
          <w:spacing w:val="0"/>
          <w:kern w:val="2"/>
          <w:sz w:val="22"/>
          <w:szCs w:val="22"/>
          <w:shd w:val="clear" w:color="auto" w:fill="FDFDFE"/>
          <w:lang w:val="en-US" w:eastAsia="zh-CN" w:bidi="ar-SA"/>
        </w:rPr>
        <w:t>火宫殿里还有个「</w:t>
      </w:r>
      <w:r>
        <w:rPr>
          <w:rFonts w:hint="eastAsia" w:ascii="微软雅黑 Light" w:hAnsi="微软雅黑 Light" w:eastAsia="微软雅黑 Light" w:cs="微软雅黑 Light"/>
          <w:b/>
          <w:bCs/>
          <w:color w:val="F2BA02"/>
          <w:sz w:val="22"/>
          <w:szCs w:val="22"/>
          <w:lang w:val="en-US" w:eastAsia="zh-CN"/>
        </w:rPr>
        <w:t>火神庙</w:t>
      </w:r>
      <w:r>
        <w:rPr>
          <w:rFonts w:hint="eastAsia" w:ascii="微软雅黑 Light" w:hAnsi="微软雅黑 Light" w:eastAsia="微软雅黑 Light" w:cs="微软雅黑 Light"/>
          <w:i w:val="0"/>
          <w:iCs w:val="0"/>
          <w:caps w:val="0"/>
          <w:color w:val="auto"/>
          <w:spacing w:val="0"/>
          <w:kern w:val="2"/>
          <w:sz w:val="22"/>
          <w:szCs w:val="22"/>
          <w:shd w:val="clear" w:color="auto" w:fill="FDFDFE"/>
          <w:lang w:val="en-US" w:eastAsia="zh-CN" w:bidi="ar-SA"/>
        </w:rPr>
        <w:t>」，建于明万历年5年（公元1577年前）。现已成为湖南宗教文化、民俗文化、餐饮文化于一体的代表性大众化文化场所。在这里不仅能品尝到美食，还能感受到浓厚的文化氛围。</w:t>
      </w:r>
    </w:p>
    <w:p w14:paraId="3CB52261">
      <w:pPr>
        <w:spacing w:line="360" w:lineRule="exact"/>
        <w:jc w:val="left"/>
        <w:rPr>
          <w:rFonts w:hint="eastAsia" w:ascii="微软雅黑" w:hAnsi="微软雅黑" w:eastAsia="微软雅黑" w:cs="微软雅黑"/>
          <w:b/>
          <w:bCs/>
          <w:color w:val="F4B7BE"/>
          <w:sz w:val="24"/>
          <w:szCs w:val="24"/>
          <w:lang w:val="en-US" w:eastAsia="zh-CN"/>
        </w:rPr>
      </w:pPr>
      <w:r>
        <w:rPr>
          <w:rFonts w:hint="eastAsia" w:ascii="微软雅黑" w:hAnsi="微软雅黑" w:eastAsia="微软雅黑" w:cs="微软雅黑"/>
          <w:b/>
          <w:bCs/>
          <w:color w:val="F4B7BE"/>
          <w:sz w:val="24"/>
          <w:szCs w:val="24"/>
          <w:lang w:val="en-US" w:eastAsia="zh-CN"/>
        </w:rPr>
        <w:t>「特别准备全店通用9折券，享受美食的同时，还有实实在在的优惠！」</w:t>
      </w:r>
    </w:p>
    <w:p w14:paraId="024CB68C">
      <w:pPr>
        <w:tabs>
          <w:tab w:val="center" w:pos="4153"/>
          <w:tab w:val="right" w:pos="8306"/>
        </w:tabs>
        <w:snapToGrid w:val="0"/>
        <w:ind w:left="1320" w:hanging="1440" w:hangingChars="600"/>
        <w:jc w:val="left"/>
        <w:rPr>
          <w:rFonts w:hint="eastAsia" w:ascii="微软雅黑" w:hAnsi="微软雅黑" w:eastAsia="微软雅黑" w:cs="微软雅黑"/>
          <w:color w:val="000000"/>
          <w:sz w:val="24"/>
          <w:szCs w:val="24"/>
          <w:highlight w:val="yellow"/>
        </w:rPr>
      </w:pPr>
    </w:p>
    <w:p w14:paraId="60D75D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4"/>
          <w:szCs w:val="24"/>
          <w:highlight w:val="none"/>
          <w:shd w:val="clear" w:fill="F9DBDF"/>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漫步【</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湖南大学</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val="0"/>
          <w:bCs w:val="0"/>
          <w:color w:val="auto"/>
          <w:kern w:val="2"/>
          <w:sz w:val="24"/>
          <w:szCs w:val="24"/>
          <w:highlight w:val="none"/>
          <w:shd w:val="clear" w:fill="F9DBDF"/>
          <w:lang w:val="en-US" w:eastAsia="zh-CN" w:bidi="ar-SA"/>
        </w:rPr>
        <w:t>——</w:t>
      </w:r>
      <w:r>
        <w:rPr>
          <w:rFonts w:hint="eastAsia" w:ascii="微软雅黑" w:hAnsi="微软雅黑" w:eastAsia="微软雅黑" w:cs="微软雅黑"/>
          <w:b/>
          <w:bCs/>
          <w:color w:val="auto"/>
          <w:kern w:val="2"/>
          <w:sz w:val="24"/>
          <w:szCs w:val="24"/>
          <w:highlight w:val="none"/>
          <w:shd w:val="clear" w:fill="F9DBDF"/>
          <w:lang w:val="en-US" w:eastAsia="zh-CN" w:bidi="ar-SA"/>
        </w:rPr>
        <w:t>一所没有围墙的大学</w:t>
      </w:r>
    </w:p>
    <w:p w14:paraId="22DC19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—湖南大学拥有百年办学历史，是国家“211工程”和“双一流”建设高校。学校以工为主，理工结合，文理渗透，多学科协调发展，是莘莘学子求学深造的理想之地。</w:t>
      </w:r>
    </w:p>
    <w:p w14:paraId="337AE9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—漫步湖南大学林荫道上，感受千年学府的沉淀，古朴校园，书香四溢。浓厚的学术氛围，看学子匆匆，仿佛回到青葱岁月。湖边小憩，聆听鸟鸣虫唱，享受宁静美好。尝尝校内小吃，回忆校园风味。</w:t>
      </w:r>
    </w:p>
    <w:p w14:paraId="5F0DE4CF">
      <w:pPr>
        <w:pStyle w:val="2"/>
        <w:rPr>
          <w:rFonts w:hint="eastAsia"/>
          <w:lang w:val="en-US" w:eastAsia="zh-CN"/>
        </w:rPr>
      </w:pPr>
    </w:p>
    <w:p w14:paraId="50C45595">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DFDFE"/>
        <w:spacing w:before="0" w:beforeAutospacing="0" w:after="0" w:afterAutospacing="0" w:line="26" w:lineRule="atLeast"/>
        <w:ind w:left="0" w:right="0" w:firstLine="0"/>
        <w:jc w:val="left"/>
        <w:rPr>
          <w:rFonts w:hint="eastAsia" w:ascii="微软雅黑" w:hAnsi="微软雅黑" w:eastAsia="微软雅黑" w:cs="微软雅黑"/>
          <w:b/>
          <w:bCs/>
          <w:color w:val="auto"/>
          <w:kern w:val="2"/>
          <w:sz w:val="24"/>
          <w:szCs w:val="24"/>
          <w:highlight w:val="none"/>
          <w:shd w:val="clear" w:fill="F9DBDF"/>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岳麓书院</w:t>
      </w:r>
      <w:r>
        <w:rPr>
          <w:rFonts w:hint="eastAsia" w:ascii="微软雅黑" w:hAnsi="微软雅黑" w:eastAsia="微软雅黑" w:cs="微软雅黑"/>
          <w:b/>
          <w:bCs/>
          <w:color w:val="auto"/>
          <w:kern w:val="2"/>
          <w:sz w:val="24"/>
          <w:szCs w:val="24"/>
          <w:highlight w:val="none"/>
          <w:shd w:val="clear" w:fill="F9DBDF"/>
          <w:lang w:val="en-US" w:eastAsia="zh-CN" w:bidi="ar-SA"/>
        </w:rPr>
        <w:t>】——四大书院之一</w:t>
      </w:r>
      <w:r>
        <w:rPr>
          <w:rFonts w:hint="eastAsia" w:ascii="微软雅黑" w:hAnsi="微软雅黑" w:eastAsia="微软雅黑" w:cs="微软雅黑"/>
          <w:b w:val="0"/>
          <w:bCs w:val="0"/>
          <w:color w:val="auto"/>
          <w:kern w:val="2"/>
          <w:sz w:val="24"/>
          <w:szCs w:val="24"/>
          <w:highlight w:val="none"/>
          <w:shd w:val="clear" w:fill="F9DBDF"/>
          <w:lang w:val="en-US" w:eastAsia="zh-CN" w:bidi="ar-SA"/>
        </w:rPr>
        <w:t>，</w:t>
      </w:r>
      <w:r>
        <w:rPr>
          <w:rFonts w:hint="eastAsia" w:ascii="微软雅黑" w:hAnsi="微软雅黑" w:eastAsia="微软雅黑" w:cs="微软雅黑"/>
          <w:b/>
          <w:bCs/>
          <w:color w:val="auto"/>
          <w:kern w:val="2"/>
          <w:sz w:val="24"/>
          <w:szCs w:val="24"/>
          <w:highlight w:val="none"/>
          <w:shd w:val="clear" w:fill="F9DBDF"/>
          <w:lang w:val="en-US" w:eastAsia="zh-CN" w:bidi="ar-SA"/>
        </w:rPr>
        <w:t>千年学府</w:t>
      </w:r>
      <w:r>
        <w:rPr>
          <w:rFonts w:hint="eastAsia" w:ascii="微软雅黑" w:hAnsi="微软雅黑" w:eastAsia="微软雅黑" w:cs="微软雅黑"/>
          <w:b w:val="0"/>
          <w:bCs w:val="0"/>
          <w:color w:val="auto"/>
          <w:kern w:val="2"/>
          <w:sz w:val="24"/>
          <w:szCs w:val="24"/>
          <w:highlight w:val="none"/>
          <w:shd w:val="clear" w:fill="F9DBDF"/>
          <w:lang w:val="en-US" w:eastAsia="zh-CN" w:bidi="ar-SA"/>
        </w:rPr>
        <w:t>的智慧之旅</w:t>
      </w:r>
    </w:p>
    <w:p w14:paraId="0C21C8F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准备好你们的书生气，体验学霸与诗人的“时空穿越”！这可是有着千年历史、弦歌不绝的“千年学府”！</w:t>
      </w:r>
    </w:p>
    <w:p w14:paraId="764E796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20" w:lineRule="exact"/>
        <w:ind w:left="0" w:right="0"/>
        <w:jc w:val="left"/>
        <w:textAlignment w:val="auto"/>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你知道吗？岳麓书院是北宋开宝九年（公元976年），潭州太守朱洞创立的。历经千年风雨，依然屹立不倒，成为了中国现存规模最大、保存最完好的书院建筑群。门额上的“岳麓书院”四个字，还是宋真宗亲笔赐书的呢~</w:t>
      </w:r>
    </w:p>
    <w:p w14:paraId="2A20861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岳麓书院人才辈出，魏源、曾国藩、左宗棠、谭嗣同、黄兴、蔡锷、杨昌济等这些响当当的人物，都曾在这里接受过教育！快来感受一下浓厚的学术氛围，说不定你也能成为下一个学霸！</w:t>
      </w:r>
    </w:p>
    <w:p w14:paraId="71CB994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lang w:val="en-US" w:eastAsia="zh-CN"/>
        </w:rPr>
      </w:pPr>
      <w:r>
        <w:rPr>
          <w:rFonts w:hint="eastAsia" w:ascii="微软雅黑" w:hAnsi="微软雅黑" w:eastAsia="微软雅黑" w:cs="微软雅黑"/>
          <w:b/>
          <w:bCs/>
          <w:color w:val="F4B7BE"/>
          <w:sz w:val="24"/>
          <w:szCs w:val="24"/>
          <w:lang w:val="en-US" w:eastAsia="zh-CN"/>
        </w:rPr>
        <w:t>「深度讲解60分钟</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，特别安排无线耳麦服务，就像拥有了一个私人小导游，带您走进岳麓书院的每一个角落 ♥</w:t>
      </w:r>
      <w:r>
        <w:rPr>
          <w:rFonts w:hint="eastAsia" w:ascii="微软雅黑" w:hAnsi="微软雅黑" w:eastAsia="微软雅黑" w:cs="微软雅黑"/>
          <w:b/>
          <w:bCs/>
          <w:color w:val="F4B7BE"/>
          <w:sz w:val="24"/>
          <w:szCs w:val="24"/>
          <w:lang w:val="en-US" w:eastAsia="zh-CN"/>
        </w:rPr>
        <w:t>」</w:t>
      </w:r>
    </w:p>
    <w:p w14:paraId="749C4A60">
      <w:pPr>
        <w:autoSpaceDE w:val="0"/>
        <w:spacing w:line="360" w:lineRule="exact"/>
        <w:ind w:left="1320" w:hanging="1320" w:hangingChars="600"/>
        <w:jc w:val="left"/>
        <w:rPr>
          <w:rFonts w:hint="eastAsia" w:ascii="微软雅黑" w:hAnsi="微软雅黑" w:eastAsia="微软雅黑" w:cs="微软雅黑"/>
          <w:color w:val="000000"/>
          <w:sz w:val="22"/>
          <w:szCs w:val="22"/>
          <w:lang w:val="en-US" w:eastAsia="zh-CN"/>
        </w:rPr>
      </w:pPr>
    </w:p>
    <w:p w14:paraId="3667129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pacing w:before="0" w:beforeAutospacing="0" w:after="120" w:afterAutospacing="0" w:line="360" w:lineRule="exact"/>
        <w:ind w:left="0" w:right="0" w:firstLine="0"/>
        <w:jc w:val="left"/>
        <w:textAlignment w:val="auto"/>
        <w:outlineLvl w:val="2"/>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val="0"/>
          <w:bCs w:val="0"/>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爱晚亭</w:t>
      </w:r>
      <w:r>
        <w:rPr>
          <w:rFonts w:hint="eastAsia" w:ascii="微软雅黑" w:hAnsi="微软雅黑" w:eastAsia="微软雅黑" w:cs="微软雅黑"/>
          <w:b w:val="0"/>
          <w:bCs w:val="0"/>
          <w:color w:val="auto"/>
          <w:kern w:val="2"/>
          <w:sz w:val="24"/>
          <w:szCs w:val="24"/>
          <w:highlight w:val="none"/>
          <w:shd w:val="clear" w:fill="F9DBDF"/>
          <w:lang w:val="en-US" w:eastAsia="zh-CN" w:bidi="ar-SA"/>
        </w:rPr>
        <w:t>】——</w:t>
      </w:r>
      <w:r>
        <w:rPr>
          <w:rFonts w:hint="eastAsia" w:ascii="微软雅黑" w:hAnsi="微软雅黑" w:eastAsia="微软雅黑" w:cs="微软雅黑"/>
          <w:b/>
          <w:bCs/>
          <w:color w:val="auto"/>
          <w:kern w:val="2"/>
          <w:sz w:val="24"/>
          <w:szCs w:val="24"/>
          <w:highlight w:val="none"/>
          <w:shd w:val="clear" w:fill="F9DBDF"/>
          <w:lang w:val="en-US" w:eastAsia="zh-CN" w:bidi="ar-SA"/>
        </w:rPr>
        <w:t>中国四大名亭之一</w:t>
      </w:r>
      <w:r>
        <w:rPr>
          <w:rFonts w:hint="eastAsia" w:ascii="微软雅黑" w:hAnsi="微软雅黑" w:eastAsia="微软雅黑" w:cs="微软雅黑"/>
          <w:b w:val="0"/>
          <w:bCs w:val="0"/>
          <w:color w:val="auto"/>
          <w:kern w:val="2"/>
          <w:sz w:val="24"/>
          <w:szCs w:val="24"/>
          <w:highlight w:val="none"/>
          <w:shd w:val="clear" w:fill="F9DBDF"/>
          <w:lang w:val="en-US" w:eastAsia="zh-CN" w:bidi="ar-SA"/>
        </w:rPr>
        <w:t>，诗意与历史的浪漫邂逅</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（游览约30分钟）</w:t>
      </w:r>
    </w:p>
    <w:p w14:paraId="5A506F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sz w:val="22"/>
          <w:szCs w:val="22"/>
          <w:lang w:val="en-US" w:eastAsia="zh-CN"/>
        </w:rPr>
        <w:t>在岳麓山脚，隐匿着一处人间仙境——爱晚亭，始建于清乾隆五十七年，原名“</w:t>
      </w:r>
      <w:r>
        <w:rPr>
          <w:rFonts w:hint="eastAsia" w:ascii="微软雅黑 Light" w:hAnsi="微软雅黑 Light" w:eastAsia="微软雅黑 Light" w:cs="微软雅黑 Light"/>
          <w:b/>
          <w:bCs/>
          <w:color w:val="EF939E"/>
          <w:sz w:val="22"/>
          <w:szCs w:val="22"/>
          <w:lang w:val="en-US" w:eastAsia="zh-CN"/>
        </w:rPr>
        <w:t>红叶亭</w:t>
      </w:r>
      <w:r>
        <w:rPr>
          <w:rFonts w:hint="eastAsia" w:ascii="微软雅黑 Light" w:hAnsi="微软雅黑 Light" w:eastAsia="微软雅黑 Light" w:cs="微软雅黑 Light"/>
          <w:sz w:val="22"/>
          <w:szCs w:val="22"/>
          <w:lang w:val="en-US" w:eastAsia="zh-CN"/>
        </w:rPr>
        <w:t>”，后因杜牧的”</w:t>
      </w:r>
      <w:r>
        <w:rPr>
          <w:rFonts w:hint="eastAsia" w:ascii="微软雅黑 Light" w:hAnsi="微软雅黑 Light" w:eastAsia="微软雅黑 Light" w:cs="微软雅黑 Light"/>
          <w:b/>
          <w:bCs/>
          <w:color w:val="EF939E"/>
          <w:sz w:val="22"/>
          <w:szCs w:val="22"/>
          <w:lang w:val="en-US" w:eastAsia="zh-CN"/>
        </w:rPr>
        <w:t>停车坐爱枫林晚，霜叶红于二月花</w:t>
      </w:r>
      <w:r>
        <w:rPr>
          <w:rFonts w:hint="eastAsia" w:ascii="微软雅黑 Light" w:hAnsi="微软雅黑 Light" w:eastAsia="微软雅黑 Light" w:cs="微软雅黑 Light"/>
          <w:sz w:val="22"/>
          <w:szCs w:val="22"/>
          <w:lang w:val="en-US" w:eastAsia="zh-CN"/>
        </w:rPr>
        <w:t>”而更名为爱晚亭，从此，它便成为了文人墨客心中的圣地，承载着无数诗意与梦想。</w:t>
      </w:r>
    </w:p>
    <w:p w14:paraId="536FD8C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sz w:val="22"/>
          <w:szCs w:val="22"/>
          <w:lang w:val="en-US" w:eastAsia="zh-CN"/>
        </w:rPr>
        <w:t>爱晚亭的美，</w:t>
      </w:r>
      <w:r>
        <w:rPr>
          <w:rFonts w:hint="eastAsia" w:ascii="微软雅黑 Light" w:hAnsi="微软雅黑 Light" w:eastAsia="微软雅黑 Light" w:cs="微软雅黑 Light"/>
          <w:b/>
          <w:bCs/>
          <w:color w:val="EF939E"/>
          <w:sz w:val="22"/>
          <w:szCs w:val="22"/>
          <w:lang w:val="en-US" w:eastAsia="zh-CN"/>
        </w:rPr>
        <w:t>四季各异，各具风情</w:t>
      </w:r>
      <w:r>
        <w:rPr>
          <w:rFonts w:hint="eastAsia" w:ascii="微软雅黑 Light" w:hAnsi="微软雅黑 Light" w:eastAsia="微软雅黑 Light" w:cs="微软雅黑 Light"/>
          <w:sz w:val="22"/>
          <w:szCs w:val="22"/>
          <w:lang w:val="en-US" w:eastAsia="zh-CN"/>
        </w:rPr>
        <w:t>。春日里，万物复苏，爱晚亭被嫩绿的新叶和绚烂的花朵轻轻环绕，生机盎然；夏日，绿树成荫，清风徐来，是避暑小憩的绝佳之地；秋风送爽，万山红遍，层林尽染，爱晚亭迎来了它最为人称道的景致，红叶如火，美不胜收；冬日雪后，银装素裹，爱晚亭又展现出另一番静谧祥和之美，宛如仙境。</w:t>
      </w:r>
    </w:p>
    <w:p w14:paraId="3EA05D7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Segoe UI" w:hAnsi="Segoe UI" w:eastAsia="Segoe UI" w:cs="Segoe UI"/>
          <w:i w:val="0"/>
          <w:iCs w:val="0"/>
          <w:caps w:val="0"/>
          <w:color w:val="05073B"/>
          <w:spacing w:val="0"/>
          <w:kern w:val="2"/>
          <w:sz w:val="22"/>
          <w:szCs w:val="22"/>
          <w:shd w:val="clear" w:color="auto" w:fill="FDFDFE"/>
          <w:lang w:val="en-US" w:eastAsia="zh-CN" w:bidi="ar-SA"/>
        </w:rPr>
      </w:pPr>
    </w:p>
    <w:p w14:paraId="1A3C6F33">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0" w:beforeAutospacing="0" w:after="0" w:afterAutospacing="0" w:line="360" w:lineRule="exact"/>
        <w:ind w:left="0" w:right="0"/>
        <w:jc w:val="left"/>
        <w:textAlignment w:val="auto"/>
        <w:rPr>
          <w:rFonts w:hint="eastAsia" w:ascii="微软雅黑 Light" w:hAnsi="微软雅黑 Light" w:eastAsia="微软雅黑 Light" w:cs="微软雅黑 Light"/>
          <w:sz w:val="22"/>
          <w:szCs w:val="22"/>
          <w:lang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橘子洲</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val="0"/>
          <w:bCs w:val="0"/>
          <w:color w:val="auto"/>
          <w:kern w:val="2"/>
          <w:sz w:val="24"/>
          <w:szCs w:val="24"/>
          <w:highlight w:val="none"/>
          <w:shd w:val="clear" w:fill="F9DBDF"/>
          <w:lang w:val="en-US" w:eastAsia="zh-CN" w:bidi="ar-SA"/>
        </w:rPr>
        <w:t>——</w:t>
      </w:r>
      <w:r>
        <w:rPr>
          <w:rFonts w:hint="eastAsia" w:ascii="微软雅黑" w:hAnsi="微软雅黑" w:eastAsia="微软雅黑" w:cs="微软雅黑"/>
          <w:b/>
          <w:bCs/>
          <w:color w:val="auto"/>
          <w:kern w:val="2"/>
          <w:sz w:val="24"/>
          <w:szCs w:val="24"/>
          <w:highlight w:val="none"/>
          <w:shd w:val="clear" w:fill="F9DBDF"/>
          <w:lang w:val="en-US" w:eastAsia="zh-CN" w:bidi="ar-SA"/>
        </w:rPr>
        <w:t>亚洲最大城市内陆洲、湖南母亲河湘江江心</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（约120分钟，已含电瓶车）</w:t>
      </w:r>
    </w:p>
    <w:p w14:paraId="748CBBA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w:t>
      </w:r>
      <w:r>
        <w:rPr>
          <w:rFonts w:hint="eastAsia" w:ascii="微软雅黑 Light" w:hAnsi="微软雅黑 Light" w:eastAsia="微软雅黑 Light" w:cs="微软雅黑 Light"/>
          <w:sz w:val="22"/>
          <w:szCs w:val="22"/>
        </w:rPr>
        <w:t>长沙橘洲，被誉为中国第一洲，坐落于湘江中央，宛如一块静谧的绿洲，四面环水，等待着你的探索。岛形狭长，形似长龙。它西望岳麓山，东临长沙城，地理位置得天独厚。橘洲不仅是一片美丽的</w:t>
      </w: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沙洲，更承载着湖南丰富的历史遗迹和湖湘文化的魅力。</w:t>
      </w:r>
    </w:p>
    <w:p w14:paraId="2DE652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pP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—当年，毛泽东曾在这里沉思、漫步，“</w:t>
      </w:r>
      <w:r>
        <w:rPr>
          <w:rFonts w:hint="eastAsia" w:ascii="微软雅黑 Light" w:hAnsi="微软雅黑 Light" w:eastAsia="微软雅黑 Light" w:cs="微软雅黑 Light"/>
          <w:b/>
          <w:bCs/>
          <w:i w:val="0"/>
          <w:iCs w:val="0"/>
          <w:caps w:val="0"/>
          <w:color w:val="000000"/>
          <w:spacing w:val="0"/>
          <w:kern w:val="2"/>
          <w:sz w:val="24"/>
          <w:szCs w:val="24"/>
          <w:shd w:val="clear" w:color="auto" w:fill="FDFDFE"/>
          <w:lang w:val="en-US" w:eastAsia="zh-CN" w:bidi="ar-SA"/>
        </w:rPr>
        <w:t>指点江山，挥斥方遒</w:t>
      </w:r>
      <w:r>
        <w:rPr>
          <w:rFonts w:hint="eastAsia" w:ascii="微软雅黑 Light" w:hAnsi="微软雅黑 Light" w:eastAsia="微软雅黑 Light" w:cs="微软雅黑 Light"/>
          <w:i w:val="0"/>
          <w:iCs w:val="0"/>
          <w:caps w:val="0"/>
          <w:color w:val="000000"/>
          <w:spacing w:val="0"/>
          <w:kern w:val="2"/>
          <w:sz w:val="24"/>
          <w:szCs w:val="24"/>
          <w:shd w:val="clear" w:color="auto" w:fill="FDFDFE"/>
          <w:lang w:val="en-US" w:eastAsia="zh-CN" w:bidi="ar-SA"/>
        </w:rPr>
        <w:t>”，他的足迹仿佛还留在橘子洲的每一个角落。那份豪情壮志，与这片土地融为一体，让人不禁心生敬意。</w:t>
      </w:r>
    </w:p>
    <w:p w14:paraId="660043C0">
      <w:pPr>
        <w:pStyle w:val="2"/>
        <w:rPr>
          <w:rFonts w:hint="eastAsia"/>
          <w:lang w:val="en-US" w:eastAsia="zh-CN"/>
        </w:rPr>
      </w:pPr>
    </w:p>
    <w:p w14:paraId="3B4CEF55">
      <w:pPr>
        <w:rPr>
          <w:rFonts w:hint="eastAsia" w:ascii="微软雅黑" w:hAnsi="微软雅黑" w:eastAsia="微软雅黑" w:cs="微软雅黑"/>
          <w:b/>
          <w:bCs/>
          <w:color w:val="auto"/>
          <w:kern w:val="2"/>
          <w:sz w:val="24"/>
          <w:szCs w:val="24"/>
          <w:highlight w:val="none"/>
          <w:shd w:val="clear" w:fill="F9DBDF"/>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参观游览后乘坐高铁前往</w:t>
      </w:r>
      <w:r>
        <w:rPr>
          <w:rFonts w:hint="eastAsia" w:ascii="微软雅黑" w:hAnsi="微软雅黑" w:eastAsia="微软雅黑" w:cs="微软雅黑"/>
          <w:b/>
          <w:bCs/>
          <w:color w:val="auto"/>
          <w:kern w:val="2"/>
          <w:sz w:val="32"/>
          <w:szCs w:val="32"/>
          <w:highlight w:val="none"/>
          <w:shd w:val="clear" w:fill="F9DBDF"/>
          <w:lang w:val="en-US" w:eastAsia="zh-CN" w:bidi="ar-SA"/>
        </w:rPr>
        <w:t>江城武汉</w:t>
      </w:r>
    </w:p>
    <w:p w14:paraId="70ECE7D7">
      <w:pPr>
        <w:rPr>
          <w:rFonts w:hint="eastAsia" w:ascii="微软雅黑" w:hAnsi="微软雅黑" w:eastAsia="微软雅黑" w:cs="微软雅黑"/>
          <w:b/>
          <w:bCs/>
          <w:color w:val="auto"/>
          <w:kern w:val="2"/>
          <w:sz w:val="24"/>
          <w:szCs w:val="24"/>
          <w:highlight w:val="none"/>
          <w:shd w:val="clear" w:fill="F9DBDF"/>
          <w:lang w:val="en-US" w:eastAsia="zh-CN" w:bidi="ar-SA"/>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Layout w:type="fixed"/>
        <w:tblCellMar>
          <w:top w:w="0" w:type="dxa"/>
          <w:left w:w="108" w:type="dxa"/>
          <w:bottom w:w="0" w:type="dxa"/>
          <w:right w:w="108" w:type="dxa"/>
        </w:tblCellMar>
      </w:tblPr>
      <w:tblGrid>
        <w:gridCol w:w="826"/>
        <w:gridCol w:w="5622"/>
        <w:gridCol w:w="1350"/>
        <w:gridCol w:w="2164"/>
      </w:tblGrid>
      <w:tr w14:paraId="67395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CellMar>
            <w:top w:w="0" w:type="dxa"/>
            <w:left w:w="108" w:type="dxa"/>
            <w:bottom w:w="0" w:type="dxa"/>
            <w:right w:w="108" w:type="dxa"/>
          </w:tblCellMar>
        </w:tblPrEx>
        <w:trPr>
          <w:trHeight w:val="790" w:hRule="atLeast"/>
        </w:trPr>
        <w:tc>
          <w:tcPr>
            <w:tcW w:w="82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5F204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t>D3</w:t>
            </w:r>
          </w:p>
        </w:tc>
        <w:tc>
          <w:tcPr>
            <w:tcW w:w="5622"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033ADA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t>湖北省博物馆-黄鹤楼-户部巷-武汉大学-东湖听涛-轮渡游长江</w:t>
            </w: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2336" behindDoc="1" locked="0" layoutInCell="1" allowOverlap="1">
                  <wp:simplePos x="0" y="0"/>
                  <wp:positionH relativeFrom="column">
                    <wp:posOffset>2540</wp:posOffset>
                  </wp:positionH>
                  <wp:positionV relativeFrom="paragraph">
                    <wp:posOffset>-29210</wp:posOffset>
                  </wp:positionV>
                  <wp:extent cx="153670" cy="153670"/>
                  <wp:effectExtent l="0" t="0" r="17780" b="17780"/>
                  <wp:wrapThrough wrapText="bothSides">
                    <wp:wrapPolygon>
                      <wp:start x="0" y="0"/>
                      <wp:lineTo x="0" y="18744"/>
                      <wp:lineTo x="18744" y="18744"/>
                      <wp:lineTo x="18744" y="0"/>
                      <wp:lineTo x="0" y="0"/>
                    </wp:wrapPolygon>
                  </wp:wrapThrough>
                  <wp:docPr id="3"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480037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2336" behindDoc="1" locked="0" layoutInCell="1" allowOverlap="1">
                  <wp:simplePos x="0" y="0"/>
                  <wp:positionH relativeFrom="column">
                    <wp:posOffset>0</wp:posOffset>
                  </wp:positionH>
                  <wp:positionV relativeFrom="paragraph">
                    <wp:posOffset>-29210</wp:posOffset>
                  </wp:positionV>
                  <wp:extent cx="153670" cy="153670"/>
                  <wp:effectExtent l="0" t="0" r="17780" b="17780"/>
                  <wp:wrapThrough wrapText="bothSides">
                    <wp:wrapPolygon>
                      <wp:start x="0" y="0"/>
                      <wp:lineTo x="0" y="18744"/>
                      <wp:lineTo x="18744" y="18744"/>
                      <wp:lineTo x="18744" y="0"/>
                      <wp:lineTo x="0" y="0"/>
                    </wp:wrapPolygon>
                  </wp:wrapThrough>
                  <wp:docPr id="4"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早餐</w:t>
            </w:r>
          </w:p>
        </w:tc>
        <w:tc>
          <w:tcPr>
            <w:tcW w:w="2164"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22803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42875" cy="123190"/>
                  <wp:effectExtent l="0" t="0" r="9525" b="10160"/>
                  <wp:docPr id="15"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8"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7030A0"/>
                <w:kern w:val="2"/>
                <w:sz w:val="28"/>
                <w:szCs w:val="28"/>
                <w:lang w:val="en-US" w:eastAsia="zh-CN" w:bidi="ar-SA"/>
              </w:rPr>
              <w:t>武汉</w:t>
            </w:r>
          </w:p>
        </w:tc>
      </w:tr>
    </w:tbl>
    <w:p w14:paraId="00C5CF02">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textAlignment w:val="auto"/>
        <w:rPr>
          <w:rFonts w:hint="eastAsia" w:ascii="微软雅黑" w:hAnsi="微软雅黑" w:eastAsia="微软雅黑" w:cs="微软雅黑"/>
          <w:color w:val="000000"/>
          <w:sz w:val="22"/>
          <w:szCs w:val="22"/>
          <w:lang w:val="en-US" w:eastAsia="zh-CN" w:bidi="ar"/>
        </w:rPr>
      </w:pPr>
      <w:r>
        <w:drawing>
          <wp:anchor distT="0" distB="0" distL="114300" distR="114300" simplePos="0" relativeHeight="251665408" behindDoc="0" locked="0" layoutInCell="1" allowOverlap="1">
            <wp:simplePos x="0" y="0"/>
            <wp:positionH relativeFrom="column">
              <wp:posOffset>-127000</wp:posOffset>
            </wp:positionH>
            <wp:positionV relativeFrom="paragraph">
              <wp:posOffset>63500</wp:posOffset>
            </wp:positionV>
            <wp:extent cx="6543040" cy="1619885"/>
            <wp:effectExtent l="0" t="0" r="10160" b="1841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6543040" cy="1619885"/>
                    </a:xfrm>
                    <a:prstGeom prst="rect">
                      <a:avLst/>
                    </a:prstGeom>
                    <a:noFill/>
                    <a:ln>
                      <a:noFill/>
                    </a:ln>
                  </pic:spPr>
                </pic:pic>
              </a:graphicData>
            </a:graphic>
          </wp:anchor>
        </w:drawing>
      </w: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湖北省博物馆</w:t>
      </w:r>
      <w:r>
        <w:rPr>
          <w:rFonts w:hint="eastAsia" w:ascii="微软雅黑" w:hAnsi="微软雅黑" w:eastAsia="微软雅黑" w:cs="微软雅黑"/>
          <w:b/>
          <w:bCs/>
          <w:color w:val="auto"/>
          <w:kern w:val="2"/>
          <w:sz w:val="24"/>
          <w:szCs w:val="24"/>
          <w:highlight w:val="none"/>
          <w:shd w:val="clear" w:fill="F9DBDF"/>
          <w:lang w:val="en-US" w:eastAsia="zh-CN" w:bidi="ar-SA"/>
        </w:rPr>
        <w:t>】——历史大宝库</w:t>
      </w:r>
      <w:r>
        <w:rPr>
          <w:rFonts w:hint="eastAsia" w:ascii="微软雅黑" w:hAnsi="微软雅黑" w:eastAsia="微软雅黑" w:cs="微软雅黑"/>
          <w:b w:val="0"/>
          <w:bCs/>
          <w:color w:val="auto"/>
          <w:sz w:val="22"/>
          <w:szCs w:val="22"/>
          <w:lang w:val="en-US" w:eastAsia="zh-CN"/>
        </w:rPr>
        <w:t>（</w:t>
      </w:r>
      <w:r>
        <w:rPr>
          <w:rFonts w:hint="eastAsia" w:ascii="微软雅黑" w:hAnsi="微软雅黑" w:eastAsia="微软雅黑" w:cs="微软雅黑"/>
          <w:b/>
          <w:bCs/>
          <w:color w:val="FFA36A"/>
          <w:sz w:val="22"/>
          <w:szCs w:val="22"/>
          <w:lang w:bidi="ar"/>
        </w:rPr>
        <w:t>深度讲解</w:t>
      </w:r>
      <w:r>
        <w:rPr>
          <w:rFonts w:hint="eastAsia" w:ascii="微软雅黑" w:hAnsi="微软雅黑" w:eastAsia="微软雅黑" w:cs="微软雅黑"/>
          <w:b/>
          <w:bCs/>
          <w:color w:val="FFA36A"/>
          <w:sz w:val="22"/>
          <w:szCs w:val="22"/>
          <w:lang w:val="en-US" w:eastAsia="zh-CN" w:bidi="ar"/>
        </w:rPr>
        <w:t>9</w:t>
      </w:r>
      <w:r>
        <w:rPr>
          <w:rFonts w:hint="eastAsia" w:ascii="微软雅黑" w:hAnsi="微软雅黑" w:eastAsia="微软雅黑" w:cs="微软雅黑"/>
          <w:b/>
          <w:bCs/>
          <w:color w:val="FFA36A"/>
          <w:sz w:val="22"/>
          <w:szCs w:val="22"/>
          <w:lang w:bidi="ar"/>
        </w:rPr>
        <w:t>0分钟</w:t>
      </w:r>
      <w:r>
        <w:rPr>
          <w:rFonts w:hint="eastAsia" w:ascii="微软雅黑" w:hAnsi="微软雅黑" w:eastAsia="微软雅黑" w:cs="微软雅黑"/>
          <w:color w:val="FFA36A"/>
          <w:sz w:val="22"/>
          <w:szCs w:val="22"/>
          <w:lang w:bidi="ar"/>
        </w:rPr>
        <w:t>，</w:t>
      </w:r>
      <w:r>
        <w:rPr>
          <w:rFonts w:hint="eastAsia" w:ascii="微软雅黑" w:hAnsi="微软雅黑" w:eastAsia="微软雅黑" w:cs="微软雅黑"/>
          <w:b/>
          <w:bCs/>
          <w:color w:val="FFA36A"/>
          <w:sz w:val="22"/>
          <w:szCs w:val="22"/>
          <w:lang w:bidi="ar"/>
        </w:rPr>
        <w:t>特别</w:t>
      </w:r>
      <w:r>
        <w:rPr>
          <w:rFonts w:hint="eastAsia" w:ascii="微软雅黑" w:hAnsi="微软雅黑" w:eastAsia="微软雅黑" w:cs="微软雅黑"/>
          <w:b/>
          <w:bCs/>
          <w:color w:val="FFA36A"/>
          <w:sz w:val="22"/>
          <w:szCs w:val="22"/>
          <w:lang w:val="en-US" w:eastAsia="zh-CN" w:bidi="ar"/>
        </w:rPr>
        <w:t>安排</w:t>
      </w:r>
      <w:r>
        <w:rPr>
          <w:rFonts w:hint="eastAsia" w:ascii="微软雅黑" w:hAnsi="微软雅黑" w:eastAsia="微软雅黑" w:cs="微软雅黑"/>
          <w:color w:val="000000"/>
          <w:sz w:val="22"/>
          <w:szCs w:val="22"/>
          <w:lang w:bidi="ar"/>
        </w:rPr>
        <w:t>无线耳麦</w:t>
      </w:r>
      <w:r>
        <w:rPr>
          <w:rFonts w:hint="eastAsia" w:ascii="微软雅黑" w:hAnsi="微软雅黑" w:eastAsia="微软雅黑" w:cs="微软雅黑"/>
          <w:color w:val="000000"/>
          <w:sz w:val="22"/>
          <w:szCs w:val="22"/>
          <w:lang w:val="en-US" w:eastAsia="zh-CN" w:bidi="ar"/>
        </w:rPr>
        <w:t>专业聆听，逢周一闭馆，改为参观</w:t>
      </w:r>
      <w:r>
        <w:rPr>
          <w:rFonts w:hint="eastAsia" w:ascii="微软雅黑" w:hAnsi="微软雅黑" w:eastAsia="微软雅黑"/>
          <w:b/>
          <w:bCs/>
          <w:color w:val="FF0000"/>
          <w:sz w:val="22"/>
          <w:szCs w:val="22"/>
        </w:rPr>
        <w:t>昙华林</w:t>
      </w:r>
      <w:r>
        <w:rPr>
          <w:rFonts w:hint="eastAsia" w:ascii="微软雅黑" w:hAnsi="微软雅黑" w:eastAsia="微软雅黑" w:cs="微软雅黑"/>
          <w:b w:val="0"/>
          <w:bCs/>
          <w:color w:val="auto"/>
          <w:sz w:val="22"/>
          <w:szCs w:val="22"/>
          <w:lang w:val="en-US" w:eastAsia="zh-CN"/>
        </w:rPr>
        <w:t>)</w:t>
      </w:r>
    </w:p>
    <w:p w14:paraId="0FD650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lang w:val="en-US" w:eastAsia="zh-CN"/>
        </w:rPr>
        <w:t>—</w:t>
      </w:r>
      <w:r>
        <w:rPr>
          <w:rFonts w:hint="default" w:ascii="微软雅黑 Light" w:hAnsi="微软雅黑 Light" w:eastAsia="微软雅黑 Light" w:cs="微软雅黑 Light"/>
          <w:sz w:val="22"/>
          <w:szCs w:val="22"/>
        </w:rPr>
        <w:t>想知道哪里藏着湖北的千年秘密和无尽宝藏吗？那就跟我一起穿越到东湖边的“时光机”——湖北省博物馆吧！藏品</w:t>
      </w:r>
      <w:r>
        <w:rPr>
          <w:rFonts w:hint="eastAsia" w:ascii="微软雅黑 Light" w:hAnsi="微软雅黑 Light" w:eastAsia="微软雅黑 Light" w:cs="微软雅黑 Light"/>
          <w:sz w:val="22"/>
          <w:szCs w:val="22"/>
          <w:lang w:val="en-US" w:eastAsia="zh-CN"/>
        </w:rPr>
        <w:t>26万件</w:t>
      </w:r>
      <w:r>
        <w:rPr>
          <w:rFonts w:hint="default" w:ascii="微软雅黑 Light" w:hAnsi="微软雅黑 Light" w:eastAsia="微软雅黑 Light" w:cs="微软雅黑 Light"/>
          <w:sz w:val="22"/>
          <w:szCs w:val="22"/>
        </w:rPr>
        <w:t>，从闪闪发光的青铜器到古色古香的漆木器，再到神秘莫测的简牍，每一件都像是从古代穿越而来的信使，诉说着那些不为人知的故事。</w:t>
      </w:r>
    </w:p>
    <w:p w14:paraId="3D8793D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Light" w:hAnsi="微软雅黑 Light" w:eastAsia="微软雅黑 Light" w:cs="微软雅黑 Light"/>
          <w:sz w:val="22"/>
          <w:szCs w:val="22"/>
        </w:rPr>
      </w:pPr>
      <w:r>
        <w:rPr>
          <w:rFonts w:hint="eastAsia" w:ascii="微软雅黑 Light" w:hAnsi="微软雅黑 Light" w:eastAsia="微软雅黑 Light" w:cs="微软雅黑 Light"/>
          <w:sz w:val="22"/>
          <w:szCs w:val="22"/>
          <w:lang w:val="en-US" w:eastAsia="zh-CN"/>
        </w:rPr>
        <w:t>—</w:t>
      </w:r>
      <w:r>
        <w:rPr>
          <w:rFonts w:hint="default" w:ascii="微软雅黑 Light" w:hAnsi="微软雅黑 Light" w:eastAsia="微软雅黑 Light" w:cs="微软雅黑 Light"/>
          <w:sz w:val="22"/>
          <w:szCs w:val="22"/>
        </w:rPr>
        <w:t>走进这里，你就像打开了一扇通往历史的大门，仿佛能听到战国时期的金戈铁马，看到楚王的奢华生活。别忘了找找那十大“</w:t>
      </w:r>
      <w:r>
        <w:rPr>
          <w:rFonts w:hint="default" w:ascii="微软雅黑 Light" w:hAnsi="微软雅黑 Light" w:eastAsia="微软雅黑 Light" w:cs="微软雅黑 Light"/>
          <w:b/>
          <w:bCs/>
          <w:sz w:val="22"/>
          <w:szCs w:val="22"/>
        </w:rPr>
        <w:t>镇馆之宝</w:t>
      </w:r>
      <w:r>
        <w:rPr>
          <w:rFonts w:hint="default" w:ascii="微软雅黑 Light" w:hAnsi="微软雅黑 Light" w:eastAsia="微软雅黑 Light" w:cs="微软雅黑 Light"/>
          <w:sz w:val="22"/>
          <w:szCs w:val="22"/>
        </w:rPr>
        <w:t>”，它们可是这里的明星，保证让你大开眼界，直呼过瘾！快来一起探寻那些尘封的秘密吧！</w:t>
      </w:r>
    </w:p>
    <w:p w14:paraId="6F3FDFB2">
      <w:pPr>
        <w:keepNext w:val="0"/>
        <w:keepLines w:val="0"/>
        <w:pageBreakBefore w:val="0"/>
        <w:widowControl w:val="0"/>
        <w:kinsoku/>
        <w:wordWrap/>
        <w:overflowPunct/>
        <w:topLinePunct w:val="0"/>
        <w:autoSpaceDE w:val="0"/>
        <w:autoSpaceDN/>
        <w:bidi w:val="0"/>
        <w:adjustRightInd/>
        <w:snapToGrid/>
        <w:spacing w:line="360" w:lineRule="exact"/>
        <w:jc w:val="left"/>
        <w:textAlignment w:val="auto"/>
        <w:rPr>
          <w:rFonts w:hint="default"/>
        </w:rPr>
      </w:pPr>
      <w:r>
        <w:rPr>
          <w:rFonts w:hint="eastAsia" w:ascii="楷体" w:hAnsi="楷体" w:eastAsia="楷体" w:cs="楷体"/>
          <w:sz w:val="22"/>
          <w:szCs w:val="22"/>
          <w:lang w:bidi="ar"/>
        </w:rPr>
        <w:t>「</w:t>
      </w:r>
      <w:r>
        <w:rPr>
          <w:rFonts w:hint="eastAsia" w:ascii="楷体" w:hAnsi="楷体" w:eastAsia="楷体" w:cs="楷体"/>
          <w:color w:val="FF0000"/>
          <w:sz w:val="22"/>
          <w:szCs w:val="22"/>
          <w:lang w:bidi="ar"/>
        </w:rPr>
        <w:t>特别说明：</w:t>
      </w:r>
      <w:r>
        <w:rPr>
          <w:rFonts w:hint="eastAsia" w:ascii="楷体" w:hAnsi="楷体" w:eastAsia="楷体" w:cs="楷体"/>
          <w:color w:val="000000"/>
          <w:sz w:val="22"/>
          <w:szCs w:val="22"/>
          <w:lang w:bidi="ar"/>
        </w:rPr>
        <w:t>请提前七天提供名单，如湖</w:t>
      </w:r>
      <w:r>
        <w:rPr>
          <w:rFonts w:hint="eastAsia" w:ascii="楷体" w:hAnsi="楷体" w:eastAsia="楷体" w:cs="楷体"/>
          <w:color w:val="000000"/>
          <w:sz w:val="22"/>
          <w:szCs w:val="22"/>
          <w:lang w:val="en-US" w:eastAsia="zh-CN" w:bidi="ar"/>
        </w:rPr>
        <w:t>北</w:t>
      </w:r>
      <w:r>
        <w:rPr>
          <w:rFonts w:hint="eastAsia" w:ascii="楷体" w:hAnsi="楷体" w:eastAsia="楷体" w:cs="楷体"/>
          <w:color w:val="000000"/>
          <w:sz w:val="22"/>
          <w:szCs w:val="22"/>
          <w:lang w:bidi="ar"/>
        </w:rPr>
        <w:t>博物</w:t>
      </w:r>
      <w:r>
        <w:rPr>
          <w:rFonts w:hint="eastAsia" w:ascii="楷体" w:hAnsi="楷体" w:eastAsia="楷体" w:cs="楷体"/>
          <w:color w:val="000000"/>
          <w:sz w:val="22"/>
          <w:szCs w:val="22"/>
          <w:lang w:val="en-US" w:eastAsia="zh-CN" w:bidi="ar"/>
        </w:rPr>
        <w:t>馆</w:t>
      </w:r>
      <w:r>
        <w:rPr>
          <w:rFonts w:hint="eastAsia" w:ascii="楷体" w:hAnsi="楷体" w:eastAsia="楷体" w:cs="楷体"/>
          <w:color w:val="000000"/>
          <w:sz w:val="22"/>
          <w:szCs w:val="22"/>
          <w:lang w:bidi="ar"/>
        </w:rPr>
        <w:t>基础陈列</w:t>
      </w:r>
      <w:r>
        <w:rPr>
          <w:rFonts w:hint="eastAsia" w:ascii="楷体" w:hAnsi="楷体" w:eastAsia="楷体" w:cs="楷体"/>
          <w:color w:val="000000"/>
          <w:sz w:val="22"/>
          <w:szCs w:val="22"/>
          <w:lang w:val="en-US" w:eastAsia="zh-CN" w:bidi="ar"/>
        </w:rPr>
        <w:t>无</w:t>
      </w:r>
      <w:r>
        <w:rPr>
          <w:rFonts w:hint="eastAsia" w:ascii="楷体" w:hAnsi="楷体" w:eastAsia="楷体" w:cs="楷体"/>
          <w:color w:val="000000"/>
          <w:sz w:val="22"/>
          <w:szCs w:val="22"/>
          <w:lang w:bidi="ar"/>
        </w:rPr>
        <w:t>余票，则改为参观【</w:t>
      </w:r>
      <w:r>
        <w:rPr>
          <w:rFonts w:hint="eastAsia" w:ascii="楷体" w:hAnsi="楷体" w:eastAsia="楷体" w:cs="楷体"/>
          <w:color w:val="000000"/>
          <w:sz w:val="22"/>
          <w:szCs w:val="22"/>
          <w:lang w:val="en-US" w:eastAsia="zh-CN" w:bidi="ar"/>
        </w:rPr>
        <w:t>昙华林</w:t>
      </w:r>
      <w:r>
        <w:rPr>
          <w:rFonts w:hint="eastAsia" w:ascii="楷体" w:hAnsi="楷体" w:eastAsia="楷体" w:cs="楷体"/>
          <w:color w:val="000000"/>
          <w:sz w:val="22"/>
          <w:szCs w:val="22"/>
          <w:lang w:bidi="ar"/>
        </w:rPr>
        <w:t>】</w:t>
      </w:r>
      <w:r>
        <w:rPr>
          <w:rFonts w:hint="eastAsia" w:ascii="楷体" w:hAnsi="楷体" w:eastAsia="楷体" w:cs="楷体"/>
          <w:sz w:val="22"/>
          <w:szCs w:val="22"/>
          <w:lang w:bidi="ar"/>
        </w:rPr>
        <w:t>」</w:t>
      </w:r>
    </w:p>
    <w:p w14:paraId="159C93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Light" w:hAnsi="微软雅黑 Light" w:eastAsia="微软雅黑 Light" w:cs="微软雅黑 Light"/>
          <w:sz w:val="22"/>
          <w:szCs w:val="22"/>
          <w:lang w:val="en-US" w:eastAsia="zh-CN"/>
        </w:rPr>
      </w:pPr>
    </w:p>
    <w:p w14:paraId="6EADF1A9">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1920" w:leftChars="0" w:hanging="1920" w:hangingChars="600"/>
        <w:jc w:val="both"/>
        <w:textAlignment w:val="auto"/>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黄鹤楼</w:t>
      </w:r>
      <w:r>
        <w:rPr>
          <w:rFonts w:hint="eastAsia" w:ascii="微软雅黑" w:hAnsi="微软雅黑" w:eastAsia="微软雅黑" w:cs="微软雅黑"/>
          <w:b/>
          <w:bCs/>
          <w:color w:val="auto"/>
          <w:kern w:val="2"/>
          <w:sz w:val="24"/>
          <w:szCs w:val="24"/>
          <w:highlight w:val="none"/>
          <w:shd w:val="clear" w:fill="F9DBDF"/>
          <w:lang w:val="en-US" w:eastAsia="zh-CN" w:bidi="ar-SA"/>
        </w:rPr>
        <w:t>】——江南三大名楼之一</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（约1.5小时，已含电瓶车）</w:t>
      </w:r>
    </w:p>
    <w:p w14:paraId="40383C4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val="0"/>
          <w:bCs/>
          <w:color w:val="auto"/>
          <w:kern w:val="2"/>
          <w:sz w:val="22"/>
          <w:szCs w:val="22"/>
          <w:lang w:val="en-US" w:eastAsia="zh-CN" w:bidi="ar-SA"/>
        </w:rPr>
      </w:pPr>
      <w:r>
        <w:rPr>
          <w:rFonts w:hint="eastAsia" w:ascii="微软雅黑 Light" w:hAnsi="微软雅黑 Light" w:eastAsia="微软雅黑 Light" w:cs="微软雅黑 Light"/>
          <w:sz w:val="22"/>
          <w:szCs w:val="22"/>
          <w:lang w:val="en-US" w:eastAsia="zh-CN"/>
        </w:rPr>
        <w:t>—</w:t>
      </w:r>
      <w:r>
        <w:rPr>
          <w:rFonts w:hint="eastAsia" w:ascii="微软雅黑 Light" w:hAnsi="微软雅黑 Light" w:eastAsia="微软雅黑 Light" w:cs="微软雅黑 Light"/>
          <w:b w:val="0"/>
          <w:bCs/>
          <w:color w:val="auto"/>
          <w:kern w:val="2"/>
          <w:sz w:val="22"/>
          <w:szCs w:val="22"/>
          <w:lang w:val="en-US" w:eastAsia="zh-CN" w:bidi="ar-SA"/>
        </w:rPr>
        <w:t>巍峨耸立于武昌蛇山的黄鹤楼，享有“天下绝景”的盛誉，楼姿之雄伟位居“江南三大名楼”之首， 号称</w:t>
      </w:r>
      <w:r>
        <w:rPr>
          <w:rFonts w:hint="eastAsia" w:ascii="微软雅黑 Light" w:hAnsi="微软雅黑 Light" w:eastAsia="微软雅黑 Light" w:cs="微软雅黑 Light"/>
          <w:b/>
          <w:bCs/>
          <w:color w:val="auto"/>
          <w:kern w:val="2"/>
          <w:sz w:val="22"/>
          <w:szCs w:val="22"/>
          <w:lang w:val="en-US" w:eastAsia="zh-CN" w:bidi="ar"/>
        </w:rPr>
        <w:t>"天下江山第一楼"</w:t>
      </w:r>
      <w:r>
        <w:rPr>
          <w:rFonts w:hint="eastAsia" w:ascii="微软雅黑 Light" w:hAnsi="微软雅黑 Light" w:eastAsia="微软雅黑 Light" w:cs="微软雅黑 Light"/>
          <w:b w:val="0"/>
          <w:bCs/>
          <w:color w:val="auto"/>
          <w:kern w:val="2"/>
          <w:sz w:val="22"/>
          <w:szCs w:val="22"/>
          <w:lang w:val="en-US" w:eastAsia="zh-CN" w:bidi="ar-SA"/>
        </w:rPr>
        <w:t>，站在楼顶，远眺武汉三镇，观</w:t>
      </w:r>
      <w:r>
        <w:rPr>
          <w:rFonts w:hint="eastAsia" w:ascii="微软雅黑 Light" w:hAnsi="微软雅黑 Light" w:eastAsia="微软雅黑 Light" w:cs="微软雅黑 Light"/>
          <w:b/>
          <w:bCs/>
          <w:color w:val="auto"/>
          <w:kern w:val="2"/>
          <w:sz w:val="22"/>
          <w:szCs w:val="22"/>
          <w:lang w:val="en-US" w:eastAsia="zh-CN" w:bidi="ar"/>
        </w:rPr>
        <w:t>武汉长江大桥“一桥飞架南北，天堑变通途”</w:t>
      </w:r>
      <w:r>
        <w:rPr>
          <w:rFonts w:hint="eastAsia" w:ascii="微软雅黑 Light" w:hAnsi="微软雅黑 Light" w:eastAsia="微软雅黑 Light" w:cs="微软雅黑 Light"/>
          <w:b w:val="0"/>
          <w:bCs/>
          <w:color w:val="auto"/>
          <w:kern w:val="2"/>
          <w:sz w:val="22"/>
          <w:szCs w:val="22"/>
          <w:lang w:val="en-US" w:eastAsia="zh-CN" w:bidi="ar-SA"/>
        </w:rPr>
        <w:t>壮美景观，长江大桥如彩虹般横跨南北，美景尽收眼底。</w:t>
      </w:r>
    </w:p>
    <w:p w14:paraId="3A5BF280">
      <w:pPr>
        <w:pStyle w:val="2"/>
        <w:rPr>
          <w:rFonts w:hint="eastAsia"/>
          <w:lang w:val="en-US" w:eastAsia="zh-CN"/>
        </w:rPr>
      </w:pPr>
    </w:p>
    <w:p w14:paraId="5919FC1D">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1920" w:leftChars="0" w:hanging="1920" w:hangingChars="600"/>
        <w:jc w:val="both"/>
        <w:textAlignment w:val="auto"/>
        <w:rPr>
          <w:rFonts w:hint="default" w:ascii="微软雅黑 Light" w:hAnsi="微软雅黑 Light" w:eastAsia="微软雅黑 Light" w:cs="微软雅黑 Light"/>
          <w:sz w:val="22"/>
          <w:szCs w:val="22"/>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户部巷</w:t>
      </w:r>
      <w:r>
        <w:rPr>
          <w:rFonts w:hint="eastAsia" w:ascii="微软雅黑" w:hAnsi="微软雅黑" w:eastAsia="微软雅黑" w:cs="微软雅黑"/>
          <w:b/>
          <w:bCs/>
          <w:color w:val="auto"/>
          <w:kern w:val="2"/>
          <w:sz w:val="24"/>
          <w:szCs w:val="24"/>
          <w:highlight w:val="none"/>
          <w:shd w:val="clear" w:fill="F9DBDF"/>
          <w:lang w:val="en-US" w:eastAsia="zh-CN" w:bidi="ar-SA"/>
        </w:rPr>
        <w:t>】——汉味小吃第一巷</w:t>
      </w:r>
    </w:p>
    <w:p w14:paraId="68787F8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—准备好你们的味蕾，开启一场舌尖上的奇幻冒险吧！这里是武汉的“</w:t>
      </w:r>
      <w:r>
        <w:rPr>
          <w:rFonts w:hint="eastAsia" w:ascii="微软雅黑 Light" w:hAnsi="微软雅黑 Light" w:eastAsia="微软雅黑 Light" w:cs="微软雅黑 Light"/>
          <w:b/>
          <w:bCs/>
          <w:sz w:val="22"/>
          <w:szCs w:val="22"/>
          <w:lang w:val="en-US" w:eastAsia="zh-CN"/>
        </w:rPr>
        <w:t>小吃天堂</w:t>
      </w:r>
      <w:r>
        <w:rPr>
          <w:rFonts w:hint="eastAsia" w:ascii="微软雅黑 Light" w:hAnsi="微软雅黑 Light" w:eastAsia="微软雅黑 Light" w:cs="微软雅黑 Light"/>
          <w:sz w:val="22"/>
          <w:szCs w:val="22"/>
          <w:lang w:val="en-US" w:eastAsia="zh-CN"/>
        </w:rPr>
        <w:t>”，热干面、豆皮、糊汤粉……应有尽有，香得你直流口水。走在这条古色古香的小巷里，你就像穿越到了古代，两边的小摊贩吆喝声此起彼伏，热闹得跟过年似的。别忘了打卡那些网红店铺，拍几张美美的照片，让你的朋友圈都馋哭！老板们个个都是段子手，跟他们聊聊天，保证让你笑得合不拢嘴。</w:t>
      </w:r>
    </w:p>
    <w:p w14:paraId="0C5670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4B7BE"/>
          <w:sz w:val="24"/>
          <w:szCs w:val="24"/>
          <w:lang w:val="en-US" w:eastAsia="zh-CN"/>
        </w:rPr>
      </w:pPr>
      <w:r>
        <w:rPr>
          <w:rFonts w:hint="eastAsia" w:ascii="微软雅黑" w:hAnsi="微软雅黑" w:eastAsia="微软雅黑" w:cs="微软雅黑"/>
          <w:b/>
          <w:bCs/>
          <w:color w:val="F4B7BE"/>
          <w:sz w:val="24"/>
          <w:szCs w:val="24"/>
          <w:lang w:val="en-US" w:eastAsia="zh-CN"/>
        </w:rPr>
        <w:t>「特别赠送：每人一碗地道武汉热干面」</w:t>
      </w:r>
    </w:p>
    <w:p w14:paraId="05A5769F">
      <w:pPr>
        <w:pStyle w:val="2"/>
        <w:rPr>
          <w:rFonts w:hint="eastAsia"/>
          <w:lang w:val="en-US" w:eastAsia="zh-CN"/>
        </w:rPr>
      </w:pPr>
    </w:p>
    <w:p w14:paraId="271729FB">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1920" w:leftChars="0" w:hanging="1920" w:hangingChars="600"/>
        <w:jc w:val="both"/>
        <w:textAlignment w:val="auto"/>
        <w:rPr>
          <w:rFonts w:hint="eastAsia" w:ascii="微软雅黑" w:hAnsi="微软雅黑" w:eastAsia="微软雅黑" w:cs="微软雅黑"/>
          <w:b/>
          <w:bCs/>
          <w:color w:val="auto"/>
          <w:kern w:val="2"/>
          <w:sz w:val="24"/>
          <w:szCs w:val="24"/>
          <w:highlight w:val="none"/>
          <w:shd w:val="clear" w:fill="F9DBDF"/>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武汉大学</w:t>
      </w:r>
      <w:r>
        <w:rPr>
          <w:rFonts w:hint="eastAsia" w:ascii="微软雅黑" w:hAnsi="微软雅黑" w:eastAsia="微软雅黑" w:cs="微软雅黑"/>
          <w:b/>
          <w:bCs/>
          <w:color w:val="auto"/>
          <w:kern w:val="2"/>
          <w:sz w:val="24"/>
          <w:szCs w:val="24"/>
          <w:highlight w:val="none"/>
          <w:shd w:val="clear" w:fill="F9DBDF"/>
          <w:lang w:val="en-US" w:eastAsia="zh-CN" w:bidi="ar-SA"/>
        </w:rPr>
        <w:t>】——百年名校、“中国最美大学”</w:t>
      </w:r>
    </w:p>
    <w:p w14:paraId="675004B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—想</w:t>
      </w:r>
      <w:r>
        <w:rPr>
          <w:rFonts w:hint="default" w:ascii="微软雅黑 Light" w:hAnsi="微软雅黑 Light" w:eastAsia="微软雅黑 Light" w:cs="微软雅黑 Light"/>
          <w:sz w:val="22"/>
          <w:szCs w:val="22"/>
          <w:lang w:val="en-US" w:eastAsia="zh-CN"/>
        </w:rPr>
        <w:t>感受一下学霸与美景并存的地方吗？那就来武汉大学吧！这可是百年名校，被誉为“中国最美大学”！一踏入校门，仿佛走进了一个世外桃源。古朴的建筑与葱郁的树木交相辉映，每一栋楼都散发着浓厚的历史韵味。漫步在樱花大道上，春天时分，那满树的樱花如雪般绽放，简直美翻了！</w:t>
      </w:r>
    </w:p>
    <w:p w14:paraId="0DF77FB9">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b/>
          <w:bCs/>
          <w:color w:val="F4B7BE"/>
          <w:sz w:val="22"/>
          <w:szCs w:val="22"/>
          <w:lang w:val="en-US" w:eastAsia="zh-CN"/>
        </w:rPr>
      </w:pPr>
      <w:r>
        <w:rPr>
          <w:rFonts w:hint="eastAsia" w:ascii="微软雅黑" w:hAnsi="微软雅黑" w:eastAsia="微软雅黑" w:cs="微软雅黑"/>
          <w:b/>
          <w:bCs/>
          <w:color w:val="F4B7BE"/>
          <w:sz w:val="22"/>
          <w:szCs w:val="22"/>
          <w:lang w:val="en-US" w:eastAsia="zh-CN"/>
        </w:rPr>
        <w:t>「备注：①</w:t>
      </w:r>
      <w:r>
        <w:rPr>
          <w:rFonts w:hint="eastAsia" w:ascii="微软雅黑" w:hAnsi="微软雅黑" w:eastAsia="微软雅黑" w:cs="微软雅黑"/>
          <w:color w:val="000000"/>
          <w:kern w:val="2"/>
          <w:sz w:val="22"/>
          <w:szCs w:val="22"/>
          <w:lang w:val="en-US" w:eastAsia="zh-CN" w:bidi="ar-SA"/>
        </w:rPr>
        <w:t>3月份武汉大学针对参观樱花游客进园规定暂未公布，如团队无法安排或预约不成功，我社安排武汉大学门牌打卡，望理解</w:t>
      </w:r>
      <w:r>
        <w:rPr>
          <w:rFonts w:hint="eastAsia" w:ascii="微软雅黑" w:hAnsi="微软雅黑" w:eastAsia="微软雅黑" w:cs="微软雅黑"/>
          <w:b w:val="0"/>
          <w:bCs/>
          <w:color w:val="auto"/>
          <w:kern w:val="2"/>
          <w:sz w:val="22"/>
          <w:szCs w:val="22"/>
          <w:lang w:val="en-US" w:eastAsia="zh-CN" w:bidi="ar-SA"/>
        </w:rPr>
        <w:t>；</w:t>
      </w:r>
      <w:r>
        <w:rPr>
          <w:rFonts w:hint="eastAsia" w:ascii="微软雅黑" w:hAnsi="微软雅黑" w:eastAsia="微软雅黑" w:cs="微软雅黑"/>
          <w:b/>
          <w:bCs/>
          <w:color w:val="F4B7BE"/>
          <w:sz w:val="22"/>
          <w:szCs w:val="22"/>
          <w:lang w:val="en-US" w:eastAsia="zh-CN"/>
        </w:rPr>
        <w:t>②</w:t>
      </w:r>
      <w:r>
        <w:rPr>
          <w:rFonts w:hint="eastAsia" w:ascii="微软雅黑" w:hAnsi="微软雅黑" w:eastAsia="微软雅黑" w:cs="微软雅黑"/>
          <w:b w:val="0"/>
          <w:bCs/>
          <w:color w:val="000000"/>
          <w:kern w:val="2"/>
          <w:sz w:val="22"/>
          <w:szCs w:val="22"/>
          <w:lang w:val="en-US" w:eastAsia="zh-CN" w:bidi="ar-SA"/>
        </w:rPr>
        <w:t>武汉大学工作日谢绝进校参观，周末及节假日8:30-17:30刷本人身份证由珞珈门、弘毅门行人通道步行进校</w:t>
      </w:r>
      <w:r>
        <w:rPr>
          <w:rFonts w:hint="eastAsia" w:ascii="微软雅黑" w:hAnsi="微软雅黑" w:eastAsia="微软雅黑" w:cs="微软雅黑"/>
          <w:b/>
          <w:bCs/>
          <w:color w:val="F4B7BE"/>
          <w:sz w:val="22"/>
          <w:szCs w:val="22"/>
          <w:lang w:val="en-US" w:eastAsia="zh-CN"/>
        </w:rPr>
        <w:t>」</w:t>
      </w:r>
    </w:p>
    <w:p w14:paraId="2FBFC484">
      <w:pPr>
        <w:pStyle w:val="2"/>
        <w:ind w:left="0" w:leftChars="0" w:firstLine="0" w:firstLineChars="0"/>
        <w:rPr>
          <w:rFonts w:hint="eastAsia"/>
          <w:lang w:val="en-US" w:eastAsia="zh-CN"/>
        </w:rPr>
      </w:pPr>
    </w:p>
    <w:p w14:paraId="3AF08625">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textAlignment w:val="auto"/>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东湖听涛</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Light" w:hAnsi="微软雅黑 Light" w:eastAsia="微软雅黑 Light" w:cs="微软雅黑 Light"/>
          <w:i w:val="0"/>
          <w:iCs w:val="0"/>
          <w:caps w:val="0"/>
          <w:color w:val="auto"/>
          <w:spacing w:val="0"/>
          <w:kern w:val="2"/>
          <w:sz w:val="24"/>
          <w:szCs w:val="24"/>
          <w:shd w:val="clear" w:color="auto" w:fill="FDFDFE"/>
          <w:lang w:val="en-US" w:eastAsia="zh-CN" w:bidi="ar-SA"/>
        </w:rPr>
        <w:t>（约60分钟，已含电瓶车）</w:t>
      </w:r>
    </w:p>
    <w:p w14:paraId="4D9DAB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Light" w:hAnsi="微软雅黑 Light" w:eastAsia="微软雅黑 Light" w:cs="微软雅黑 Light"/>
          <w:sz w:val="22"/>
          <w:szCs w:val="22"/>
          <w:lang w:val="en-US" w:eastAsia="zh-CN"/>
        </w:rPr>
      </w:pPr>
      <w:r>
        <w:rPr>
          <w:rFonts w:hint="eastAsia" w:ascii="微软雅黑 Light" w:hAnsi="微软雅黑 Light" w:eastAsia="微软雅黑 Light" w:cs="微软雅黑 Light"/>
          <w:sz w:val="22"/>
          <w:szCs w:val="22"/>
          <w:lang w:val="en-US" w:eastAsia="zh-CN"/>
        </w:rPr>
        <w:t>—漫步湖畔，微风轻拂，波光粼粼，仿佛能听到湖水在轻轻哼唱。绿树成荫，花香扑鼻，每一次呼吸都是满满的负离子能量。别忘了租一艘小船，荡漾在碧波之上，体验一把“人在画中游”的诗意生活，一起聆听大自然与城市合奏的美妙乐章！</w:t>
      </w:r>
    </w:p>
    <w:p w14:paraId="4D54530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b w:val="0"/>
          <w:bCs/>
          <w:color w:val="auto"/>
          <w:kern w:val="2"/>
          <w:sz w:val="22"/>
          <w:szCs w:val="22"/>
          <w:lang w:val="en-US" w:eastAsia="zh-CN" w:bidi="ar-SA"/>
        </w:rPr>
      </w:pPr>
    </w:p>
    <w:p w14:paraId="508CA55A">
      <w:pPr>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1920" w:leftChars="0" w:hanging="1920" w:hangingChars="600"/>
        <w:jc w:val="both"/>
        <w:textAlignment w:val="auto"/>
        <w:rPr>
          <w:rFonts w:hint="eastAsia" w:ascii="微软雅黑" w:hAnsi="微软雅黑" w:eastAsia="微软雅黑" w:cs="微软雅黑"/>
          <w:b/>
          <w:bCs/>
          <w:color w:val="auto"/>
          <w:kern w:val="2"/>
          <w:sz w:val="24"/>
          <w:szCs w:val="24"/>
          <w:highlight w:val="none"/>
          <w:shd w:val="clear" w:fill="F9DBDF"/>
          <w:lang w:val="en-US" w:eastAsia="zh-CN" w:bidi="ar-SA"/>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w:t>
      </w:r>
      <w:r>
        <w:rPr>
          <w:rFonts w:hint="eastAsia" w:ascii="微软雅黑" w:hAnsi="微软雅黑" w:eastAsia="微软雅黑" w:cs="微软雅黑"/>
          <w:b/>
          <w:bCs/>
          <w:color w:val="0070C0"/>
          <w:kern w:val="2"/>
          <w:sz w:val="24"/>
          <w:szCs w:val="24"/>
          <w:highlight w:val="none"/>
          <w:u w:val="single"/>
          <w:shd w:val="clear" w:fill="F9DBDF"/>
          <w:lang w:val="en-US" w:eastAsia="zh-CN" w:bidi="ar-SA"/>
        </w:rPr>
        <w:t>轮渡游长江</w:t>
      </w:r>
      <w:r>
        <w:rPr>
          <w:rFonts w:hint="eastAsia" w:ascii="微软雅黑" w:hAnsi="微软雅黑" w:eastAsia="微软雅黑" w:cs="微软雅黑"/>
          <w:b/>
          <w:bCs/>
          <w:color w:val="auto"/>
          <w:kern w:val="2"/>
          <w:sz w:val="24"/>
          <w:szCs w:val="24"/>
          <w:highlight w:val="none"/>
          <w:shd w:val="clear" w:fill="F9DBDF"/>
          <w:lang w:val="en-US" w:eastAsia="zh-CN" w:bidi="ar-SA"/>
        </w:rPr>
        <w:t>】</w:t>
      </w:r>
    </w:p>
    <w:p w14:paraId="5FF8104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val="0"/>
          <w:bCs w:val="0"/>
          <w:color w:val="auto"/>
          <w:kern w:val="2"/>
          <w:sz w:val="22"/>
          <w:szCs w:val="22"/>
          <w:lang w:val="en-US" w:eastAsia="zh-CN" w:bidi="ar"/>
        </w:rPr>
      </w:pPr>
      <w:r>
        <w:rPr>
          <w:rFonts w:hint="eastAsia" w:ascii="微软雅黑 Light" w:hAnsi="微软雅黑 Light" w:eastAsia="微软雅黑 Light" w:cs="微软雅黑 Light"/>
          <w:sz w:val="22"/>
          <w:szCs w:val="22"/>
          <w:lang w:val="en-US" w:eastAsia="zh-CN"/>
        </w:rPr>
        <w:t>—</w:t>
      </w:r>
      <w:r>
        <w:rPr>
          <w:rFonts w:hint="eastAsia" w:ascii="微软雅黑 Light" w:hAnsi="微软雅黑 Light" w:eastAsia="微软雅黑 Light" w:cs="微软雅黑 Light"/>
          <w:b w:val="0"/>
          <w:bCs w:val="0"/>
          <w:color w:val="auto"/>
          <w:kern w:val="2"/>
          <w:sz w:val="22"/>
          <w:szCs w:val="22"/>
          <w:lang w:val="en-US" w:eastAsia="zh-CN" w:bidi="ar"/>
        </w:rPr>
        <w:t>乘风破浪间，直抵「</w:t>
      </w:r>
      <w:r>
        <w:rPr>
          <w:rFonts w:hint="eastAsia" w:ascii="微软雅黑 Light" w:hAnsi="微软雅黑 Light" w:eastAsia="微软雅黑 Light" w:cs="微软雅黑 Light"/>
          <w:b/>
          <w:bCs/>
          <w:color w:val="F2BA02"/>
          <w:sz w:val="22"/>
          <w:szCs w:val="22"/>
          <w:lang w:val="en-US" w:eastAsia="zh-CN"/>
        </w:rPr>
        <w:t>江汉关</w:t>
      </w:r>
      <w:r>
        <w:rPr>
          <w:rFonts w:hint="eastAsia" w:ascii="微软雅黑 Light" w:hAnsi="微软雅黑 Light" w:eastAsia="微软雅黑 Light" w:cs="微软雅黑 Light"/>
          <w:b w:val="0"/>
          <w:bCs w:val="0"/>
          <w:color w:val="auto"/>
          <w:kern w:val="2"/>
          <w:sz w:val="22"/>
          <w:szCs w:val="22"/>
          <w:lang w:val="en-US" w:eastAsia="zh-CN" w:bidi="ar"/>
        </w:rPr>
        <w:t>」大楼！这栋楼，可是1924年的老古董了，巍然矗立，霸气侧漏！占地面积1499平方米，典型的英国建筑风格，主楼四层，还有个神秘的半地下室，钟楼高耸入云！那时候，它可是武汉的天际线，现在也是武汉的地标之一，牛气冲天！</w:t>
      </w:r>
    </w:p>
    <w:p w14:paraId="5AFD1B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Light" w:cs="微软雅黑 Light"/>
          <w:b w:val="0"/>
          <w:bCs w:val="0"/>
          <w:color w:val="auto"/>
          <w:kern w:val="2"/>
          <w:sz w:val="22"/>
          <w:szCs w:val="22"/>
          <w:lang w:val="en-US" w:eastAsia="zh-CN" w:bidi="ar"/>
        </w:rPr>
      </w:pPr>
      <w:r>
        <w:rPr>
          <w:rFonts w:hint="eastAsia" w:ascii="微软雅黑 Light" w:hAnsi="微软雅黑 Light" w:eastAsia="微软雅黑 Light" w:cs="微软雅黑 Light"/>
          <w:b w:val="0"/>
          <w:bCs w:val="0"/>
          <w:color w:val="auto"/>
          <w:kern w:val="2"/>
          <w:sz w:val="22"/>
          <w:szCs w:val="22"/>
          <w:lang w:val="en-US" w:eastAsia="zh-CN" w:bidi="ar"/>
        </w:rPr>
        <w:t>—下了轮渡，可以去「</w:t>
      </w:r>
      <w:r>
        <w:rPr>
          <w:rFonts w:hint="eastAsia" w:ascii="微软雅黑 Light" w:hAnsi="微软雅黑 Light" w:eastAsia="微软雅黑 Light" w:cs="微软雅黑 Light"/>
          <w:b/>
          <w:bCs/>
          <w:color w:val="F2BA02"/>
          <w:sz w:val="22"/>
          <w:szCs w:val="22"/>
          <w:lang w:val="en-US" w:eastAsia="zh-CN"/>
        </w:rPr>
        <w:t>江汉路步行街</w:t>
      </w:r>
      <w:r>
        <w:rPr>
          <w:rFonts w:hint="eastAsia" w:ascii="微软雅黑 Light" w:hAnsi="微软雅黑 Light" w:eastAsia="微软雅黑 Light" w:cs="微软雅黑 Light"/>
          <w:b w:val="0"/>
          <w:bCs w:val="0"/>
          <w:color w:val="auto"/>
          <w:kern w:val="2"/>
          <w:sz w:val="22"/>
          <w:szCs w:val="22"/>
          <w:lang w:val="en-US" w:eastAsia="zh-CN" w:bidi="ar"/>
        </w:rPr>
        <w:t>」溜达溜达，再去「</w:t>
      </w:r>
      <w:r>
        <w:rPr>
          <w:rFonts w:hint="eastAsia" w:ascii="微软雅黑 Light" w:hAnsi="微软雅黑 Light" w:eastAsia="微软雅黑 Light" w:cs="微软雅黑 Light"/>
          <w:b/>
          <w:bCs/>
          <w:color w:val="F2BA02"/>
          <w:sz w:val="22"/>
          <w:szCs w:val="22"/>
          <w:lang w:val="en-US" w:eastAsia="zh-CN"/>
        </w:rPr>
        <w:t>汉口江滩</w:t>
      </w:r>
      <w:r>
        <w:rPr>
          <w:rFonts w:hint="eastAsia" w:ascii="微软雅黑 Light" w:hAnsi="微软雅黑 Light" w:eastAsia="微软雅黑 Light" w:cs="微软雅黑 Light"/>
          <w:b w:val="0"/>
          <w:bCs w:val="0"/>
          <w:color w:val="auto"/>
          <w:kern w:val="2"/>
          <w:sz w:val="22"/>
          <w:szCs w:val="22"/>
          <w:lang w:val="en-US" w:eastAsia="zh-CN" w:bidi="ar"/>
        </w:rPr>
        <w:t>」遛个弯儿。是清末时期对外开放的窗口，外国大佬们都抢着来投资，留下了好多洋气的建筑。现在，你走走看看，还能感受到那股子历史味儿。汉口江滩，那风光，简直了！人们悠闲地散步，孩子们欢快地打闹，这不就是最地道的武汉生活嘛！烟火气十足，让人流连忘返。</w:t>
      </w:r>
    </w:p>
    <w:p w14:paraId="636690C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新宋体" w:hAnsi="新宋体" w:eastAsia="新宋体" w:cs="新宋体"/>
          <w:b w:val="0"/>
          <w:bCs/>
          <w:color w:val="auto"/>
          <w:kern w:val="2"/>
          <w:sz w:val="22"/>
          <w:szCs w:val="22"/>
          <w:lang w:val="en-US" w:eastAsia="zh-CN" w:bidi="ar-SA"/>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Layout w:type="fixed"/>
        <w:tblCellMar>
          <w:top w:w="0" w:type="dxa"/>
          <w:left w:w="108" w:type="dxa"/>
          <w:bottom w:w="0" w:type="dxa"/>
          <w:right w:w="108" w:type="dxa"/>
        </w:tblCellMar>
      </w:tblPr>
      <w:tblGrid>
        <w:gridCol w:w="826"/>
        <w:gridCol w:w="5622"/>
        <w:gridCol w:w="1350"/>
        <w:gridCol w:w="2164"/>
      </w:tblGrid>
      <w:tr w14:paraId="183C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6DCE5" w:themeFill="text2" w:themeFillTint="32"/>
          <w:tblCellMar>
            <w:top w:w="0" w:type="dxa"/>
            <w:left w:w="108" w:type="dxa"/>
            <w:bottom w:w="0" w:type="dxa"/>
            <w:right w:w="108" w:type="dxa"/>
          </w:tblCellMar>
        </w:tblPrEx>
        <w:trPr>
          <w:trHeight w:val="790" w:hRule="atLeast"/>
        </w:trPr>
        <w:tc>
          <w:tcPr>
            <w:tcW w:w="826"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5F6054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t>D4</w:t>
            </w:r>
          </w:p>
        </w:tc>
        <w:tc>
          <w:tcPr>
            <w:tcW w:w="5622"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70293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微软雅黑" w:hAnsi="微软雅黑" w:eastAsia="微软雅黑" w:cs="微软雅黑"/>
                <w:kern w:val="2"/>
                <w:sz w:val="28"/>
                <w:szCs w:val="28"/>
                <w:vertAlign w:val="baseline"/>
                <w:lang w:val="en-US" w:eastAsia="zh-CN" w:bidi="ar-SA"/>
              </w:rPr>
            </w:pPr>
            <w:r>
              <w:rPr>
                <w:rFonts w:hint="default" w:ascii="微软雅黑" w:hAnsi="微软雅黑" w:eastAsia="微软雅黑" w:cs="微软雅黑"/>
                <w:b/>
                <w:bCs/>
                <w:color w:val="7030A0"/>
                <w:kern w:val="2"/>
                <w:sz w:val="28"/>
                <w:szCs w:val="28"/>
                <w:lang w:val="en-US" w:eastAsia="zh-CN" w:bidi="ar-SA"/>
              </w:rPr>
              <w:drawing>
                <wp:anchor distT="0" distB="0" distL="114300" distR="114300" simplePos="0" relativeHeight="251663360" behindDoc="1" locked="0" layoutInCell="1" allowOverlap="1">
                  <wp:simplePos x="0" y="0"/>
                  <wp:positionH relativeFrom="column">
                    <wp:posOffset>280035</wp:posOffset>
                  </wp:positionH>
                  <wp:positionV relativeFrom="paragraph">
                    <wp:posOffset>1270</wp:posOffset>
                  </wp:positionV>
                  <wp:extent cx="153670" cy="153670"/>
                  <wp:effectExtent l="0" t="0" r="17780" b="17780"/>
                  <wp:wrapThrough wrapText="bothSides">
                    <wp:wrapPolygon>
                      <wp:start x="0" y="0"/>
                      <wp:lineTo x="0" y="18744"/>
                      <wp:lineTo x="18744" y="18744"/>
                      <wp:lineTo x="18744" y="0"/>
                      <wp:lineTo x="0" y="0"/>
                    </wp:wrapPolygon>
                  </wp:wrapThrough>
                  <wp:docPr id="5"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武汉自由打卡-返程-温馨的家</w:t>
            </w: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60A28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drawing>
                <wp:anchor distT="0" distB="0" distL="114300" distR="114300" simplePos="0" relativeHeight="251663360" behindDoc="1" locked="0" layoutInCell="1" allowOverlap="1">
                  <wp:simplePos x="0" y="0"/>
                  <wp:positionH relativeFrom="column">
                    <wp:posOffset>0</wp:posOffset>
                  </wp:positionH>
                  <wp:positionV relativeFrom="paragraph">
                    <wp:posOffset>-6350</wp:posOffset>
                  </wp:positionV>
                  <wp:extent cx="153670" cy="153670"/>
                  <wp:effectExtent l="0" t="0" r="17780" b="17780"/>
                  <wp:wrapThrough wrapText="bothSides">
                    <wp:wrapPolygon>
                      <wp:start x="0" y="0"/>
                      <wp:lineTo x="0" y="18744"/>
                      <wp:lineTo x="18744" y="18744"/>
                      <wp:lineTo x="18744" y="0"/>
                      <wp:lineTo x="0" y="0"/>
                    </wp:wrapPolygon>
                  </wp:wrapThrough>
                  <wp:docPr id="6"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anchor>
              </w:drawing>
            </w:r>
            <w:r>
              <w:rPr>
                <w:rFonts w:hint="eastAsia" w:ascii="微软雅黑" w:hAnsi="微软雅黑" w:eastAsia="微软雅黑" w:cs="微软雅黑"/>
                <w:b/>
                <w:bCs/>
                <w:color w:val="7030A0"/>
                <w:kern w:val="2"/>
                <w:sz w:val="28"/>
                <w:szCs w:val="28"/>
                <w:lang w:val="en-US" w:eastAsia="zh-CN" w:bidi="ar-SA"/>
              </w:rPr>
              <w:t>早餐</w:t>
            </w:r>
          </w:p>
        </w:tc>
        <w:tc>
          <w:tcPr>
            <w:tcW w:w="2164" w:type="dxa"/>
            <w:tcBorders>
              <w:top w:val="single" w:color="auto" w:sz="4" w:space="0"/>
              <w:left w:val="single" w:color="auto" w:sz="4" w:space="0"/>
              <w:bottom w:val="single" w:color="auto" w:sz="4" w:space="0"/>
              <w:right w:val="single" w:color="auto" w:sz="4" w:space="0"/>
              <w:tl2br w:val="nil"/>
              <w:tr2bl w:val="nil"/>
            </w:tcBorders>
            <w:shd w:val="clear" w:color="auto" w:fill="D6DCE5"/>
            <w:vAlign w:val="center"/>
          </w:tcPr>
          <w:p w14:paraId="3A5AB7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both"/>
              <w:textAlignment w:val="auto"/>
              <w:rPr>
                <w:rFonts w:hint="default" w:ascii="微软雅黑" w:hAnsi="微软雅黑" w:eastAsia="微软雅黑" w:cs="微软雅黑"/>
                <w:kern w:val="2"/>
                <w:sz w:val="28"/>
                <w:szCs w:val="28"/>
                <w:vertAlign w:val="baseline"/>
                <w:lang w:val="en-US" w:eastAsia="zh-CN" w:bidi="ar-SA"/>
              </w:rPr>
            </w:pPr>
            <w:r>
              <w:rPr>
                <w:rFonts w:hint="eastAsia" w:ascii="微软雅黑" w:hAnsi="微软雅黑" w:eastAsia="微软雅黑" w:cs="微软雅黑"/>
                <w:b/>
                <w:bCs/>
                <w:color w:val="7030A0"/>
                <w:kern w:val="2"/>
                <w:sz w:val="28"/>
                <w:szCs w:val="28"/>
                <w:lang w:val="en-US" w:eastAsia="zh-CN" w:bidi="ar-SA"/>
              </w:rPr>
              <w:drawing>
                <wp:inline distT="0" distB="0" distL="114300" distR="114300">
                  <wp:extent cx="142875" cy="123190"/>
                  <wp:effectExtent l="0" t="0" r="9525" b="10160"/>
                  <wp:docPr id="16"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7030A0"/>
                <w:kern w:val="2"/>
                <w:sz w:val="28"/>
                <w:szCs w:val="28"/>
                <w:lang w:val="en-US" w:eastAsia="zh-CN" w:bidi="ar-SA"/>
              </w:rPr>
              <w:t>温馨的家</w:t>
            </w:r>
          </w:p>
        </w:tc>
      </w:tr>
    </w:tbl>
    <w:p w14:paraId="41CA6B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color w:val="auto"/>
          <w:sz w:val="24"/>
          <w:szCs w:val="24"/>
          <w:lang w:val="en-US" w:eastAsia="zh-CN"/>
        </w:rPr>
        <w:t>上午，自行解锁武汉，推荐：</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8286"/>
      </w:tblGrid>
      <w:tr w14:paraId="7EAF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tcBorders>
              <w:top w:val="single" w:color="4874CB" w:sz="4" w:space="0"/>
              <w:left w:val="single" w:color="4874CB" w:sz="4" w:space="0"/>
              <w:bottom w:val="single" w:color="4874CB" w:sz="4" w:space="0"/>
              <w:right w:val="nil"/>
              <w:tl2br w:val="nil"/>
            </w:tcBorders>
            <w:shd w:val="clear" w:color="auto" w:fill="DBE3F4"/>
            <w:vAlign w:val="center"/>
          </w:tcPr>
          <w:p w14:paraId="119D34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江汉路步行街</w:t>
            </w:r>
          </w:p>
        </w:tc>
        <w:tc>
          <w:tcPr>
            <w:tcW w:w="8286" w:type="dxa"/>
            <w:tcBorders>
              <w:top w:val="single" w:color="4874CB" w:sz="4" w:space="0"/>
              <w:left w:val="nil"/>
              <w:bottom w:val="single" w:color="4874CB" w:sz="4" w:space="0"/>
              <w:right w:val="single" w:color="4874CB" w:sz="4" w:space="0"/>
            </w:tcBorders>
            <w:shd w:val="clear" w:color="auto" w:fill="EDF1FA"/>
          </w:tcPr>
          <w:p w14:paraId="481EC8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color w:val="000000"/>
                <w:vertAlign w:val="baseline"/>
              </w:rPr>
            </w:pPr>
            <w:r>
              <w:rPr>
                <w:rFonts w:hint="eastAsia" w:ascii="楷体" w:hAnsi="楷体" w:eastAsia="楷体" w:cs="楷体"/>
                <w:b w:val="0"/>
                <w:color w:val="000000"/>
                <w:sz w:val="21"/>
                <w:szCs w:val="21"/>
              </w:rPr>
              <w:t>江汉路步行街逛吃-有“天下第一步行街”的美誉，江汉路步行街是武汉著名的百年商业老街，也是“武汉二十世纪建筑博物馆”。这里有中心百货，大洋百货，happy •站台小吃中心，集吃喝玩乐购让您嗨翻天</w:t>
            </w:r>
            <w:r>
              <w:rPr>
                <w:rFonts w:hint="eastAsia" w:ascii="楷体" w:hAnsi="楷体" w:eastAsia="楷体" w:cs="楷体"/>
                <w:b w:val="0"/>
                <w:color w:val="000000"/>
                <w:sz w:val="21"/>
                <w:szCs w:val="21"/>
                <w:lang w:eastAsia="zh-CN"/>
              </w:rPr>
              <w:t>！</w:t>
            </w:r>
          </w:p>
        </w:tc>
      </w:tr>
      <w:tr w14:paraId="1158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6" w:type="dxa"/>
            <w:tcBorders>
              <w:top w:val="single" w:color="4874CB" w:sz="4" w:space="0"/>
              <w:left w:val="single" w:color="4874CB" w:sz="4" w:space="0"/>
              <w:bottom w:val="single" w:color="4874CB" w:sz="4" w:space="0"/>
              <w:right w:val="nil"/>
            </w:tcBorders>
            <w:shd w:val="clear" w:color="auto" w:fill="DBE3F4"/>
            <w:vAlign w:val="center"/>
          </w:tcPr>
          <w:p w14:paraId="748F5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吉庆民俗街</w:t>
            </w:r>
          </w:p>
        </w:tc>
        <w:tc>
          <w:tcPr>
            <w:tcW w:w="8286" w:type="dxa"/>
            <w:tcBorders>
              <w:top w:val="single" w:color="4874CB" w:sz="4" w:space="0"/>
              <w:left w:val="nil"/>
              <w:bottom w:val="single" w:color="4874CB" w:sz="4" w:space="0"/>
              <w:right w:val="single" w:color="4874CB" w:sz="4" w:space="0"/>
            </w:tcBorders>
            <w:shd w:val="clear" w:color="auto" w:fill="FFFFFF"/>
          </w:tcPr>
          <w:p w14:paraId="360A26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color w:val="000000"/>
                <w:vertAlign w:val="baseline"/>
              </w:rPr>
            </w:pPr>
            <w:r>
              <w:rPr>
                <w:rFonts w:hint="eastAsia" w:ascii="楷体" w:hAnsi="楷体" w:eastAsia="楷体" w:cs="楷体"/>
                <w:b w:val="0"/>
                <w:color w:val="000000"/>
                <w:sz w:val="21"/>
                <w:szCs w:val="21"/>
              </w:rPr>
              <w:t>“过早要到户部巷，宵夜要克吉庆街”，吉庆街用排挡和民间艺人，演绎了一段武汉的民俗传奇，经由大作家池莉的小说《生活秀》艺术加工，游客们的口口相传，吉庆街一度成为武汉民间文化的一个符号。</w:t>
            </w:r>
          </w:p>
        </w:tc>
      </w:tr>
      <w:tr w14:paraId="523E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1676" w:type="dxa"/>
            <w:tcBorders>
              <w:top w:val="single" w:color="4874CB" w:sz="4" w:space="0"/>
              <w:left w:val="single" w:color="4874CB" w:sz="4" w:space="0"/>
              <w:bottom w:val="single" w:color="4874CB" w:sz="4" w:space="0"/>
              <w:right w:val="nil"/>
            </w:tcBorders>
            <w:shd w:val="clear" w:color="auto" w:fill="DBE3F4"/>
            <w:vAlign w:val="center"/>
          </w:tcPr>
          <w:p w14:paraId="4AB59B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汉口江滩</w:t>
            </w:r>
          </w:p>
        </w:tc>
        <w:tc>
          <w:tcPr>
            <w:tcW w:w="8286" w:type="dxa"/>
            <w:tcBorders>
              <w:top w:val="single" w:color="4874CB" w:sz="4" w:space="0"/>
              <w:left w:val="nil"/>
              <w:bottom w:val="single" w:color="4874CB" w:sz="4" w:space="0"/>
              <w:right w:val="single" w:color="4874CB" w:sz="4" w:space="0"/>
            </w:tcBorders>
            <w:shd w:val="clear" w:color="auto" w:fill="EDF1FA"/>
          </w:tcPr>
          <w:p w14:paraId="622ED2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color w:val="000000"/>
                <w:vertAlign w:val="baseline"/>
              </w:rPr>
            </w:pPr>
            <w:r>
              <w:rPr>
                <w:rFonts w:hint="eastAsia" w:ascii="楷体" w:hAnsi="楷体" w:eastAsia="楷体" w:cs="楷体"/>
                <w:b w:val="0"/>
                <w:color w:val="000000"/>
                <w:sz w:val="21"/>
                <w:szCs w:val="21"/>
              </w:rPr>
              <w:t>“两江四堤八林带，火树银花不夜天”，这是一位诗人对武汉江滩美景的赞颂。在武汉三镇的水景中，武汉江滩可谓是这座滨江城市中一道最美丽的风景。阳光明媚，鸟儿啼叫，樱花盛开，有三三两两的市民或游人悠闲地走在绿树繁花之中，穿行于鹅卵石铺成的小径，享受着忙碌生活中难得的闲适。</w:t>
            </w:r>
          </w:p>
        </w:tc>
      </w:tr>
      <w:tr w14:paraId="4A48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1676" w:type="dxa"/>
            <w:tcBorders>
              <w:top w:val="single" w:color="4874CB" w:sz="4" w:space="0"/>
              <w:left w:val="single" w:color="4874CB" w:sz="4" w:space="0"/>
              <w:bottom w:val="single" w:color="4874CB" w:sz="4" w:space="0"/>
              <w:right w:val="nil"/>
            </w:tcBorders>
            <w:shd w:val="clear" w:color="auto" w:fill="DBE3F4"/>
            <w:vAlign w:val="center"/>
          </w:tcPr>
          <w:p w14:paraId="7FE4FF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楷体"/>
                <w:b w:val="0"/>
                <w:color w:val="000000"/>
                <w:sz w:val="21"/>
                <w:szCs w:val="21"/>
                <w:highlight w:val="none"/>
              </w:rPr>
            </w:pPr>
            <w:r>
              <w:rPr>
                <w:rFonts w:hint="eastAsia" w:ascii="新宋体" w:hAnsi="新宋体" w:eastAsia="新宋体" w:cs="新宋体"/>
                <w:b w:val="0"/>
                <w:bCs w:val="0"/>
                <w:color w:val="000000"/>
                <w:kern w:val="2"/>
                <w:sz w:val="22"/>
                <w:szCs w:val="22"/>
                <w:u w:val="single"/>
                <w:lang w:val="en-US" w:eastAsia="zh-CN" w:bidi="ar-SA"/>
              </w:rPr>
              <w:t>楚河汉街</w:t>
            </w:r>
          </w:p>
        </w:tc>
        <w:tc>
          <w:tcPr>
            <w:tcW w:w="8286" w:type="dxa"/>
            <w:tcBorders>
              <w:top w:val="single" w:color="4874CB" w:sz="4" w:space="0"/>
              <w:left w:val="nil"/>
              <w:bottom w:val="single" w:color="4874CB" w:sz="4" w:space="0"/>
              <w:right w:val="single" w:color="4874CB" w:sz="4" w:space="0"/>
            </w:tcBorders>
            <w:shd w:val="clear" w:color="auto" w:fill="FFFFFF"/>
          </w:tcPr>
          <w:p w14:paraId="10F3F7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color w:val="000000"/>
                <w:vertAlign w:val="baseline"/>
              </w:rPr>
            </w:pPr>
            <w:r>
              <w:rPr>
                <w:rFonts w:hint="eastAsia" w:ascii="楷体" w:hAnsi="楷体" w:eastAsia="楷体" w:cs="楷体"/>
                <w:b w:val="0"/>
                <w:color w:val="000000"/>
                <w:sz w:val="21"/>
                <w:szCs w:val="21"/>
              </w:rPr>
              <w:t>楚河汉街绘就现代“清明上河图”。楚河汉街不仅是商业，更是城市历史文化和生态景观工程，经济社会综合效应十分显著。“楚河”贯穿武汉中央文化区东西，是文化区的灵魂。楚河”全长 2.2公里，连通东湖和沙湖，是国务院批准的武汉市“六湖连通水网治理工程”的首个工程。水面宽度 40 至 70 米，加上滨河绿化及道路宽度达到 150 米。滨河景观带绿树成荫、步移景换，为武汉市民提供优美的休闲场所。</w:t>
            </w:r>
          </w:p>
        </w:tc>
      </w:tr>
    </w:tbl>
    <w:p w14:paraId="2C63322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auto"/>
          <w:sz w:val="32"/>
          <w:szCs w:val="32"/>
          <w:lang w:val="en-US" w:eastAsia="zh-CN"/>
        </w:rPr>
      </w:pPr>
    </w:p>
    <w:p w14:paraId="69F8ED2E">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320" w:lineRule="exact"/>
        <w:ind w:left="0" w:leftChars="0" w:firstLine="0" w:firstLineChars="0"/>
        <w:textAlignment w:val="auto"/>
        <w:rPr>
          <w:rFonts w:hint="default" w:ascii="Palatino Linotype" w:hAnsi="Palatino Linotype" w:eastAsia="楷体" w:cs="Palatino Linotype"/>
          <w:sz w:val="21"/>
          <w:szCs w:val="21"/>
          <w:lang w:val="en-US" w:eastAsia="zh-CN"/>
        </w:rPr>
      </w:pPr>
      <w:r>
        <w:rPr>
          <w:rFonts w:hint="eastAsia" w:ascii="微软雅黑" w:hAnsi="微软雅黑" w:eastAsia="微软雅黑" w:cs="微软雅黑"/>
          <w:color w:val="auto"/>
          <w:sz w:val="32"/>
          <w:szCs w:val="32"/>
          <w:lang w:val="en-US" w:eastAsia="zh-CN"/>
        </w:rPr>
        <w:t>■</w:t>
      </w:r>
      <w:r>
        <w:rPr>
          <w:rFonts w:hint="eastAsia" w:ascii="微软雅黑" w:hAnsi="微软雅黑" w:eastAsia="微软雅黑" w:cs="微软雅黑"/>
          <w:b/>
          <w:bCs/>
          <w:color w:val="auto"/>
          <w:kern w:val="2"/>
          <w:sz w:val="24"/>
          <w:szCs w:val="24"/>
          <w:highlight w:val="none"/>
          <w:shd w:val="clear" w:fill="F9DBDF"/>
          <w:lang w:val="en-US" w:eastAsia="zh-CN" w:bidi="ar-SA"/>
        </w:rPr>
        <w:t>专属司机送站，返回温馨的家，结束愉快旅程！</w:t>
      </w:r>
    </w:p>
    <w:p w14:paraId="32C459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Palatino Linotype" w:hAnsi="Palatino Linotype" w:eastAsia="楷体" w:cs="Palatino Linotype"/>
          <w:sz w:val="21"/>
          <w:szCs w:val="21"/>
          <w:lang w:val="en-US" w:eastAsia="zh-CN"/>
        </w:rPr>
      </w:pPr>
      <w:r>
        <w:rPr>
          <w:rFonts w:hint="eastAsia" w:ascii="微软雅黑" w:hAnsi="微软雅黑" w:eastAsia="微软雅黑" w:cs="微软雅黑"/>
          <w:sz w:val="22"/>
          <w:szCs w:val="22"/>
          <w:lang w:val="en-US" w:eastAsia="zh-CN"/>
        </w:rPr>
        <w:t>祝您一路平安！满载而归，期待与您再次湘遇美好</w:t>
      </w:r>
      <w:r>
        <w:rPr>
          <w:rFonts w:hint="eastAsia" w:ascii="微软雅黑" w:hAnsi="微软雅黑" w:eastAsia="微软雅黑" w:cs="微软雅黑"/>
          <w:color w:val="FF0000"/>
          <w:sz w:val="32"/>
          <w:szCs w:val="32"/>
          <w:lang w:val="en-US" w:eastAsia="zh-CN"/>
        </w:rPr>
        <w:t>❤❤❤</w:t>
      </w:r>
    </w:p>
    <w:p w14:paraId="48BFEE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32"/>
          <w:szCs w:val="32"/>
          <w:lang w:val="en-US" w:eastAsia="zh-CN"/>
        </w:rPr>
      </w:pPr>
    </w:p>
    <w:p w14:paraId="7F78E7B0">
      <w:pPr>
        <w:spacing w:before="156" w:beforeLines="50"/>
        <w:jc w:val="left"/>
        <w:rPr>
          <w:rFonts w:ascii="微软雅黑" w:hAnsi="微软雅黑" w:eastAsia="微软雅黑" w:cs="微软雅黑"/>
          <w:bCs/>
          <w:color w:val="000000"/>
          <w:szCs w:val="21"/>
          <w:u w:val="single"/>
          <w:lang w:bidi="ar"/>
        </w:rPr>
      </w:pP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szCs w:val="21"/>
          <w:u w:val="single"/>
          <w:lang w:bidi="ar"/>
        </w:rPr>
        <w:t xml:space="preserve">  </w:t>
      </w:r>
    </w:p>
    <w:p w14:paraId="577FA933">
      <w:pPr>
        <w:numPr>
          <w:ilvl w:val="0"/>
          <w:numId w:val="1"/>
        </w:numPr>
        <w:tabs>
          <w:tab w:val="left" w:pos="420"/>
        </w:tabs>
        <w:adjustRightInd w:val="0"/>
        <w:snapToGrid w:val="0"/>
        <w:spacing w:line="320" w:lineRule="exact"/>
        <w:ind w:left="425" w:hanging="425"/>
        <w:rPr>
          <w:rFonts w:ascii="微软雅黑" w:hAnsi="微软雅黑" w:eastAsia="微软雅黑" w:cs="微软雅黑"/>
          <w:color w:val="000000"/>
          <w:szCs w:val="21"/>
        </w:rPr>
      </w:pPr>
      <w:r>
        <w:rPr>
          <w:rFonts w:hint="eastAsia" w:ascii="微软雅黑" w:hAnsi="微软雅黑" w:eastAsia="微软雅黑" w:cs="微软雅黑"/>
          <w:color w:val="000000"/>
          <w:szCs w:val="21"/>
        </w:rPr>
        <w:t>往返交通：全程使用空调旅游车，根据人数安排用车大小，确保每人1个正座。</w:t>
      </w:r>
      <w:r>
        <w:rPr>
          <w:rFonts w:hint="eastAsia" w:ascii="微软雅黑" w:hAnsi="微软雅黑" w:eastAsia="微软雅黑" w:cs="微软雅黑"/>
          <w:color w:val="FF0000"/>
          <w:szCs w:val="21"/>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color w:val="000000"/>
          <w:szCs w:val="21"/>
        </w:rPr>
        <w:t>司机工作时间以每日所含景点开始至全部游览结束为准，为保证团队出行安全，请勿要求司机超时工作。如特殊情况需司机加班，须征得司机同意并支付相应增加车费。</w:t>
      </w:r>
    </w:p>
    <w:p w14:paraId="3F974052">
      <w:pPr>
        <w:numPr>
          <w:ilvl w:val="0"/>
          <w:numId w:val="1"/>
        </w:numPr>
        <w:tabs>
          <w:tab w:val="left" w:pos="420"/>
        </w:tabs>
        <w:adjustRightInd w:val="0"/>
        <w:snapToGrid w:val="0"/>
        <w:spacing w:line="320" w:lineRule="exact"/>
        <w:ind w:left="425" w:hanging="425"/>
        <w:rPr>
          <w:rFonts w:hint="eastAsia" w:ascii="微软雅黑" w:hAnsi="微软雅黑" w:eastAsia="微软雅黑" w:cs="微软雅黑"/>
          <w:color w:val="FF0000"/>
          <w:szCs w:val="21"/>
        </w:rPr>
      </w:pPr>
      <w:r>
        <w:rPr>
          <w:rFonts w:hint="eastAsia" w:ascii="微软雅黑" w:hAnsi="微软雅黑" w:eastAsia="微软雅黑" w:cs="微软雅黑"/>
          <w:color w:val="000000"/>
          <w:szCs w:val="21"/>
        </w:rPr>
        <w:t>景区门票：</w:t>
      </w:r>
      <w:r>
        <w:rPr>
          <w:rFonts w:hint="eastAsia" w:ascii="微软雅黑" w:hAnsi="微软雅黑" w:eastAsia="微软雅黑" w:cs="微软雅黑"/>
          <w:color w:val="000000"/>
        </w:rPr>
        <w:t>所列景区首道大门票，景区内小交通</w:t>
      </w:r>
      <w:r>
        <w:rPr>
          <w:rFonts w:hint="eastAsia" w:ascii="微软雅黑" w:hAnsi="微软雅黑" w:eastAsia="微软雅黑" w:cs="微软雅黑"/>
          <w:color w:val="000000"/>
          <w:lang w:val="en-US" w:eastAsia="zh-CN"/>
        </w:rPr>
        <w:t>已</w:t>
      </w:r>
      <w:r>
        <w:rPr>
          <w:rFonts w:hint="eastAsia" w:ascii="微软雅黑" w:hAnsi="微软雅黑" w:eastAsia="微软雅黑" w:cs="微软雅黑"/>
          <w:color w:val="000000"/>
        </w:rPr>
        <w:t>含</w:t>
      </w:r>
      <w:r>
        <w:rPr>
          <w:rFonts w:hint="eastAsia" w:ascii="微软雅黑" w:hAnsi="微软雅黑" w:eastAsia="微软雅黑" w:cs="微软雅黑"/>
          <w:color w:val="000000"/>
          <w:lang w:eastAsia="zh-CN"/>
        </w:rPr>
        <w:t>（黄鹤楼电瓶车10元/人往返；东湖磨山景区电瓶车20元/人/次；橘子洲电瓶车40元/人/往返），</w:t>
      </w:r>
      <w:r>
        <w:rPr>
          <w:rFonts w:hint="eastAsia" w:ascii="微软雅黑" w:hAnsi="微软雅黑" w:eastAsia="微软雅黑" w:cs="微软雅黑"/>
          <w:color w:val="000000"/>
          <w:lang w:val="en-US" w:eastAsia="zh-CN"/>
        </w:rPr>
        <w:t>景区小交通为赠送项目，不用不退，亦无优惠差价补退</w:t>
      </w:r>
      <w:r>
        <w:rPr>
          <w:rFonts w:hint="eastAsia" w:ascii="微软雅黑" w:hAnsi="微软雅黑" w:eastAsia="微软雅黑" w:cs="微软雅黑"/>
          <w:color w:val="000000"/>
          <w:szCs w:val="21"/>
        </w:rPr>
        <w:t>。湖南博物</w:t>
      </w:r>
      <w:r>
        <w:rPr>
          <w:rFonts w:hint="eastAsia" w:ascii="微软雅黑" w:hAnsi="微软雅黑" w:eastAsia="微软雅黑" w:cs="微软雅黑"/>
          <w:color w:val="000000"/>
          <w:szCs w:val="21"/>
          <w:lang w:val="en-US" w:eastAsia="zh-CN"/>
        </w:rPr>
        <w:t>院</w:t>
      </w:r>
      <w:r>
        <w:rPr>
          <w:rFonts w:hint="eastAsia" w:ascii="微软雅黑" w:hAnsi="微软雅黑" w:eastAsia="微软雅黑" w:cs="微软雅黑"/>
          <w:color w:val="000000"/>
          <w:szCs w:val="21"/>
        </w:rPr>
        <w:t>周一闭馆，改为游览长沙简牍博物馆</w:t>
      </w:r>
      <w:r>
        <w:rPr>
          <w:rFonts w:hint="eastAsia" w:ascii="微软雅黑" w:hAnsi="微软雅黑" w:eastAsia="微软雅黑" w:cs="微软雅黑"/>
          <w:color w:val="000000"/>
          <w:lang w:eastAsia="zh-CN"/>
        </w:rPr>
        <w:t>；</w:t>
      </w:r>
      <w:r>
        <w:rPr>
          <w:rFonts w:hint="eastAsia" w:ascii="微软雅黑" w:hAnsi="微软雅黑" w:eastAsia="微软雅黑" w:cs="微软雅黑"/>
          <w:color w:val="000000"/>
          <w:lang w:val="en-US" w:eastAsia="zh-CN"/>
        </w:rPr>
        <w:t>湖北省博物馆周一闭馆，改为参观</w:t>
      </w:r>
      <w:r>
        <w:rPr>
          <w:rFonts w:hint="eastAsia" w:ascii="微软雅黑" w:hAnsi="微软雅黑" w:eastAsia="微软雅黑" w:cs="微软雅黑"/>
          <w:color w:val="000000"/>
        </w:rPr>
        <w:t>昙华林</w:t>
      </w:r>
      <w:r>
        <w:rPr>
          <w:rFonts w:hint="eastAsia" w:ascii="微软雅黑" w:hAnsi="微软雅黑" w:eastAsia="微软雅黑" w:cs="微软雅黑"/>
          <w:color w:val="000000"/>
          <w:szCs w:val="21"/>
        </w:rPr>
        <w:t>。如遇其他景区/景点闭馆无法参观，亦不添加其他景点，也不做任何赔付。无线耳麦为赠送项目，如遇无线耳麦设备检修无法使用，无费用可退，也不做任何赔付。</w:t>
      </w:r>
      <w:r>
        <w:rPr>
          <w:rFonts w:hint="eastAsia" w:ascii="微软雅黑" w:hAnsi="微软雅黑" w:eastAsia="微软雅黑" w:cs="微软雅黑"/>
          <w:color w:val="FFA36A"/>
          <w:sz w:val="22"/>
          <w:szCs w:val="22"/>
        </w:rPr>
        <w:t>“</w:t>
      </w:r>
      <w:r>
        <w:rPr>
          <w:rFonts w:hint="eastAsia" w:ascii="微软雅黑" w:hAnsi="微软雅黑" w:eastAsia="微软雅黑" w:cs="微软雅黑"/>
          <w:color w:val="FFA36A"/>
          <w:sz w:val="22"/>
          <w:szCs w:val="22"/>
          <w:lang w:val="en-US" w:eastAsia="zh-CN"/>
        </w:rPr>
        <w:t>茶颜悦色</w:t>
      </w:r>
      <w:r>
        <w:rPr>
          <w:rFonts w:hint="eastAsia" w:ascii="微软雅黑" w:hAnsi="微软雅黑" w:eastAsia="微软雅黑" w:cs="微软雅黑"/>
          <w:color w:val="FFA36A"/>
          <w:sz w:val="22"/>
          <w:szCs w:val="22"/>
        </w:rPr>
        <w:t>奶茶”为赠送饮料，如放弃饮用无费用可退，也不做任何赔付。</w:t>
      </w:r>
    </w:p>
    <w:p w14:paraId="109A9548">
      <w:pPr>
        <w:wordWrap w:val="0"/>
        <w:spacing w:line="320" w:lineRule="exact"/>
        <w:ind w:left="420" w:leftChars="200"/>
        <w:jc w:val="left"/>
        <w:textAlignment w:val="baseline"/>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产生优惠门票现退：</w:t>
      </w:r>
    </w:p>
    <w:tbl>
      <w:tblPr>
        <w:tblStyle w:val="10"/>
        <w:tblW w:w="0" w:type="auto"/>
        <w:tblInd w:w="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6388"/>
      </w:tblGrid>
      <w:tr w14:paraId="5093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037" w:type="dxa"/>
            <w:vAlign w:val="center"/>
          </w:tcPr>
          <w:p w14:paraId="57710FF9">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olor w:val="000000"/>
                <w:vertAlign w:val="baseline"/>
              </w:rPr>
            </w:pPr>
            <w:r>
              <w:rPr>
                <w:rFonts w:hint="eastAsia" w:ascii="微软雅黑" w:hAnsi="微软雅黑" w:eastAsia="微软雅黑" w:cs="微软雅黑"/>
                <w:color w:val="000000"/>
                <w:szCs w:val="21"/>
              </w:rPr>
              <w:t>岳麓书院</w:t>
            </w:r>
          </w:p>
        </w:tc>
        <w:tc>
          <w:tcPr>
            <w:tcW w:w="6388" w:type="dxa"/>
            <w:vAlign w:val="center"/>
          </w:tcPr>
          <w:p w14:paraId="18F4E3DF">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olor w:val="000000"/>
                <w:vertAlign w:val="baseline"/>
              </w:rPr>
            </w:pPr>
            <w:r>
              <w:rPr>
                <w:rFonts w:hint="eastAsia" w:ascii="微软雅黑" w:hAnsi="微软雅黑" w:eastAsia="微软雅黑" w:cs="微软雅黑"/>
                <w:color w:val="000000"/>
                <w:szCs w:val="21"/>
              </w:rPr>
              <w:t>半票退10元/人，免票退30元/人</w:t>
            </w:r>
          </w:p>
        </w:tc>
      </w:tr>
      <w:tr w14:paraId="6152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37" w:type="dxa"/>
            <w:vAlign w:val="center"/>
          </w:tcPr>
          <w:p w14:paraId="269509BB">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color w:val="000000"/>
                <w:vertAlign w:val="baseline"/>
              </w:rPr>
            </w:pPr>
            <w:r>
              <w:rPr>
                <w:rFonts w:hint="eastAsia" w:ascii="微软雅黑" w:hAnsi="微软雅黑" w:eastAsia="微软雅黑" w:cs="微软雅黑"/>
                <w:color w:val="000000"/>
                <w:szCs w:val="21"/>
                <w:lang w:val="en-US" w:eastAsia="zh-CN"/>
              </w:rPr>
              <w:t>黄鹤楼</w:t>
            </w:r>
          </w:p>
        </w:tc>
        <w:tc>
          <w:tcPr>
            <w:tcW w:w="6388" w:type="dxa"/>
            <w:vAlign w:val="center"/>
          </w:tcPr>
          <w:p w14:paraId="1EA065CD">
            <w:pPr>
              <w:pStyle w:val="2"/>
              <w:keepNext w:val="0"/>
              <w:keepLines w:val="0"/>
              <w:pageBreakBefore w:val="0"/>
              <w:widowControl w:val="0"/>
              <w:kinsoku/>
              <w:wordWrap/>
              <w:overflowPunct/>
              <w:topLinePunct w:val="0"/>
              <w:autoSpaceDE/>
              <w:autoSpaceDN/>
              <w:bidi w:val="0"/>
              <w:adjustRightInd/>
              <w:snapToGrid/>
              <w:ind w:left="0" w:leftChars="0" w:firstLine="0" w:firstLineChars="0"/>
              <w:jc w:val="left"/>
              <w:textAlignment w:val="auto"/>
              <w:rPr>
                <w:rFonts w:hint="eastAsia"/>
                <w:color w:val="000000"/>
                <w:vertAlign w:val="baseline"/>
              </w:rPr>
            </w:pPr>
            <w:r>
              <w:rPr>
                <w:rFonts w:hint="eastAsia" w:ascii="微软雅黑" w:hAnsi="微软雅黑" w:eastAsia="微软雅黑" w:cs="微软雅黑"/>
                <w:color w:val="000000"/>
                <w:szCs w:val="21"/>
                <w:lang w:val="en-US" w:eastAsia="zh-CN"/>
              </w:rPr>
              <w:t>半票退20元/人，免票退40元/人</w:t>
            </w:r>
          </w:p>
        </w:tc>
      </w:tr>
    </w:tbl>
    <w:p w14:paraId="1B61C8AD">
      <w:pPr>
        <w:numPr>
          <w:ilvl w:val="0"/>
          <w:numId w:val="1"/>
        </w:numPr>
        <w:tabs>
          <w:tab w:val="left" w:pos="420"/>
        </w:tabs>
        <w:adjustRightInd w:val="0"/>
        <w:snapToGrid w:val="0"/>
        <w:spacing w:line="320" w:lineRule="exact"/>
        <w:ind w:left="425" w:hanging="425"/>
        <w:rPr>
          <w:rFonts w:ascii="微软雅黑" w:hAnsi="微软雅黑" w:eastAsia="微软雅黑" w:cs="微软雅黑"/>
          <w:color w:val="000000"/>
          <w:szCs w:val="21"/>
        </w:rPr>
      </w:pPr>
      <w:r>
        <w:rPr>
          <w:rFonts w:hint="eastAsia" w:ascii="微软雅黑" w:hAnsi="微软雅黑" w:eastAsia="微软雅黑" w:cs="微软雅黑"/>
          <w:color w:val="000000"/>
          <w:szCs w:val="21"/>
          <w:lang w:bidi="ar"/>
        </w:rPr>
        <w:t>用餐标准：全程含</w:t>
      </w:r>
      <w:r>
        <w:rPr>
          <w:rFonts w:hint="eastAsia" w:ascii="微软雅黑" w:hAnsi="微软雅黑" w:eastAsia="微软雅黑" w:cs="微软雅黑"/>
          <w:color w:val="000000"/>
          <w:szCs w:val="21"/>
          <w:lang w:val="en-US" w:eastAsia="zh-CN" w:bidi="ar"/>
        </w:rPr>
        <w:t>3</w:t>
      </w:r>
      <w:r>
        <w:rPr>
          <w:rFonts w:hint="eastAsia" w:ascii="微软雅黑" w:hAnsi="微软雅黑" w:eastAsia="微软雅黑" w:cs="微软雅黑"/>
          <w:color w:val="000000"/>
          <w:szCs w:val="21"/>
          <w:lang w:bidi="ar"/>
        </w:rPr>
        <w:t>早0正餐，早餐为酒店赠送，不用不退。</w:t>
      </w:r>
      <w:r>
        <w:rPr>
          <w:rFonts w:hint="eastAsia" w:ascii="微软雅黑" w:hAnsi="微软雅黑" w:eastAsia="微软雅黑" w:cs="微软雅黑"/>
          <w:color w:val="000000"/>
          <w:szCs w:val="21"/>
          <w:lang w:val="en-US" w:eastAsia="zh-CN" w:bidi="ar"/>
        </w:rPr>
        <w:t>如需含餐则</w:t>
      </w:r>
      <w:r>
        <w:rPr>
          <w:rFonts w:hint="eastAsia" w:ascii="微软雅黑" w:hAnsi="微软雅黑" w:eastAsia="微软雅黑" w:cs="微软雅黑"/>
          <w:color w:val="FF0000"/>
          <w:szCs w:val="21"/>
          <w:lang w:val="en-US" w:eastAsia="zh-CN" w:bidi="ar"/>
        </w:rPr>
        <w:t>+50元/人/餐</w:t>
      </w:r>
      <w:r>
        <w:rPr>
          <w:rFonts w:hint="eastAsia" w:ascii="微软雅黑" w:hAnsi="微软雅黑" w:eastAsia="微软雅黑" w:cs="微软雅黑"/>
          <w:color w:val="000000"/>
          <w:szCs w:val="21"/>
          <w:lang w:val="en-US" w:eastAsia="zh-CN" w:bidi="ar"/>
        </w:rPr>
        <w:t>。</w:t>
      </w:r>
      <w:r>
        <w:rPr>
          <w:rFonts w:hint="eastAsia" w:ascii="微软雅黑" w:hAnsi="微软雅黑" w:eastAsia="微软雅黑" w:cs="微软雅黑"/>
          <w:color w:val="000000"/>
          <w:szCs w:val="21"/>
        </w:rPr>
        <w:t>中餐为团队围桌餐，10人一桌，9菜1汤，不满10人一桌，菜数递减。如：9人一桌8菜1汤，8人一桌7菜1汤</w:t>
      </w:r>
      <w:r>
        <w:rPr>
          <w:rFonts w:hint="eastAsia" w:ascii="微软雅黑" w:hAnsi="微软雅黑" w:eastAsia="微软雅黑" w:cs="微软雅黑"/>
          <w:szCs w:val="21"/>
        </w:rPr>
        <w:t>。</w:t>
      </w:r>
      <w:r>
        <w:rPr>
          <w:rFonts w:hint="eastAsia" w:ascii="微软雅黑" w:hAnsi="微软雅黑" w:eastAsia="微软雅黑" w:cs="微软雅黑"/>
          <w:color w:val="000000"/>
          <w:szCs w:val="21"/>
        </w:rPr>
        <w:t>中餐为旅行社指定合法经营、资质齐全的餐厅提供，不含餐游客自行选择餐厅，我公司不承担任何与之相关的责任。</w:t>
      </w:r>
      <w:r>
        <w:rPr>
          <w:rFonts w:hint="eastAsia" w:ascii="微软雅黑" w:hAnsi="微软雅黑" w:eastAsia="微软雅黑" w:cs="微软雅黑"/>
          <w:color w:val="000000"/>
          <w:szCs w:val="21"/>
          <w:lang w:bidi="ar"/>
        </w:rPr>
        <w:t>行程中推荐餐厅为当地最具代表特色的餐饮机构之一，旨在推广和发扬湖南饮食文化。均为合法经营、资质齐全的餐厅，根据个人意愿自主点餐，合理消费。游客自行选择餐厅，我公司不承担任何与之相关的责任。</w:t>
      </w:r>
    </w:p>
    <w:p w14:paraId="181BC6BB">
      <w:pPr>
        <w:numPr>
          <w:ilvl w:val="0"/>
          <w:numId w:val="1"/>
        </w:numPr>
        <w:tabs>
          <w:tab w:val="left" w:pos="420"/>
        </w:tabs>
        <w:adjustRightInd w:val="0"/>
        <w:snapToGrid w:val="0"/>
        <w:spacing w:line="320" w:lineRule="exact"/>
        <w:ind w:left="425" w:hanging="425"/>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color w:val="000000"/>
          <w:szCs w:val="21"/>
        </w:rPr>
        <w:t>住宿标准：含行程</w:t>
      </w:r>
      <w:r>
        <w:rPr>
          <w:rFonts w:hint="eastAsia" w:ascii="微软雅黑" w:hAnsi="微软雅黑" w:eastAsia="微软雅黑" w:cs="微软雅黑"/>
          <w:color w:val="000000"/>
          <w:szCs w:val="21"/>
          <w:lang w:val="en-US" w:eastAsia="zh-CN"/>
        </w:rPr>
        <w:t>3</w:t>
      </w:r>
      <w:r>
        <w:rPr>
          <w:rFonts w:hint="eastAsia" w:ascii="微软雅黑" w:hAnsi="微软雅黑" w:eastAsia="微软雅黑" w:cs="微软雅黑"/>
          <w:color w:val="000000"/>
          <w:szCs w:val="21"/>
        </w:rPr>
        <w:t>晚指定酒店住宿，不提供自然单间，如遇单男单女请补单房差</w:t>
      </w:r>
      <w:r>
        <w:rPr>
          <w:rFonts w:hint="eastAsia" w:ascii="微软雅黑" w:hAnsi="微软雅黑" w:eastAsia="微软雅黑" w:cs="微软雅黑"/>
          <w:color w:val="000000"/>
          <w:szCs w:val="21"/>
          <w:lang w:val="en-US" w:eastAsia="zh-CN"/>
        </w:rPr>
        <w:t>长沙</w:t>
      </w:r>
      <w:r>
        <w:rPr>
          <w:rFonts w:hint="eastAsia" w:ascii="微软雅黑" w:hAnsi="微软雅黑" w:eastAsia="微软雅黑" w:cs="微软雅黑"/>
          <w:color w:val="000000"/>
          <w:szCs w:val="21"/>
        </w:rPr>
        <w:t>高级</w:t>
      </w:r>
      <w:r>
        <w:rPr>
          <w:rFonts w:hint="eastAsia" w:ascii="微软雅黑" w:hAnsi="微软雅黑" w:eastAsia="微软雅黑" w:cs="微软雅黑"/>
          <w:color w:val="000000"/>
          <w:szCs w:val="21"/>
          <w:lang w:val="en-US" w:eastAsia="zh-CN"/>
        </w:rPr>
        <w:t>等（网评四钻）</w:t>
      </w:r>
      <w:r>
        <w:rPr>
          <w:rFonts w:hint="eastAsia" w:ascii="微软雅黑" w:hAnsi="微软雅黑" w:eastAsia="微软雅黑" w:cs="微软雅黑"/>
          <w:color w:val="000000"/>
          <w:szCs w:val="21"/>
        </w:rPr>
        <w:t>120元/人/晚，豪华等</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lang w:val="en-US" w:eastAsia="zh-CN"/>
        </w:rPr>
        <w:t>网评五钻</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rPr>
        <w:t>2</w:t>
      </w:r>
      <w:r>
        <w:rPr>
          <w:rFonts w:hint="eastAsia" w:ascii="微软雅黑" w:hAnsi="微软雅黑" w:eastAsia="微软雅黑" w:cs="微软雅黑"/>
          <w:color w:val="000000"/>
          <w:szCs w:val="21"/>
          <w:lang w:val="en-US" w:eastAsia="zh-CN"/>
        </w:rPr>
        <w:t>1</w:t>
      </w:r>
      <w:r>
        <w:rPr>
          <w:rFonts w:hint="eastAsia" w:ascii="微软雅黑" w:hAnsi="微软雅黑" w:eastAsia="微软雅黑" w:cs="微软雅黑"/>
          <w:color w:val="000000"/>
          <w:szCs w:val="21"/>
        </w:rPr>
        <w:t>0元/人</w:t>
      </w:r>
      <w:r>
        <w:rPr>
          <w:rFonts w:hint="eastAsia" w:ascii="微软雅黑" w:hAnsi="微软雅黑" w:eastAsia="微软雅黑" w:cs="微软雅黑"/>
          <w:color w:val="000000"/>
          <w:szCs w:val="21"/>
          <w:lang w:val="en-US" w:eastAsia="zh-CN"/>
        </w:rPr>
        <w:t>/晚</w:t>
      </w:r>
      <w:r>
        <w:rPr>
          <w:rFonts w:hint="eastAsia" w:ascii="微软雅黑" w:hAnsi="微软雅黑" w:eastAsia="微软雅黑" w:cs="微软雅黑"/>
          <w:color w:val="000000"/>
          <w:szCs w:val="21"/>
        </w:rPr>
        <w:t>（不接受指定酒店）</w:t>
      </w:r>
      <w:r>
        <w:rPr>
          <w:rFonts w:hint="eastAsia" w:ascii="微软雅黑" w:hAnsi="微软雅黑" w:eastAsia="微软雅黑" w:cs="微软雅黑"/>
          <w:color w:val="000000"/>
          <w:szCs w:val="21"/>
          <w:lang w:eastAsia="zh-CN"/>
        </w:rPr>
        <w:t>；</w:t>
      </w:r>
      <w:r>
        <w:rPr>
          <w:rFonts w:hint="eastAsia" w:ascii="微软雅黑" w:hAnsi="微软雅黑" w:eastAsia="微软雅黑" w:cs="微软雅黑"/>
          <w:color w:val="000000"/>
          <w:szCs w:val="21"/>
          <w:lang w:val="en-US" w:eastAsia="zh-CN"/>
        </w:rPr>
        <w:t>武汉高级等（网评四钻）140元/人/晚，豪华等（网评五钻）210元/人/晚</w:t>
      </w:r>
      <w:r>
        <w:rPr>
          <w:rFonts w:hint="eastAsia" w:ascii="微软雅黑" w:hAnsi="微软雅黑" w:eastAsia="微软雅黑" w:cs="微软雅黑"/>
          <w:color w:val="000000"/>
          <w:szCs w:val="21"/>
        </w:rPr>
        <w:t>。</w:t>
      </w:r>
      <w:r>
        <w:rPr>
          <w:rFonts w:hint="eastAsia" w:ascii="微软雅黑" w:hAnsi="微软雅黑" w:eastAsia="微软雅黑" w:cs="微软雅黑"/>
          <w:color w:val="FF0000"/>
          <w:szCs w:val="21"/>
          <w:u w:val="single"/>
        </w:rPr>
        <w:t>为支持环保事业，政府下文规定，酒店不免费提供一次性洗漱用品，请客人自备。办理入住手续时，每间房都需交纳押金，退房时查房无损将全额退回</w:t>
      </w:r>
      <w:r>
        <w:rPr>
          <w:rFonts w:hint="eastAsia" w:ascii="微软雅黑" w:hAnsi="微软雅黑" w:eastAsia="微软雅黑" w:cs="微软雅黑"/>
          <w:color w:val="FF0000"/>
          <w:szCs w:val="21"/>
        </w:rPr>
        <w:t>。</w:t>
      </w:r>
      <w:r>
        <w:rPr>
          <w:rFonts w:hint="eastAsia" w:ascii="微软雅黑" w:hAnsi="微软雅黑" w:eastAsia="微软雅黑" w:cs="微软雅黑"/>
          <w:szCs w:val="21"/>
        </w:rPr>
        <w:t>行程中标注酒店为参考，在不降低住宿标准的情况下，我社可根据行程游览的实际情况调整具体住宿酒店。</w:t>
      </w:r>
    </w:p>
    <w:tbl>
      <w:tblPr>
        <w:tblStyle w:val="9"/>
        <w:tblW w:w="0" w:type="auto"/>
        <w:tblInd w:w="489" w:type="dxa"/>
        <w:tblLayout w:type="fixed"/>
        <w:tblCellMar>
          <w:top w:w="0" w:type="dxa"/>
          <w:left w:w="0" w:type="dxa"/>
          <w:bottom w:w="0" w:type="dxa"/>
          <w:right w:w="0" w:type="dxa"/>
        </w:tblCellMar>
      </w:tblPr>
      <w:tblGrid>
        <w:gridCol w:w="1235"/>
        <w:gridCol w:w="8050"/>
      </w:tblGrid>
      <w:tr w14:paraId="1E00F603">
        <w:tblPrEx>
          <w:tblCellMar>
            <w:top w:w="0" w:type="dxa"/>
            <w:left w:w="0" w:type="dxa"/>
            <w:bottom w:w="0" w:type="dxa"/>
            <w:right w:w="0" w:type="dxa"/>
          </w:tblCellMar>
        </w:tblPrEx>
        <w:trPr>
          <w:trHeight w:val="340" w:hRule="atLeast"/>
        </w:trPr>
        <w:tc>
          <w:tcPr>
            <w:tcW w:w="9285"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359E9D68">
            <w:pPr>
              <w:wordWrap w:val="0"/>
              <w:spacing w:line="320" w:lineRule="exact"/>
              <w:jc w:val="left"/>
              <w:textAlignment w:val="baseline"/>
              <w:rPr>
                <w:rFonts w:hint="eastAsia"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75FAC0A4">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8DC92C1">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3B7BDE5C">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eastAsia="微软雅黑"/>
                <w:lang w:eastAsia="zh-CN"/>
              </w:rPr>
            </w:pPr>
            <w:r>
              <w:rPr>
                <w:rFonts w:hint="eastAsia" w:ascii="微软雅黑" w:hAnsi="微软雅黑" w:eastAsia="微软雅黑" w:cs="微软雅黑"/>
                <w:color w:val="000000"/>
                <w:lang w:val="en-US" w:eastAsia="zh-CN" w:bidi="ar"/>
              </w:rPr>
              <w:t>网评四钻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4C7A2F10">
            <w:pPr>
              <w:wordWrap w:val="0"/>
              <w:spacing w:line="320" w:lineRule="exact"/>
              <w:jc w:val="left"/>
              <w:textAlignment w:val="center"/>
              <w:rPr>
                <w:rFonts w:hint="eastAsia"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长沙</w:t>
            </w:r>
            <w:r>
              <w:rPr>
                <w:rFonts w:hint="eastAsia" w:ascii="微软雅黑" w:hAnsi="微软雅黑" w:eastAsia="微软雅黑" w:cs="微软雅黑"/>
                <w:color w:val="000000"/>
                <w:sz w:val="21"/>
                <w:szCs w:val="21"/>
                <w:lang w:val="en-US" w:eastAsia="zh-CN" w:bidi="ar"/>
              </w:rPr>
              <w:t>：泉昇大酒店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p w14:paraId="62AEBC14">
            <w:pPr>
              <w:wordWrap w:val="0"/>
              <w:spacing w:line="320" w:lineRule="exact"/>
              <w:jc w:val="left"/>
              <w:textAlignment w:val="center"/>
              <w:rPr>
                <w:rFonts w:hint="default" w:ascii="微软雅黑" w:hAnsi="微软雅黑" w:eastAsia="微软雅黑" w:cs="微软雅黑"/>
                <w:color w:val="000000"/>
                <w:sz w:val="21"/>
                <w:szCs w:val="21"/>
                <w:lang w:val="en-US" w:eastAsia="zh-CN" w:bidi="ar"/>
              </w:rPr>
            </w:pPr>
            <w:r>
              <w:rPr>
                <w:rFonts w:hint="eastAsia" w:ascii="微软雅黑" w:hAnsi="微软雅黑" w:eastAsia="微软雅黑" w:cs="微软雅黑"/>
                <w:color w:val="FF0000"/>
                <w:sz w:val="21"/>
                <w:szCs w:val="21"/>
                <w:lang w:val="en-US" w:eastAsia="zh-CN" w:bidi="ar"/>
              </w:rPr>
              <w:t>武汉</w:t>
            </w:r>
            <w:r>
              <w:rPr>
                <w:rFonts w:hint="eastAsia" w:ascii="微软雅黑" w:hAnsi="微软雅黑" w:eastAsia="微软雅黑" w:cs="微软雅黑"/>
                <w:color w:val="000000"/>
                <w:sz w:val="21"/>
                <w:szCs w:val="21"/>
                <w:lang w:val="en-US" w:eastAsia="zh-CN" w:bidi="ar"/>
              </w:rPr>
              <w:t>：添雅1911 汉口火车站店、艺龙安云欢乐谷店、纵横奥莱酒店、维纳斯酒店、格蕾斯白沙洲店等同级</w:t>
            </w:r>
          </w:p>
        </w:tc>
      </w:tr>
      <w:tr w14:paraId="606A1977">
        <w:tblPrEx>
          <w:tblCellMar>
            <w:top w:w="0" w:type="dxa"/>
            <w:left w:w="0" w:type="dxa"/>
            <w:bottom w:w="0" w:type="dxa"/>
            <w:right w:w="0" w:type="dxa"/>
          </w:tblCellMar>
        </w:tblPrEx>
        <w:trPr>
          <w:trHeight w:val="440" w:hRule="atLeast"/>
        </w:trPr>
        <w:tc>
          <w:tcPr>
            <w:tcW w:w="1235"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BF57FF2">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豪华型</w:t>
            </w:r>
          </w:p>
          <w:p w14:paraId="7432DB72">
            <w:pPr>
              <w:pStyle w:val="2"/>
              <w:keepNext w:val="0"/>
              <w:keepLines w:val="0"/>
              <w:pageBreakBefore w:val="0"/>
              <w:widowControl w:val="0"/>
              <w:kinsoku/>
              <w:overflowPunct/>
              <w:topLinePunct w:val="0"/>
              <w:autoSpaceDE/>
              <w:autoSpaceDN/>
              <w:bidi w:val="0"/>
              <w:adjustRightInd/>
              <w:snapToGrid/>
              <w:spacing w:line="320" w:lineRule="exact"/>
              <w:ind w:left="0" w:leftChars="0" w:firstLine="0" w:firstLineChars="0"/>
              <w:jc w:val="center"/>
              <w:rPr>
                <w:rFonts w:hint="default" w:eastAsia="微软雅黑"/>
                <w:lang w:val="en-US" w:eastAsia="zh-CN"/>
              </w:rPr>
            </w:pPr>
            <w:r>
              <w:rPr>
                <w:rFonts w:hint="eastAsia" w:ascii="微软雅黑" w:hAnsi="微软雅黑" w:eastAsia="微软雅黑" w:cs="微软雅黑"/>
                <w:szCs w:val="21"/>
                <w:lang w:val="en-US" w:eastAsia="zh-CN" w:bidi="ar"/>
              </w:rPr>
              <w:t>网评五钻</w:t>
            </w:r>
          </w:p>
        </w:tc>
        <w:tc>
          <w:tcPr>
            <w:tcW w:w="805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13831F61">
            <w:pPr>
              <w:wordWrap w:val="0"/>
              <w:spacing w:line="320" w:lineRule="exact"/>
              <w:jc w:val="left"/>
              <w:textAlignment w:val="center"/>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color w:val="FF0000"/>
                <w:sz w:val="22"/>
                <w:szCs w:val="22"/>
                <w:lang w:val="en-US" w:eastAsia="zh-CN" w:bidi="ar"/>
              </w:rPr>
              <w:t>长沙</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sz w:val="21"/>
                <w:szCs w:val="21"/>
                <w:lang w:val="en-US" w:eastAsia="zh-CN" w:bidi="ar"/>
              </w:rPr>
              <w:t>长沙雅致酒店、中国城戴斯酒店、华晨豪生大酒店雅致楼、神农大酒店、潇湘华天大酒店、长沙环球融创施柏阁酒店、湖南金融中心异国印象酒店、融程花园大酒店、雅士亚华美达酒店、雅士亚豪生酒店、华雅大酒店、长沙三景韦尔斯利酒店等同级</w:t>
            </w:r>
          </w:p>
          <w:p w14:paraId="3298C8A1">
            <w:pPr>
              <w:pStyle w:val="5"/>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eastAsia="zh-CN"/>
              </w:rPr>
            </w:pPr>
            <w:r>
              <w:rPr>
                <w:rFonts w:hint="eastAsia" w:ascii="微软雅黑" w:hAnsi="微软雅黑" w:eastAsia="微软雅黑" w:cs="微软雅黑"/>
                <w:color w:val="FF0000"/>
                <w:sz w:val="22"/>
                <w:szCs w:val="22"/>
                <w:lang w:val="en-US" w:eastAsia="zh-CN" w:bidi="ar"/>
              </w:rPr>
              <w:t>武汉</w:t>
            </w:r>
            <w:r>
              <w:rPr>
                <w:rFonts w:hint="eastAsia" w:ascii="微软雅黑" w:hAnsi="微软雅黑" w:eastAsia="微软雅黑" w:cs="微软雅黑"/>
                <w:sz w:val="22"/>
                <w:szCs w:val="22"/>
                <w:lang w:val="en-US" w:eastAsia="zh-CN" w:bidi="ar"/>
              </w:rPr>
              <w:t>：</w:t>
            </w:r>
            <w:r>
              <w:rPr>
                <w:rFonts w:hint="eastAsia" w:ascii="微软雅黑" w:hAnsi="微软雅黑" w:eastAsia="微软雅黑" w:cs="微软雅黑"/>
                <w:color w:val="000000"/>
                <w:kern w:val="2"/>
                <w:sz w:val="21"/>
                <w:szCs w:val="21"/>
                <w:lang w:val="en-US" w:eastAsia="zh-CN" w:bidi="ar"/>
              </w:rPr>
              <w:t>武汉 CBD 楚世家酒店、武汉阳光酒店、武汉光谷金盾大酒店酒店、武汉五月花大酒店、郁锦香酒店、中南隆森美仑酒店、武汉东方建国大酒店等同级</w:t>
            </w:r>
          </w:p>
        </w:tc>
      </w:tr>
    </w:tbl>
    <w:p w14:paraId="30EA2616">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60" w:lineRule="exact"/>
        <w:ind w:leftChars="0"/>
        <w:textAlignment w:val="auto"/>
        <w:rPr>
          <w:rFonts w:hint="eastAsia" w:ascii="微软雅黑" w:hAnsi="微软雅黑" w:eastAsia="微软雅黑" w:cs="微软雅黑"/>
          <w:color w:val="000000"/>
          <w:szCs w:val="21"/>
        </w:rPr>
      </w:pPr>
    </w:p>
    <w:p w14:paraId="09061DB3">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60" w:lineRule="exact"/>
        <w:ind w:left="425" w:leftChars="0" w:hanging="425" w:firstLineChars="0"/>
        <w:textAlignment w:val="auto"/>
        <w:rPr>
          <w:rFonts w:ascii="微软雅黑" w:hAnsi="微软雅黑" w:eastAsia="微软雅黑" w:cs="微软雅黑"/>
          <w:color w:val="000000"/>
          <w:szCs w:val="21"/>
        </w:rPr>
      </w:pPr>
      <w:r>
        <w:rPr>
          <w:rFonts w:hint="eastAsia" w:ascii="微软雅黑" w:hAnsi="微软雅黑" w:eastAsia="微软雅黑" w:cs="微软雅黑"/>
          <w:color w:val="000000"/>
          <w:szCs w:val="21"/>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szCs w:val="21"/>
        </w:rPr>
        <w:t>温馨提示：为了给您提供更加专业的服务，我们将会安排专线导游为您景区讲解，行程中会出现不同导游的情况，敬请理解，感谢配合！</w:t>
      </w:r>
    </w:p>
    <w:p w14:paraId="5C319BD8">
      <w:pPr>
        <w:numPr>
          <w:ilvl w:val="0"/>
          <w:numId w:val="1"/>
        </w:numPr>
        <w:tabs>
          <w:tab w:val="left" w:pos="420"/>
        </w:tabs>
        <w:adjustRightInd w:val="0"/>
        <w:snapToGrid w:val="0"/>
        <w:spacing w:line="320" w:lineRule="exact"/>
        <w:ind w:left="425" w:hanging="425"/>
        <w:rPr>
          <w:rFonts w:ascii="微软雅黑" w:hAnsi="微软雅黑" w:eastAsia="微软雅黑" w:cs="微软雅黑"/>
          <w:color w:val="000000"/>
          <w:szCs w:val="21"/>
        </w:rPr>
      </w:pPr>
      <w:r>
        <w:rPr>
          <w:rFonts w:hint="eastAsia" w:ascii="微软雅黑" w:hAnsi="微软雅黑" w:eastAsia="微软雅黑" w:cs="微软雅黑"/>
          <w:color w:val="000000"/>
          <w:szCs w:val="21"/>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673F80AC">
      <w:pPr>
        <w:numPr>
          <w:ilvl w:val="0"/>
          <w:numId w:val="1"/>
        </w:numPr>
        <w:tabs>
          <w:tab w:val="left" w:pos="420"/>
        </w:tabs>
        <w:adjustRightInd w:val="0"/>
        <w:snapToGrid w:val="0"/>
        <w:spacing w:line="320" w:lineRule="exact"/>
        <w:ind w:left="425" w:hanging="425"/>
        <w:rPr>
          <w:rFonts w:ascii="微软雅黑" w:hAnsi="微软雅黑" w:eastAsia="微软雅黑" w:cs="微软雅黑"/>
          <w:color w:val="000000"/>
          <w:szCs w:val="21"/>
        </w:rPr>
      </w:pPr>
      <w:r>
        <w:rPr>
          <w:rFonts w:hint="eastAsia" w:ascii="微软雅黑" w:hAnsi="微软雅黑" w:eastAsia="微软雅黑" w:cs="微软雅黑"/>
          <w:color w:val="000000"/>
          <w:szCs w:val="21"/>
        </w:rPr>
        <w:t>购物安排：</w:t>
      </w:r>
      <w:r>
        <w:rPr>
          <w:rFonts w:hint="eastAsia" w:ascii="微软雅黑" w:hAnsi="微软雅黑" w:eastAsia="微软雅黑" w:cs="微软雅黑"/>
          <w:color w:val="FF0000"/>
          <w:szCs w:val="21"/>
        </w:rPr>
        <w:t>全程无指定购物店</w:t>
      </w:r>
      <w:r>
        <w:rPr>
          <w:rFonts w:hint="eastAsia" w:ascii="微软雅黑" w:hAnsi="微软雅黑" w:eastAsia="微软雅黑" w:cs="微软雅黑"/>
          <w:color w:val="000000"/>
          <w:szCs w:val="21"/>
        </w:rPr>
        <w:t>。每个景区都设有购物区，为景区基础商业配套，非旅行社指定购物店。请您仔细辨认，谨慎选择，理性消费。若发生消费者权益受侵犯，我公司将协助配合您处理相关事宜，但不承担任何相关责任。</w:t>
      </w:r>
    </w:p>
    <w:p w14:paraId="65208390">
      <w:pPr>
        <w:numPr>
          <w:ilvl w:val="0"/>
          <w:numId w:val="1"/>
        </w:numPr>
        <w:tabs>
          <w:tab w:val="left" w:pos="420"/>
        </w:tabs>
        <w:adjustRightInd w:val="0"/>
        <w:snapToGrid w:val="0"/>
        <w:spacing w:line="320" w:lineRule="exact"/>
        <w:ind w:left="425" w:leftChars="0" w:hanging="425" w:firstLineChars="0"/>
        <w:rPr>
          <w:rFonts w:hint="eastAsia"/>
          <w:lang w:val="en-US" w:eastAsia="zh-CN"/>
        </w:rPr>
      </w:pPr>
      <w:r>
        <w:rPr>
          <w:rFonts w:hint="eastAsia" w:ascii="微软雅黑" w:hAnsi="微软雅黑" w:eastAsia="微软雅黑" w:cs="微软雅黑"/>
          <w:color w:val="000000"/>
          <w:szCs w:val="21"/>
        </w:rPr>
        <w:t>儿童标准：身高1.</w:t>
      </w:r>
      <w:r>
        <w:rPr>
          <w:rFonts w:hint="eastAsia" w:ascii="微软雅黑" w:hAnsi="微软雅黑" w:eastAsia="微软雅黑" w:cs="微软雅黑"/>
          <w:color w:val="000000"/>
          <w:szCs w:val="21"/>
          <w:lang w:val="en-US" w:eastAsia="zh-CN"/>
        </w:rPr>
        <w:t>2</w:t>
      </w:r>
      <w:r>
        <w:rPr>
          <w:rFonts w:hint="eastAsia" w:ascii="微软雅黑" w:hAnsi="微软雅黑" w:eastAsia="微软雅黑" w:cs="微软雅黑"/>
          <w:color w:val="000000"/>
          <w:szCs w:val="21"/>
        </w:rPr>
        <w:t>米以下的儿童含旅游车车位费、导游服务费、</w:t>
      </w:r>
      <w:r>
        <w:rPr>
          <w:rFonts w:hint="eastAsia" w:ascii="微软雅黑" w:hAnsi="微软雅黑" w:eastAsia="微软雅黑" w:cs="微软雅黑"/>
          <w:color w:val="000000"/>
          <w:szCs w:val="24"/>
          <w:lang w:bidi="ar"/>
        </w:rPr>
        <w:t>综服费，</w:t>
      </w:r>
      <w:r>
        <w:rPr>
          <w:rFonts w:hint="eastAsia" w:ascii="微软雅黑" w:hAnsi="微软雅黑" w:eastAsia="微软雅黑" w:cs="微软雅黑"/>
          <w:color w:val="000000"/>
          <w:szCs w:val="21"/>
        </w:rPr>
        <w:t>其余自理。</w:t>
      </w:r>
    </w:p>
    <w:p w14:paraId="5E927384">
      <w:pPr>
        <w:widowControl w:val="0"/>
        <w:ind w:firstLine="420" w:firstLineChars="200"/>
        <w:jc w:val="both"/>
        <w:rPr>
          <w:rFonts w:hint="eastAsia" w:ascii="Calibri" w:hAnsi="Calibri" w:eastAsia="宋体" w:cs="宋体"/>
          <w:kern w:val="2"/>
          <w:sz w:val="21"/>
          <w:szCs w:val="22"/>
          <w:lang w:val="en-US" w:eastAsia="zh-CN" w:bidi="ar-SA"/>
        </w:rPr>
      </w:pPr>
    </w:p>
    <w:p w14:paraId="1CE30946">
      <w:pPr>
        <w:wordWrap w:val="0"/>
        <w:spacing w:before="312" w:beforeLines="100" w:line="320" w:lineRule="exact"/>
        <w:jc w:val="left"/>
        <w:textAlignment w:val="baseline"/>
        <w:rPr>
          <w:rFonts w:ascii="微软雅黑" w:hAnsi="微软雅黑" w:eastAsia="微软雅黑" w:cs="微软雅黑"/>
          <w:b/>
          <w:szCs w:val="21"/>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szCs w:val="21"/>
          <w:u w:val="single"/>
          <w:lang w:bidi="ar"/>
        </w:rPr>
        <w:t xml:space="preserve">  </w:t>
      </w:r>
    </w:p>
    <w:p w14:paraId="17F7353C">
      <w:pPr>
        <w:numPr>
          <w:ilvl w:val="0"/>
          <w:numId w:val="2"/>
        </w:numPr>
        <w:wordWrap w:val="0"/>
        <w:spacing w:after="156" w:afterLines="50" w:line="360" w:lineRule="exact"/>
        <w:jc w:val="left"/>
        <w:textAlignment w:val="top"/>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szCs w:val="21"/>
        </w:rPr>
        <w:t xml:space="preserve"> 其他费用：游客的个人消费及《费用包含》条款外的费用本行程不含。</w:t>
      </w:r>
    </w:p>
    <w:p w14:paraId="55942812">
      <w:pPr>
        <w:spacing w:before="312" w:beforeLines="100" w:line="240" w:lineRule="exact"/>
        <w:jc w:val="left"/>
        <w:rPr>
          <w:rFonts w:ascii="微软雅黑" w:hAnsi="微软雅黑" w:eastAsia="微软雅黑" w:cs="微软雅黑"/>
          <w:szCs w:val="21"/>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szCs w:val="21"/>
          <w:u w:val="single"/>
          <w:lang w:bidi="ar"/>
        </w:rPr>
        <w:t xml:space="preserve">                                </w:t>
      </w:r>
      <w:r>
        <w:rPr>
          <w:rFonts w:hint="eastAsia" w:ascii="微软雅黑" w:hAnsi="微软雅黑" w:eastAsia="微软雅黑" w:cs="微软雅黑"/>
          <w:b/>
          <w:color w:val="064801"/>
          <w:szCs w:val="21"/>
          <w:u w:val="single"/>
          <w:lang w:bidi="ar"/>
        </w:rPr>
        <w:t xml:space="preserve">     </w:t>
      </w:r>
    </w:p>
    <w:p w14:paraId="2B9B7761">
      <w:pPr>
        <w:numPr>
          <w:ilvl w:val="0"/>
          <w:numId w:val="3"/>
        </w:numPr>
        <w:spacing w:line="320" w:lineRule="exact"/>
        <w:ind w:left="420" w:hanging="420"/>
        <w:rPr>
          <w:rFonts w:ascii="微软雅黑" w:hAnsi="微软雅黑" w:eastAsia="微软雅黑" w:cs="微软雅黑"/>
          <w:color w:val="000000"/>
          <w:szCs w:val="21"/>
        </w:rPr>
      </w:pPr>
      <w:r>
        <w:rPr>
          <w:rStyle w:val="12"/>
          <w:rFonts w:hint="eastAsia" w:ascii="Times New Roman" w:hAnsi="Times New Roman" w:eastAsia="宋体" w:cs="宋体"/>
          <w:b/>
          <w:bCs/>
          <w:color w:val="FF0000"/>
          <w:szCs w:val="21"/>
        </w:rPr>
        <w:t>湖南博物</w:t>
      </w:r>
      <w:r>
        <w:rPr>
          <w:rStyle w:val="12"/>
          <w:rFonts w:hint="eastAsia" w:ascii="Times New Roman" w:hAnsi="Times New Roman" w:eastAsia="宋体" w:cs="宋体"/>
          <w:b/>
          <w:bCs/>
          <w:color w:val="FF0000"/>
          <w:szCs w:val="21"/>
          <w:lang w:val="en-US" w:eastAsia="zh-CN"/>
        </w:rPr>
        <w:t>院</w:t>
      </w:r>
      <w:r>
        <w:rPr>
          <w:rStyle w:val="12"/>
          <w:rFonts w:hint="eastAsia" w:ascii="Times New Roman" w:hAnsi="Times New Roman" w:eastAsia="宋体" w:cs="宋体"/>
          <w:b/>
          <w:bCs/>
          <w:color w:val="FF0000"/>
          <w:szCs w:val="21"/>
        </w:rPr>
        <w:t>、</w:t>
      </w:r>
      <w:r>
        <w:rPr>
          <w:rStyle w:val="12"/>
          <w:rFonts w:hint="eastAsia" w:ascii="Times New Roman" w:hAnsi="Times New Roman" w:eastAsia="宋体" w:cs="宋体"/>
          <w:b/>
          <w:bCs/>
          <w:color w:val="FF0000"/>
          <w:szCs w:val="21"/>
          <w:lang w:eastAsia="zh-CN"/>
        </w:rPr>
        <w:t>岳麓书院</w:t>
      </w:r>
      <w:r>
        <w:rPr>
          <w:rStyle w:val="12"/>
          <w:rFonts w:hint="eastAsia" w:ascii="Times New Roman" w:hAnsi="Times New Roman" w:eastAsia="宋体" w:cs="宋体"/>
          <w:b/>
          <w:bCs/>
          <w:color w:val="FF0000"/>
          <w:szCs w:val="21"/>
        </w:rPr>
        <w:t>、</w:t>
      </w:r>
      <w:r>
        <w:rPr>
          <w:rStyle w:val="12"/>
          <w:rFonts w:hint="eastAsia" w:ascii="Times New Roman" w:hAnsi="Times New Roman" w:eastAsia="宋体" w:cs="宋体"/>
          <w:b/>
          <w:bCs/>
          <w:color w:val="FF0000"/>
          <w:szCs w:val="21"/>
          <w:lang w:val="en-US" w:eastAsia="zh-CN"/>
        </w:rPr>
        <w:t>黄鹤楼、湖北省博物馆</w:t>
      </w:r>
      <w:r>
        <w:rPr>
          <w:rStyle w:val="12"/>
          <w:rFonts w:hint="eastAsia" w:ascii="Times New Roman" w:hAnsi="Times New Roman" w:eastAsia="宋体" w:cs="宋体"/>
          <w:b/>
          <w:bCs/>
          <w:color w:val="FF0000"/>
          <w:szCs w:val="21"/>
        </w:rPr>
        <w:t>等景点</w:t>
      </w:r>
      <w:r>
        <w:rPr>
          <w:rFonts w:hint="eastAsia" w:ascii="微软雅黑" w:hAnsi="微软雅黑" w:eastAsia="微软雅黑" w:cs="微软雅黑"/>
          <w:color w:val="000000"/>
          <w:szCs w:val="21"/>
        </w:rPr>
        <w:t>需凭有效身份证件参观，请携带好有效身份证件。</w:t>
      </w:r>
    </w:p>
    <w:p w14:paraId="170C2A01">
      <w:pPr>
        <w:numPr>
          <w:ilvl w:val="0"/>
          <w:numId w:val="3"/>
        </w:numPr>
        <w:spacing w:line="320" w:lineRule="exact"/>
        <w:ind w:left="420" w:hanging="420"/>
        <w:jc w:val="left"/>
        <w:rPr>
          <w:rFonts w:ascii="微软雅黑" w:hAnsi="微软雅黑" w:eastAsia="微软雅黑" w:cs="微软雅黑"/>
          <w:color w:val="000000"/>
          <w:szCs w:val="21"/>
        </w:rPr>
      </w:pPr>
      <w:r>
        <w:rPr>
          <w:rFonts w:hint="eastAsia" w:ascii="微软雅黑" w:hAnsi="微软雅黑" w:eastAsia="微软雅黑" w:cs="微软雅黑"/>
          <w:color w:val="FF0000"/>
          <w:szCs w:val="21"/>
        </w:rPr>
        <w:t>在不减少景点的情况下，我社有权对行程先后进行调整</w:t>
      </w:r>
      <w:r>
        <w:rPr>
          <w:rFonts w:hint="eastAsia" w:ascii="微软雅黑" w:hAnsi="微软雅黑" w:eastAsia="微软雅黑" w:cs="微软雅黑"/>
          <w:color w:val="000000"/>
          <w:szCs w:val="21"/>
        </w:rPr>
        <w:t>，如遇不可抗力因素或游客自身原因造成的行程延误或变更，我社不承担由此造成的损失和责任，所产生的费用由客人自理。</w:t>
      </w:r>
    </w:p>
    <w:p w14:paraId="513BBB1D">
      <w:pPr>
        <w:numPr>
          <w:ilvl w:val="0"/>
          <w:numId w:val="3"/>
        </w:numPr>
        <w:spacing w:line="320" w:lineRule="exact"/>
        <w:ind w:left="420" w:hanging="420"/>
        <w:jc w:val="left"/>
        <w:rPr>
          <w:rFonts w:ascii="微软雅黑" w:hAnsi="微软雅黑" w:eastAsia="微软雅黑" w:cs="微软雅黑"/>
          <w:color w:val="000000"/>
          <w:szCs w:val="21"/>
        </w:rPr>
      </w:pPr>
      <w:r>
        <w:rPr>
          <w:rFonts w:hint="eastAsia" w:ascii="微软雅黑" w:hAnsi="微软雅黑" w:eastAsia="微软雅黑" w:cs="微软雅黑"/>
          <w:color w:val="FF0000"/>
          <w:szCs w:val="21"/>
        </w:rPr>
        <w:t>散客拼团参团说明：</w:t>
      </w:r>
      <w:r>
        <w:rPr>
          <w:rFonts w:hint="eastAsia" w:ascii="微软雅黑" w:hAnsi="微软雅黑" w:eastAsia="微软雅黑" w:cs="微软雅黑"/>
          <w:color w:val="000000"/>
          <w:szCs w:val="21"/>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05CB02AB">
      <w:pPr>
        <w:numPr>
          <w:ilvl w:val="0"/>
          <w:numId w:val="3"/>
        </w:numPr>
        <w:spacing w:line="320" w:lineRule="exact"/>
        <w:ind w:left="420" w:hanging="420"/>
        <w:jc w:val="left"/>
        <w:rPr>
          <w:rFonts w:ascii="微软雅黑" w:hAnsi="微软雅黑" w:eastAsia="微软雅黑" w:cs="微软雅黑"/>
          <w:color w:val="000000"/>
          <w:szCs w:val="21"/>
        </w:rPr>
      </w:pPr>
      <w:r>
        <w:rPr>
          <w:rFonts w:hint="eastAsia" w:ascii="微软雅黑" w:hAnsi="微软雅黑" w:eastAsia="微软雅黑" w:cs="微软雅黑"/>
          <w:color w:val="FF0000"/>
          <w:szCs w:val="21"/>
        </w:rPr>
        <w:t>行程中所标注时间仅为参考，具体以当天实际游览情况为准</w:t>
      </w:r>
      <w:r>
        <w:rPr>
          <w:rFonts w:hint="eastAsia" w:ascii="微软雅黑" w:hAnsi="微软雅黑" w:eastAsia="微软雅黑" w:cs="微软雅黑"/>
          <w:color w:val="000000"/>
          <w:szCs w:val="21"/>
        </w:rPr>
        <w:t>。行程受气候，路况，节假日，交通抵离时间，景区排队与管控，游客自身，不可抗力等因素会发生变化和调整，敬请知晓并理解。</w:t>
      </w:r>
    </w:p>
    <w:p w14:paraId="745FAF10">
      <w:pPr>
        <w:numPr>
          <w:ilvl w:val="0"/>
          <w:numId w:val="3"/>
        </w:numPr>
        <w:spacing w:line="320" w:lineRule="exact"/>
        <w:ind w:left="420" w:hanging="420"/>
        <w:jc w:val="left"/>
        <w:rPr>
          <w:rFonts w:ascii="微软雅黑" w:hAnsi="微软雅黑" w:eastAsia="微软雅黑" w:cs="微软雅黑"/>
          <w:szCs w:val="21"/>
        </w:rPr>
      </w:pPr>
      <w:r>
        <w:rPr>
          <w:rFonts w:hint="eastAsia" w:ascii="微软雅黑" w:hAnsi="微软雅黑" w:eastAsia="微软雅黑" w:cs="微软雅黑"/>
          <w:color w:val="000000"/>
          <w:szCs w:val="21"/>
        </w:rPr>
        <w:t>请严格遵守时间观念和集体观念，如因游客自身原因导致无法在约定时间和地点集合，且已影响其他游客的行程，旅行社有权离开进入下一个行程，请您自行乘车与团队汇合，费用自理。</w:t>
      </w:r>
    </w:p>
    <w:p w14:paraId="7DADCFA6">
      <w:pPr>
        <w:spacing w:before="156" w:beforeLines="50" w:line="320" w:lineRule="exact"/>
        <w:jc w:val="left"/>
        <w:rPr>
          <w:rFonts w:ascii="微软雅黑" w:hAnsi="微软雅黑" w:eastAsia="微软雅黑" w:cs="微软雅黑"/>
          <w:b/>
          <w:szCs w:val="21"/>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szCs w:val="21"/>
          <w:u w:val="single"/>
          <w:lang w:bidi="ar"/>
        </w:rPr>
        <w:t xml:space="preserve">                                 </w:t>
      </w:r>
    </w:p>
    <w:p w14:paraId="6B0CB41B">
      <w:pPr>
        <w:numPr>
          <w:ilvl w:val="0"/>
          <w:numId w:val="4"/>
        </w:numPr>
        <w:autoSpaceDE w:val="0"/>
        <w:spacing w:line="320" w:lineRule="exact"/>
        <w:ind w:left="425" w:hanging="425"/>
        <w:jc w:val="left"/>
        <w:rPr>
          <w:rFonts w:hint="eastAsia" w:ascii="微软雅黑" w:hAnsi="微软雅黑" w:eastAsia="微软雅黑" w:cs="微软雅黑"/>
          <w:color w:val="000000"/>
          <w:szCs w:val="21"/>
          <w:lang w:bidi="ar"/>
        </w:rPr>
      </w:pPr>
      <w:r>
        <w:rPr>
          <w:rFonts w:hint="eastAsia" w:ascii="微软雅黑" w:hAnsi="微软雅黑" w:eastAsia="微软雅黑" w:cs="微软雅黑"/>
          <w:color w:val="000000"/>
          <w:szCs w:val="21"/>
          <w:lang w:bidi="ar"/>
        </w:rPr>
        <w:t>旅游产品的报价为打包优惠价格，游客持优惠证件或自愿取消项目，有门票的景点一律按旅行社团队优惠票价与实际产生的费用进行差价退还。</w:t>
      </w:r>
    </w:p>
    <w:p w14:paraId="1DB911C2">
      <w:pPr>
        <w:numPr>
          <w:ilvl w:val="0"/>
          <w:numId w:val="4"/>
        </w:numPr>
        <w:autoSpaceDE w:val="0"/>
        <w:spacing w:line="320" w:lineRule="exact"/>
        <w:ind w:left="425" w:hanging="425"/>
        <w:jc w:val="left"/>
        <w:rPr>
          <w:rFonts w:ascii="微软雅黑" w:hAnsi="微软雅黑" w:eastAsia="微软雅黑" w:cs="微软雅黑"/>
          <w:kern w:val="0"/>
          <w:szCs w:val="21"/>
        </w:rPr>
      </w:pPr>
      <w:r>
        <w:rPr>
          <w:rFonts w:hint="eastAsia" w:ascii="微软雅黑" w:hAnsi="微软雅黑" w:eastAsia="微软雅黑" w:cs="微软雅黑"/>
          <w:color w:val="000000"/>
          <w:szCs w:val="21"/>
          <w:lang w:bidi="ar"/>
        </w:rPr>
        <w:t>赠送项目因客观原因无法安排时则取消，无费用退还；如遇节假日或景区特别接待造成在正常景区开放时</w:t>
      </w:r>
    </w:p>
    <w:p w14:paraId="2D6ECA52">
      <w:pPr>
        <w:numPr>
          <w:ilvl w:val="0"/>
          <w:numId w:val="0"/>
        </w:numPr>
        <w:autoSpaceDE w:val="0"/>
        <w:spacing w:line="320" w:lineRule="exact"/>
        <w:ind w:firstLine="420" w:firstLineChars="200"/>
        <w:jc w:val="left"/>
        <w:rPr>
          <w:rFonts w:ascii="微软雅黑" w:hAnsi="微软雅黑" w:eastAsia="微软雅黑" w:cs="微软雅黑"/>
          <w:kern w:val="0"/>
          <w:szCs w:val="21"/>
        </w:rPr>
      </w:pPr>
      <w:r>
        <w:rPr>
          <w:rFonts w:hint="eastAsia" w:ascii="微软雅黑" w:hAnsi="微软雅黑" w:eastAsia="微软雅黑" w:cs="微软雅黑"/>
          <w:color w:val="000000"/>
          <w:szCs w:val="21"/>
          <w:lang w:bidi="ar"/>
        </w:rPr>
        <w:t>间段内无法参观的，有门票景点的按旅行社团队优惠票价退还作为处理，无门票的景点不做任何赔付。</w:t>
      </w:r>
    </w:p>
    <w:p w14:paraId="73DEE0DB">
      <w:pPr>
        <w:widowControl w:val="0"/>
        <w:ind w:left="0" w:leftChars="0" w:firstLine="0" w:firstLineChars="0"/>
        <w:jc w:val="both"/>
        <w:rPr>
          <w:rFonts w:hint="eastAsia" w:ascii="Calibri" w:hAnsi="Calibri" w:eastAsia="宋体" w:cs="宋体"/>
          <w:kern w:val="2"/>
          <w:sz w:val="21"/>
          <w:szCs w:val="22"/>
          <w:lang w:val="en-US" w:eastAsia="zh-CN" w:bidi="ar-SA"/>
        </w:rPr>
      </w:pPr>
    </w:p>
    <w:p w14:paraId="36785D73">
      <w:pPr>
        <w:keepNext w:val="0"/>
        <w:keepLines w:val="0"/>
        <w:pageBreakBefore w:val="0"/>
        <w:widowControl w:val="0"/>
        <w:kinsoku/>
        <w:wordWrap w:val="0"/>
        <w:overflowPunct/>
        <w:topLinePunct w:val="0"/>
        <w:autoSpaceDE/>
        <w:autoSpaceDN/>
        <w:bidi w:val="0"/>
        <w:adjustRightInd/>
        <w:snapToGrid/>
        <w:spacing w:before="156" w:beforeLines="50" w:line="360" w:lineRule="exact"/>
        <w:jc w:val="left"/>
        <w:textAlignment w:val="baseline"/>
        <w:rPr>
          <w:rFonts w:ascii="微软雅黑" w:hAnsi="微软雅黑" w:eastAsia="微软雅黑" w:cs="微软雅黑"/>
          <w:b/>
          <w:szCs w:val="21"/>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szCs w:val="21"/>
          <w:u w:val="single"/>
          <w:lang w:bidi="ar"/>
        </w:rPr>
        <w:t xml:space="preserve">                                   </w:t>
      </w:r>
    </w:p>
    <w:p w14:paraId="63FCC067">
      <w:pPr>
        <w:keepNext w:val="0"/>
        <w:keepLines w:val="0"/>
        <w:pageBreakBefore w:val="0"/>
        <w:widowControl w:val="0"/>
        <w:kinsoku/>
        <w:overflowPunct/>
        <w:topLinePunct w:val="0"/>
        <w:autoSpaceDE/>
        <w:autoSpaceDN/>
        <w:bidi w:val="0"/>
        <w:adjustRightInd/>
        <w:snapToGrid/>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b/>
          <w:bCs/>
          <w:szCs w:val="21"/>
          <w:u w:val="single"/>
        </w:rPr>
        <w:t>游客请认真填写旅游意见反馈表</w:t>
      </w:r>
      <w:r>
        <w:rPr>
          <w:rFonts w:hint="eastAsia" w:ascii="微软雅黑" w:hAnsi="微软雅黑" w:eastAsia="微软雅黑" w:cs="微软雅黑"/>
          <w:szCs w:val="21"/>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440085A9">
      <w:pPr>
        <w:spacing w:before="156" w:beforeLines="50" w:line="320" w:lineRule="exact"/>
        <w:jc w:val="left"/>
        <w:rPr>
          <w:rFonts w:ascii="微软雅黑" w:hAnsi="微软雅黑" w:eastAsia="微软雅黑" w:cs="微软雅黑"/>
          <w:b/>
          <w:szCs w:val="21"/>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szCs w:val="21"/>
          <w:u w:val="single"/>
          <w:shd w:val="clear" w:color="auto" w:fill="FFFFFF"/>
        </w:rPr>
        <w:t xml:space="preserve">    </w:t>
      </w:r>
      <w:r>
        <w:rPr>
          <w:rFonts w:hint="eastAsia" w:ascii="微软雅黑" w:hAnsi="微软雅黑" w:eastAsia="微软雅黑" w:cs="微软雅黑"/>
          <w:b/>
          <w:szCs w:val="21"/>
          <w:u w:val="single"/>
          <w:lang w:bidi="ar"/>
        </w:rPr>
        <w:t xml:space="preserve">                               </w:t>
      </w:r>
    </w:p>
    <w:p w14:paraId="11204450">
      <w:pPr>
        <w:numPr>
          <w:ilvl w:val="0"/>
          <w:numId w:val="5"/>
        </w:numPr>
        <w:spacing w:line="32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u w:val="single"/>
        </w:rPr>
        <w:t>甲方代表与合同变更的说明</w:t>
      </w:r>
      <w:r>
        <w:rPr>
          <w:rFonts w:hint="eastAsia" w:ascii="微软雅黑" w:hAnsi="微软雅黑" w:eastAsia="微软雅黑" w:cs="微软雅黑"/>
          <w:szCs w:val="21"/>
        </w:rPr>
        <w:t>：甲方签订合同的代表必须征得合同内所有游客的同意，方可代表甲方与旅行社签订合同，合同变更的相关事宜也必须由合同签订人携带合同到旅行社进行变更。</w:t>
      </w:r>
    </w:p>
    <w:p w14:paraId="324B5AFA">
      <w:pPr>
        <w:numPr>
          <w:ilvl w:val="0"/>
          <w:numId w:val="5"/>
        </w:numPr>
        <w:spacing w:line="32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rPr>
        <w:t>请游客报名时，</w:t>
      </w:r>
      <w:r>
        <w:rPr>
          <w:rFonts w:hint="eastAsia" w:ascii="微软雅黑" w:hAnsi="微软雅黑" w:eastAsia="微软雅黑" w:cs="微软雅黑"/>
          <w:szCs w:val="21"/>
          <w:u w:val="single"/>
        </w:rPr>
        <w:t>务必准确登记姓名及身份证、护照等证件号码</w:t>
      </w:r>
      <w:r>
        <w:rPr>
          <w:rFonts w:hint="eastAsia" w:ascii="微软雅黑" w:hAnsi="微软雅黑" w:eastAsia="微软雅黑" w:cs="微软雅黑"/>
          <w:szCs w:val="21"/>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126FB98A">
      <w:pPr>
        <w:numPr>
          <w:ilvl w:val="0"/>
          <w:numId w:val="6"/>
        </w:numPr>
        <w:tabs>
          <w:tab w:val="left" w:pos="420"/>
        </w:tabs>
        <w:spacing w:line="320" w:lineRule="exact"/>
        <w:ind w:left="420" w:leftChars="0" w:hanging="420" w:firstLineChars="0"/>
        <w:textAlignment w:val="top"/>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szCs w:val="21"/>
          <w:u w:val="single"/>
        </w:rPr>
        <w:t>老人、孕妇及未成年参团</w:t>
      </w:r>
      <w:r>
        <w:rPr>
          <w:rFonts w:hint="eastAsia" w:ascii="微软雅黑" w:hAnsi="微软雅黑" w:eastAsia="微软雅黑" w:cs="微软雅黑"/>
          <w:szCs w:val="21"/>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1A176E15">
      <w:pPr>
        <w:numPr>
          <w:ilvl w:val="0"/>
          <w:numId w:val="5"/>
        </w:numPr>
        <w:spacing w:line="320" w:lineRule="exact"/>
        <w:ind w:left="420" w:hanging="420"/>
        <w:textAlignment w:val="top"/>
        <w:rPr>
          <w:rFonts w:hint="eastAsia" w:ascii="微软雅黑" w:hAnsi="微软雅黑" w:eastAsia="微软雅黑" w:cs="微软雅黑"/>
          <w:szCs w:val="21"/>
        </w:rPr>
      </w:pPr>
      <w:r>
        <w:rPr>
          <w:rFonts w:hint="eastAsia" w:ascii="微软雅黑" w:hAnsi="微软雅黑" w:eastAsia="微软雅黑" w:cs="微软雅黑"/>
          <w:szCs w:val="21"/>
          <w:u w:val="single"/>
        </w:rPr>
        <w:t>安全防范</w:t>
      </w:r>
      <w:r>
        <w:rPr>
          <w:rFonts w:hint="eastAsia" w:ascii="微软雅黑" w:hAnsi="微软雅黑" w:eastAsia="微软雅黑" w:cs="微软雅黑"/>
          <w:szCs w:val="21"/>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5C8E7D0F">
      <w:pPr>
        <w:numPr>
          <w:ilvl w:val="0"/>
          <w:numId w:val="5"/>
        </w:numPr>
        <w:spacing w:line="32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u w:val="single"/>
        </w:rPr>
        <w:t>旅游保险说明</w:t>
      </w:r>
      <w:r>
        <w:rPr>
          <w:rFonts w:hint="eastAsia" w:ascii="微软雅黑" w:hAnsi="微软雅黑" w:eastAsia="微软雅黑" w:cs="微软雅黑"/>
          <w:szCs w:val="21"/>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szCs w:val="21"/>
          <w:u w:val="single"/>
        </w:rPr>
        <w:t>旅游人身意外伤害险，游客自行缴费</w:t>
      </w:r>
      <w:r>
        <w:rPr>
          <w:rFonts w:hint="eastAsia" w:ascii="微软雅黑" w:hAnsi="微软雅黑" w:eastAsia="微软雅黑" w:cs="微软雅黑"/>
          <w:szCs w:val="21"/>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2E2F6B31">
      <w:pPr>
        <w:numPr>
          <w:ilvl w:val="0"/>
          <w:numId w:val="5"/>
        </w:numPr>
        <w:spacing w:line="32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u w:val="single"/>
        </w:rPr>
        <w:t>退团说明</w:t>
      </w:r>
      <w:r>
        <w:rPr>
          <w:rFonts w:hint="eastAsia" w:ascii="微软雅黑" w:hAnsi="微软雅黑" w:eastAsia="微软雅黑" w:cs="微软雅黑"/>
          <w:szCs w:val="21"/>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014C2731">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u w:val="single"/>
        </w:rPr>
        <w:t>行程内时间仅供参考</w:t>
      </w:r>
      <w:r>
        <w:rPr>
          <w:rFonts w:hint="eastAsia" w:ascii="微软雅黑" w:hAnsi="微软雅黑" w:eastAsia="微软雅黑" w:cs="微软雅黑"/>
          <w:szCs w:val="21"/>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59BEDF8F">
      <w:pPr>
        <w:numPr>
          <w:ilvl w:val="0"/>
          <w:numId w:val="5"/>
        </w:numPr>
        <w:spacing w:line="320" w:lineRule="exact"/>
        <w:ind w:left="420" w:hanging="420"/>
        <w:textAlignment w:val="top"/>
        <w:rPr>
          <w:rFonts w:ascii="微软雅黑" w:hAnsi="微软雅黑" w:eastAsia="微软雅黑" w:cs="微软雅黑"/>
          <w:szCs w:val="21"/>
        </w:rPr>
      </w:pPr>
      <w:r>
        <w:rPr>
          <w:rFonts w:hint="eastAsia" w:ascii="微软雅黑" w:hAnsi="微软雅黑" w:eastAsia="微软雅黑" w:cs="微软雅黑"/>
          <w:szCs w:val="21"/>
          <w:u w:val="single"/>
        </w:rPr>
        <w:t>敬请游客结束游览前在当地如实填写意见单</w:t>
      </w:r>
      <w:r>
        <w:rPr>
          <w:rFonts w:hint="eastAsia" w:ascii="微软雅黑" w:hAnsi="微软雅黑" w:eastAsia="微软雅黑" w:cs="微软雅黑"/>
          <w:szCs w:val="21"/>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0FA70C17">
      <w:pPr>
        <w:numPr>
          <w:ilvl w:val="0"/>
          <w:numId w:val="5"/>
        </w:numPr>
        <w:spacing w:line="320" w:lineRule="exact"/>
        <w:ind w:left="420" w:hanging="420"/>
        <w:textAlignment w:val="top"/>
        <w:rPr>
          <w:rFonts w:hint="eastAsia" w:ascii="微软雅黑" w:hAnsi="微软雅黑" w:eastAsia="微软雅黑" w:cs="微软雅黑"/>
          <w:szCs w:val="24"/>
          <w:u w:val="single"/>
        </w:rPr>
      </w:pPr>
      <w:r>
        <w:rPr>
          <w:rFonts w:hint="eastAsia" w:ascii="微软雅黑" w:hAnsi="微软雅黑" w:eastAsia="微软雅黑" w:cs="微软雅黑"/>
          <w:szCs w:val="21"/>
          <w:u w:val="single"/>
        </w:rPr>
        <w:t>不可抗力免责说明</w:t>
      </w:r>
      <w:r>
        <w:rPr>
          <w:rFonts w:hint="eastAsia" w:ascii="微软雅黑" w:hAnsi="微软雅黑" w:eastAsia="微软雅黑" w:cs="微软雅黑"/>
          <w:szCs w:val="21"/>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3F58AA47">
      <w:pPr>
        <w:rPr>
          <w:rFonts w:ascii="微软雅黑" w:hAnsi="微软雅黑" w:eastAsia="微软雅黑" w:cs="微软雅黑"/>
          <w:szCs w:val="24"/>
        </w:rPr>
      </w:pPr>
      <w:r>
        <w:rPr>
          <w:rFonts w:hint="eastAsia" w:ascii="微软雅黑" w:hAnsi="微软雅黑" w:eastAsia="微软雅黑" w:cs="微软雅黑"/>
          <w:szCs w:val="24"/>
          <w:u w:val="single"/>
        </w:rPr>
        <w:t>旅游者（客人）声明</w:t>
      </w:r>
      <w:r>
        <w:rPr>
          <w:rFonts w:hint="eastAsia" w:ascii="微软雅黑" w:hAnsi="微软雅黑" w:eastAsia="微软雅黑" w:cs="微软雅黑"/>
          <w:szCs w:val="24"/>
        </w:rPr>
        <w:t>：</w:t>
      </w:r>
    </w:p>
    <w:p w14:paraId="3C8B822A">
      <w:pPr>
        <w:spacing w:line="320" w:lineRule="exact"/>
        <w:ind w:firstLine="420"/>
        <w:textAlignment w:val="top"/>
        <w:rPr>
          <w:rFonts w:hint="eastAsia" w:ascii="微软雅黑" w:hAnsi="微软雅黑" w:eastAsia="微软雅黑" w:cs="微软雅黑"/>
          <w:szCs w:val="24"/>
        </w:rPr>
      </w:pPr>
      <w:r>
        <w:rPr>
          <w:rFonts w:hint="eastAsia" w:ascii="微软雅黑" w:hAnsi="微软雅黑" w:eastAsia="微软雅黑" w:cs="微软雅黑"/>
          <w:szCs w:val="24"/>
        </w:rPr>
        <w:t>本人及本人代表以上所列参团的全体同行人，对以上行程表及备注内容已详细阅读了解同意相关条款的约定，并同意其为《</w:t>
      </w:r>
      <w:r>
        <w:rPr>
          <w:rFonts w:hint="eastAsia" w:ascii="微软雅黑" w:hAnsi="微软雅黑" w:eastAsia="微软雅黑" w:cs="微软雅黑"/>
          <w:szCs w:val="24"/>
          <w:u w:val="single"/>
        </w:rPr>
        <w:t xml:space="preserve">             </w:t>
      </w:r>
      <w:r>
        <w:rPr>
          <w:rFonts w:hint="eastAsia" w:ascii="微软雅黑" w:hAnsi="微软雅黑" w:eastAsia="微软雅黑" w:cs="微软雅黑"/>
          <w:szCs w:val="24"/>
        </w:rPr>
        <w:t>省国内旅游组团合同》、《报名表及补充约定》不可分割的一部分，自双方签</w:t>
      </w:r>
    </w:p>
    <w:p w14:paraId="048B12E4">
      <w:pPr>
        <w:spacing w:line="320" w:lineRule="exact"/>
        <w:textAlignment w:val="top"/>
        <w:rPr>
          <w:rFonts w:ascii="微软雅黑" w:hAnsi="微软雅黑" w:eastAsia="微软雅黑" w:cs="微软雅黑"/>
          <w:szCs w:val="24"/>
        </w:rPr>
      </w:pPr>
      <w:r>
        <w:rPr>
          <w:rFonts w:hint="eastAsia" w:ascii="微软雅黑" w:hAnsi="微软雅黑" w:eastAsia="微软雅黑" w:cs="微软雅黑"/>
          <w:szCs w:val="24"/>
        </w:rPr>
        <w:t>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7F9815A9">
      <w:pPr>
        <w:spacing w:before="312" w:beforeLines="100" w:line="560" w:lineRule="exact"/>
        <w:jc w:val="left"/>
        <w:textAlignment w:val="top"/>
        <w:rPr>
          <w:rFonts w:ascii="微软雅黑" w:hAnsi="微软雅黑" w:eastAsia="微软雅黑" w:cs="微软雅黑"/>
          <w:szCs w:val="24"/>
        </w:rPr>
      </w:pPr>
      <w:r>
        <w:rPr>
          <w:rFonts w:hint="eastAsia" w:ascii="微软雅黑" w:hAnsi="微软雅黑" w:eastAsia="微软雅黑" w:cs="微软雅黑"/>
          <w:szCs w:val="24"/>
        </w:rPr>
        <w:t xml:space="preserve">旅游者（代表）签字：                              旅行社（经办人）盖章： </w:t>
      </w:r>
    </w:p>
    <w:p w14:paraId="43E382AF">
      <w:pPr>
        <w:spacing w:line="560" w:lineRule="exact"/>
        <w:jc w:val="left"/>
        <w:textAlignment w:val="top"/>
        <w:rPr>
          <w:rFonts w:ascii="微软雅黑" w:hAnsi="微软雅黑" w:eastAsia="微软雅黑" w:cs="微软雅黑"/>
          <w:szCs w:val="24"/>
        </w:rPr>
      </w:pPr>
      <w:r>
        <w:rPr>
          <w:rFonts w:hint="eastAsia" w:ascii="微软雅黑" w:hAnsi="微软雅黑" w:eastAsia="微软雅黑" w:cs="微软雅黑"/>
          <w:szCs w:val="24"/>
        </w:rPr>
        <w:t>联系电话：                                        联系电话：</w:t>
      </w:r>
    </w:p>
    <w:p w14:paraId="06048F2E">
      <w:pPr>
        <w:spacing w:line="560" w:lineRule="exact"/>
        <w:jc w:val="left"/>
        <w:textAlignment w:val="top"/>
        <w:rPr>
          <w:rFonts w:hint="default" w:ascii="微软雅黑" w:hAnsi="微软雅黑" w:eastAsia="微软雅黑" w:cs="微软雅黑"/>
          <w:color w:val="auto"/>
          <w:sz w:val="32"/>
          <w:szCs w:val="32"/>
          <w:lang w:val="en-US" w:eastAsia="zh-CN"/>
        </w:rPr>
      </w:pPr>
      <w:r>
        <w:rPr>
          <w:rFonts w:hint="eastAsia" w:ascii="微软雅黑" w:hAnsi="微软雅黑" w:eastAsia="微软雅黑" w:cs="微软雅黑"/>
          <w:szCs w:val="24"/>
        </w:rPr>
        <w:t>签字时间：    年   月   日                        签字时间：    年   月   日</w:t>
      </w:r>
    </w:p>
    <w:sectPr>
      <w:headerReference r:id="rId3" w:type="default"/>
      <w:footerReference r:id="rId4" w:type="default"/>
      <w:pgSz w:w="11906" w:h="16838"/>
      <w:pgMar w:top="2608" w:right="1020" w:bottom="1440" w:left="10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0F0E565A-0255-41B7-B05A-7E1E72598621}"/>
  </w:font>
  <w:font w:name="仿宋_GB2312">
    <w:altName w:val="仿宋"/>
    <w:panose1 w:val="02010609030101010101"/>
    <w:charset w:val="86"/>
    <w:family w:val="auto"/>
    <w:pitch w:val="default"/>
    <w:sig w:usb0="00000000" w:usb1="00000000" w:usb2="00000000" w:usb3="00000000" w:csb0="00040000" w:csb1="00000000"/>
  </w:font>
  <w:font w:name="文悦新青年体 (非商业使用) W8">
    <w:altName w:val="宋体"/>
    <w:panose1 w:val="00000000000000000000"/>
    <w:charset w:val="86"/>
    <w:family w:val="auto"/>
    <w:pitch w:val="default"/>
    <w:sig w:usb0="00000000" w:usb1="00000000" w:usb2="00000012" w:usb3="00000000" w:csb0="00040001" w:csb1="00000000"/>
    <w:embedRegular r:id="rId2" w:fontKey="{3D4229AE-7DA9-43A9-B8CA-62220E04103C}"/>
  </w:font>
  <w:font w:name="微软雅黑">
    <w:panose1 w:val="020B0503020204020204"/>
    <w:charset w:val="86"/>
    <w:family w:val="swiss"/>
    <w:pitch w:val="default"/>
    <w:sig w:usb0="80000287" w:usb1="280F3C52" w:usb2="00000016" w:usb3="00000000" w:csb0="0004001F" w:csb1="00000000"/>
    <w:embedRegular r:id="rId3" w:fontKey="{964524D5-D55C-423B-92F0-37F39DEC5A32}"/>
  </w:font>
  <w:font w:name="楷体">
    <w:panose1 w:val="02010609060101010101"/>
    <w:charset w:val="86"/>
    <w:family w:val="auto"/>
    <w:pitch w:val="default"/>
    <w:sig w:usb0="800002BF" w:usb1="38CF7CFA" w:usb2="00000016" w:usb3="00000000" w:csb0="00040001" w:csb1="00000000"/>
    <w:embedRegular r:id="rId4" w:fontKey="{3330642C-D35E-46E0-A24F-F3ED4545F387}"/>
  </w:font>
  <w:font w:name="Segoe UI Emoji">
    <w:panose1 w:val="020B0502040204020203"/>
    <w:charset w:val="00"/>
    <w:family w:val="auto"/>
    <w:pitch w:val="default"/>
    <w:sig w:usb0="00000001" w:usb1="02000000" w:usb2="00000000" w:usb3="00000000" w:csb0="00000001" w:csb1="00000000"/>
    <w:embedRegular r:id="rId5" w:fontKey="{ADCC35F1-9098-407E-82B8-303B291F29D0}"/>
  </w:font>
  <w:font w:name="微软雅黑 Light">
    <w:panose1 w:val="020B0502040204020203"/>
    <w:charset w:val="86"/>
    <w:family w:val="auto"/>
    <w:pitch w:val="default"/>
    <w:sig w:usb0="80000287" w:usb1="2ACF0010" w:usb2="00000016" w:usb3="00000000" w:csb0="0004001F" w:csb1="00000000"/>
    <w:embedRegular r:id="rId6" w:fontKey="{EC1CBA7E-3463-4A51-ADFE-41691A92ACEB}"/>
  </w:font>
  <w:font w:name="Segoe UI">
    <w:panose1 w:val="020B0502040204020203"/>
    <w:charset w:val="00"/>
    <w:family w:val="auto"/>
    <w:pitch w:val="default"/>
    <w:sig w:usb0="E10022FF" w:usb1="C000E47F" w:usb2="00000029" w:usb3="00000000" w:csb0="200001DF" w:csb1="20000000"/>
    <w:embedRegular r:id="rId7" w:fontKey="{513189C1-CE9B-4A29-8097-32D44CE63D9C}"/>
  </w:font>
  <w:font w:name="新宋体">
    <w:panose1 w:val="02010609030101010101"/>
    <w:charset w:val="86"/>
    <w:family w:val="auto"/>
    <w:pitch w:val="default"/>
    <w:sig w:usb0="00000003" w:usb1="288F0000" w:usb2="00000006" w:usb3="00000000" w:csb0="00040001" w:csb1="00000000"/>
    <w:embedRegular r:id="rId8" w:fontKey="{CE841C40-4AA9-44E5-9145-FB4FC938768C}"/>
  </w:font>
  <w:font w:name="Palatino Linotype">
    <w:panose1 w:val="02040502050505030304"/>
    <w:charset w:val="00"/>
    <w:family w:val="auto"/>
    <w:pitch w:val="default"/>
    <w:sig w:usb0="E0000287" w:usb1="40000013" w:usb2="00000000" w:usb3="00000000" w:csb0="2000019F" w:csb1="00000000"/>
    <w:embedRegular r:id="rId9" w:fontKey="{DD3EA1E8-2888-44E8-98ED-1668BD79EFA1}"/>
  </w:font>
  <w:font w:name="Gulim">
    <w:panose1 w:val="020B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0503A8">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BB80">
    <w:pPr>
      <w:pStyle w:val="7"/>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-642620</wp:posOffset>
          </wp:positionH>
          <wp:positionV relativeFrom="paragraph">
            <wp:posOffset>-555625</wp:posOffset>
          </wp:positionV>
          <wp:extent cx="7557770" cy="10698480"/>
          <wp:effectExtent l="0" t="0" r="5080" b="7620"/>
          <wp:wrapNone/>
          <wp:docPr id="20" name="图片 20" descr="页眉背景 湘鄂潮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页眉背景 湘鄂潮游"/>
                  <pic:cNvPicPr>
                    <a:picLocks noChangeAspect="1"/>
                  </pic:cNvPicPr>
                </pic:nvPicPr>
                <pic:blipFill>
                  <a:blip r:embed="rId1"/>
                  <a:stretch>
                    <a:fillRect/>
                  </a:stretch>
                </pic:blipFill>
                <pic:spPr>
                  <a:xfrm>
                    <a:off x="0" y="0"/>
                    <a:ext cx="7557770"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1286375A"/>
    <w:multiLevelType w:val="singleLevel"/>
    <w:tmpl w:val="1286375A"/>
    <w:lvl w:ilvl="0" w:tentative="0">
      <w:start w:val="1"/>
      <w:numFmt w:val="decimal"/>
      <w:lvlText w:val="%1."/>
      <w:lvlJc w:val="left"/>
      <w:pPr>
        <w:ind w:left="425" w:hanging="425"/>
      </w:pPr>
      <w:rPr>
        <w:rFonts w:hint="default"/>
      </w:rPr>
    </w:lvl>
  </w:abstractNum>
  <w:abstractNum w:abstractNumId="2">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3">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9D086D"/>
    <w:rsid w:val="01FD609D"/>
    <w:rsid w:val="021623A7"/>
    <w:rsid w:val="041C1879"/>
    <w:rsid w:val="04221DEB"/>
    <w:rsid w:val="04333FF8"/>
    <w:rsid w:val="047A39D5"/>
    <w:rsid w:val="04C133B2"/>
    <w:rsid w:val="05143E2A"/>
    <w:rsid w:val="05D42645"/>
    <w:rsid w:val="064216C6"/>
    <w:rsid w:val="070109DF"/>
    <w:rsid w:val="072A14D1"/>
    <w:rsid w:val="077A5294"/>
    <w:rsid w:val="07AC659B"/>
    <w:rsid w:val="0A586566"/>
    <w:rsid w:val="0B123FF8"/>
    <w:rsid w:val="0CFF716D"/>
    <w:rsid w:val="0F3B0205"/>
    <w:rsid w:val="10480E2B"/>
    <w:rsid w:val="10AF1616"/>
    <w:rsid w:val="137E1D2B"/>
    <w:rsid w:val="146A5814"/>
    <w:rsid w:val="15037FF1"/>
    <w:rsid w:val="155C2C83"/>
    <w:rsid w:val="15966195"/>
    <w:rsid w:val="15A207A1"/>
    <w:rsid w:val="17017F86"/>
    <w:rsid w:val="17C74D2B"/>
    <w:rsid w:val="18716A45"/>
    <w:rsid w:val="18FA2EDF"/>
    <w:rsid w:val="19BB4CF5"/>
    <w:rsid w:val="1A004525"/>
    <w:rsid w:val="1B216501"/>
    <w:rsid w:val="1BD367B0"/>
    <w:rsid w:val="1D1123B9"/>
    <w:rsid w:val="1D206F87"/>
    <w:rsid w:val="1E544E3F"/>
    <w:rsid w:val="1EE73F05"/>
    <w:rsid w:val="208C0448"/>
    <w:rsid w:val="20B1619E"/>
    <w:rsid w:val="21C85355"/>
    <w:rsid w:val="221B57B1"/>
    <w:rsid w:val="225B2C40"/>
    <w:rsid w:val="22835CF3"/>
    <w:rsid w:val="231921B3"/>
    <w:rsid w:val="23AB5501"/>
    <w:rsid w:val="23EB7FF4"/>
    <w:rsid w:val="24AA13C8"/>
    <w:rsid w:val="280C0736"/>
    <w:rsid w:val="290F208E"/>
    <w:rsid w:val="29C65605"/>
    <w:rsid w:val="2A5F7045"/>
    <w:rsid w:val="2B5841C1"/>
    <w:rsid w:val="2BA54F2C"/>
    <w:rsid w:val="2BAD4013"/>
    <w:rsid w:val="2C6066AA"/>
    <w:rsid w:val="2CBA0563"/>
    <w:rsid w:val="2D3C366E"/>
    <w:rsid w:val="2DCF50B7"/>
    <w:rsid w:val="2E2F6D2F"/>
    <w:rsid w:val="2E701821"/>
    <w:rsid w:val="30915A7F"/>
    <w:rsid w:val="30F4189D"/>
    <w:rsid w:val="33333664"/>
    <w:rsid w:val="34B8182C"/>
    <w:rsid w:val="350F349A"/>
    <w:rsid w:val="36A622B7"/>
    <w:rsid w:val="38B467AE"/>
    <w:rsid w:val="38FE7E8D"/>
    <w:rsid w:val="3A7E7074"/>
    <w:rsid w:val="3B4E4C98"/>
    <w:rsid w:val="3B926E0F"/>
    <w:rsid w:val="3BDC22A4"/>
    <w:rsid w:val="3C5462DE"/>
    <w:rsid w:val="3C74072E"/>
    <w:rsid w:val="3CE73B12"/>
    <w:rsid w:val="3D5D513C"/>
    <w:rsid w:val="3DA2751D"/>
    <w:rsid w:val="3E3A59A8"/>
    <w:rsid w:val="3FE931E1"/>
    <w:rsid w:val="402204A1"/>
    <w:rsid w:val="40F21174"/>
    <w:rsid w:val="43E837B0"/>
    <w:rsid w:val="44AB6CB7"/>
    <w:rsid w:val="452847AC"/>
    <w:rsid w:val="454809AA"/>
    <w:rsid w:val="45C36283"/>
    <w:rsid w:val="45C67B21"/>
    <w:rsid w:val="46697CD0"/>
    <w:rsid w:val="468B50CB"/>
    <w:rsid w:val="46DD1F26"/>
    <w:rsid w:val="478F28C0"/>
    <w:rsid w:val="48221986"/>
    <w:rsid w:val="48987D15"/>
    <w:rsid w:val="48AB7EFE"/>
    <w:rsid w:val="4968677D"/>
    <w:rsid w:val="4972249A"/>
    <w:rsid w:val="4A6D4A0F"/>
    <w:rsid w:val="4B361218"/>
    <w:rsid w:val="4BA41DC8"/>
    <w:rsid w:val="4BDC56F8"/>
    <w:rsid w:val="4C6E6818"/>
    <w:rsid w:val="4C9646F1"/>
    <w:rsid w:val="4CA0629E"/>
    <w:rsid w:val="4CA7245A"/>
    <w:rsid w:val="4CC823D1"/>
    <w:rsid w:val="4D536CE8"/>
    <w:rsid w:val="4D9D086D"/>
    <w:rsid w:val="4DC360A2"/>
    <w:rsid w:val="4F466F82"/>
    <w:rsid w:val="50CD2354"/>
    <w:rsid w:val="53074030"/>
    <w:rsid w:val="53803A05"/>
    <w:rsid w:val="55853555"/>
    <w:rsid w:val="56116B96"/>
    <w:rsid w:val="56B7303F"/>
    <w:rsid w:val="57013F6B"/>
    <w:rsid w:val="57E02CC4"/>
    <w:rsid w:val="57F347A6"/>
    <w:rsid w:val="58003366"/>
    <w:rsid w:val="5898534D"/>
    <w:rsid w:val="59A541C5"/>
    <w:rsid w:val="59CC52AE"/>
    <w:rsid w:val="5A33532D"/>
    <w:rsid w:val="5B5C08B4"/>
    <w:rsid w:val="5BB62C85"/>
    <w:rsid w:val="5D786B64"/>
    <w:rsid w:val="5DFC012C"/>
    <w:rsid w:val="5F9F5213"/>
    <w:rsid w:val="61EC0BB6"/>
    <w:rsid w:val="62425D42"/>
    <w:rsid w:val="62782477"/>
    <w:rsid w:val="62CD2097"/>
    <w:rsid w:val="633345F0"/>
    <w:rsid w:val="63594B35"/>
    <w:rsid w:val="647B624F"/>
    <w:rsid w:val="64EA6F30"/>
    <w:rsid w:val="6545060B"/>
    <w:rsid w:val="655B5866"/>
    <w:rsid w:val="663440AA"/>
    <w:rsid w:val="67193AFD"/>
    <w:rsid w:val="674A1F08"/>
    <w:rsid w:val="67A23AF2"/>
    <w:rsid w:val="68570D81"/>
    <w:rsid w:val="68BF2460"/>
    <w:rsid w:val="6A2E3EB3"/>
    <w:rsid w:val="6A331379"/>
    <w:rsid w:val="6B881251"/>
    <w:rsid w:val="6CB01D5E"/>
    <w:rsid w:val="6CE32BE3"/>
    <w:rsid w:val="6E1B015A"/>
    <w:rsid w:val="6FCE295C"/>
    <w:rsid w:val="6FD52A81"/>
    <w:rsid w:val="6FF14338"/>
    <w:rsid w:val="702A6D7B"/>
    <w:rsid w:val="70CC398E"/>
    <w:rsid w:val="70EB650A"/>
    <w:rsid w:val="71102074"/>
    <w:rsid w:val="723D0FE7"/>
    <w:rsid w:val="72F571CC"/>
    <w:rsid w:val="737F118B"/>
    <w:rsid w:val="75E17EDC"/>
    <w:rsid w:val="7789082B"/>
    <w:rsid w:val="778D1C32"/>
    <w:rsid w:val="782A5B6A"/>
    <w:rsid w:val="78CE0BEB"/>
    <w:rsid w:val="79FC1ECF"/>
    <w:rsid w:val="7AEF4E49"/>
    <w:rsid w:val="7BC10593"/>
    <w:rsid w:val="7C063B48"/>
    <w:rsid w:val="7C873C6D"/>
    <w:rsid w:val="7F405C73"/>
    <w:rsid w:val="7F41310A"/>
    <w:rsid w:val="7F473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List Paragraph"/>
    <w:qFormat/>
    <w:uiPriority w:val="0"/>
    <w:pPr>
      <w:widowControl w:val="0"/>
      <w:ind w:firstLine="420" w:firstLineChars="200"/>
      <w:jc w:val="both"/>
    </w:pPr>
    <w:rPr>
      <w:rFonts w:ascii="Calibri" w:hAnsi="Calibri" w:eastAsia="宋体" w:cs="宋体"/>
      <w:kern w:val="2"/>
      <w:sz w:val="21"/>
      <w:szCs w:val="22"/>
      <w:lang w:val="en-US" w:eastAsia="zh-CN" w:bidi="ar-SA"/>
    </w:rPr>
  </w:style>
  <w:style w:type="paragraph" w:styleId="5">
    <w:name w:val="Body Text Indent"/>
    <w:basedOn w:val="1"/>
    <w:qFormat/>
    <w:uiPriority w:val="0"/>
    <w:pPr>
      <w:widowControl w:val="0"/>
      <w:ind w:firstLine="690"/>
      <w:jc w:val="both"/>
    </w:pPr>
    <w:rPr>
      <w:rFonts w:ascii="Calibri" w:hAnsi="Calibri" w:eastAsia="仿宋_GB2312" w:cs="宋体"/>
      <w:kern w:val="2"/>
      <w:sz w:val="28"/>
      <w:szCs w:val="21"/>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3951</Words>
  <Characters>4025</Characters>
  <Lines>0</Lines>
  <Paragraphs>0</Paragraphs>
  <TotalTime>14</TotalTime>
  <ScaleCrop>false</ScaleCrop>
  <LinksUpToDate>false</LinksUpToDate>
  <CharactersWithSpaces>4036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2025-01-17T06:03:00Z</dcterms:created>
  <dc:creator>湖南橄榄枝产品体验中心</dc:creator>
  <cp:lastModifiedBy>若初</cp:lastModifiedBy>
  <dcterms:modified xsi:type="dcterms:W3CDTF">2025-04-30T08:49:37Z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593DF3E1A2224FB3AD164F1D2B2E7B53_13</vt:lpwstr>
  </property>
  <property fmtid="{D5CDD505-2E9C-101B-9397-08002B2CF9AE}" pid="4" name="KSOTemplateDocerSaveRecord">
    <vt:lpwstr>eyJoZGlkIjoiMmY5MzQ2MjZmNmM2NDI5NDQyZDE2ZWM2ZjQzNTQ2YmQiLCJ1c2VySWQiOiIyMDYxNDE1NTIifQ==</vt:lpwstr>
  </property>
</Properties>
</file>