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62FDA0">
      <w:pPr>
        <w:rPr>
          <w:rFonts w:hint="eastAsia" w:ascii="微软雅黑" w:hAnsi="微软雅黑" w:eastAsia="微软雅黑" w:cs="微软雅黑"/>
          <w:b/>
          <w:color w:val="FF0000"/>
          <w:sz w:val="50"/>
          <w:szCs w:val="50"/>
          <w:lang w:eastAsia="zh-CN" w:bidi="ar"/>
        </w:rPr>
      </w:pPr>
      <w:r>
        <w:rPr>
          <w:rFonts w:hint="eastAsia" w:ascii="微软雅黑" w:hAnsi="微软雅黑" w:eastAsia="微软雅黑" w:cs="微软雅黑"/>
          <w:b/>
          <w:color w:val="FF0000"/>
          <w:sz w:val="50"/>
          <w:szCs w:val="50"/>
          <w:lang w:bidi="ar"/>
        </w:rPr>
        <w:drawing>
          <wp:anchor distT="0" distB="0" distL="114300" distR="114300" simplePos="0" relativeHeight="251665408" behindDoc="0" locked="0" layoutInCell="1" allowOverlap="1">
            <wp:simplePos x="0" y="0"/>
            <wp:positionH relativeFrom="column">
              <wp:posOffset>-647700</wp:posOffset>
            </wp:positionH>
            <wp:positionV relativeFrom="paragraph">
              <wp:posOffset>-1671320</wp:posOffset>
            </wp:positionV>
            <wp:extent cx="7574915" cy="10692130"/>
            <wp:effectExtent l="0" t="0" r="6985" b="13970"/>
            <wp:wrapTopAndBottom/>
            <wp:docPr id="19" name="图片 19" descr="湘鄂潮游A4（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湘鄂潮游A4（定稿）"/>
                    <pic:cNvPicPr>
                      <a:picLocks noChangeAspect="1"/>
                    </pic:cNvPicPr>
                  </pic:nvPicPr>
                  <pic:blipFill>
                    <a:blip r:embed="rId6"/>
                    <a:stretch>
                      <a:fillRect/>
                    </a:stretch>
                  </pic:blipFill>
                  <pic:spPr>
                    <a:xfrm>
                      <a:off x="0" y="0"/>
                      <a:ext cx="7574915" cy="10692130"/>
                    </a:xfrm>
                    <a:prstGeom prst="rect">
                      <a:avLst/>
                    </a:prstGeom>
                  </pic:spPr>
                </pic:pic>
              </a:graphicData>
            </a:graphic>
          </wp:anchor>
        </w:drawing>
      </w:r>
      <w:r>
        <w:rPr>
          <w:rFonts w:hint="eastAsia" w:ascii="微软雅黑" w:hAnsi="微软雅黑" w:eastAsia="微软雅黑" w:cs="微软雅黑"/>
          <w:b/>
          <w:color w:val="FF0000"/>
          <w:sz w:val="50"/>
          <w:szCs w:val="50"/>
          <w:lang w:bidi="ar"/>
        </w:rPr>
        <w:br w:type="page"/>
      </w:r>
    </w:p>
    <w:p w14:paraId="1EC20D44">
      <w:pPr>
        <w:autoSpaceDE w:val="0"/>
        <w:spacing w:before="312" w:beforeLines="100" w:line="800" w:lineRule="exact"/>
        <w:rPr>
          <w:rFonts w:hint="eastAsia" w:ascii="文悦新青年体 (非商业使用) W8" w:hAnsi="文悦新青年体 (非商业使用) W8" w:eastAsia="文悦新青年体 (非商业使用) W8" w:cs="文悦新青年体 (非商业使用) W8"/>
          <w:bCs/>
          <w:color w:val="FF0000"/>
          <w:sz w:val="70"/>
          <w:szCs w:val="70"/>
          <w:lang w:bidi="ar"/>
        </w:rPr>
      </w:pPr>
      <w:bookmarkStart w:id="0" w:name="_GoBack"/>
      <w:r>
        <w:rPr>
          <w:rFonts w:hint="eastAsia" w:ascii="微软雅黑" w:hAnsi="微软雅黑" w:eastAsia="微软雅黑" w:cs="微软雅黑"/>
          <w:b/>
          <w:color w:val="FF0000"/>
          <w:sz w:val="50"/>
          <w:szCs w:val="50"/>
          <w:lang w:bidi="ar"/>
        </w:rPr>
        <w:t>【</w:t>
      </w:r>
      <w:r>
        <w:rPr>
          <w:rFonts w:hint="eastAsia" w:ascii="微软雅黑" w:hAnsi="微软雅黑" w:eastAsia="微软雅黑" w:cs="微软雅黑"/>
          <w:b/>
          <w:color w:val="FF0000"/>
          <w:sz w:val="50"/>
          <w:szCs w:val="50"/>
          <w:lang w:val="en-US" w:eastAsia="zh-CN" w:bidi="ar"/>
        </w:rPr>
        <w:t>湘鄂</w:t>
      </w:r>
      <w:r>
        <w:rPr>
          <w:rFonts w:hint="eastAsia" w:ascii="微软雅黑" w:hAnsi="微软雅黑" w:eastAsia="微软雅黑" w:cs="微软雅黑"/>
          <w:b/>
          <w:color w:val="FF0000"/>
          <w:sz w:val="60"/>
          <w:szCs w:val="60"/>
          <w:lang w:val="en-US" w:eastAsia="zh-CN" w:bidi="ar"/>
        </w:rPr>
        <w:t>潮游</w:t>
      </w:r>
      <w:r>
        <w:rPr>
          <w:rFonts w:hint="eastAsia" w:ascii="文悦新青年体 (非商业使用) W8" w:hAnsi="文悦新青年体 (非商业使用) W8" w:eastAsia="文悦新青年体 (非商业使用) W8" w:cs="文悦新青年体 (非商业使用) W8"/>
          <w:bCs/>
          <w:color w:val="FF0000"/>
          <w:sz w:val="70"/>
          <w:szCs w:val="70"/>
          <w:lang w:bidi="ar"/>
        </w:rPr>
        <w:t>】</w:t>
      </w:r>
      <w:bookmarkEnd w:id="0"/>
    </w:p>
    <w:p w14:paraId="6AD956F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26" w:lineRule="atLeast"/>
        <w:ind w:right="0" w:firstLine="2561" w:firstLineChars="800"/>
        <w:textAlignment w:val="auto"/>
        <w:rPr>
          <w:rFonts w:hint="eastAsia" w:ascii="微软雅黑" w:hAnsi="微软雅黑" w:eastAsia="微软雅黑" w:cs="微软雅黑"/>
          <w:b/>
          <w:bCs w:val="0"/>
          <w:sz w:val="40"/>
          <w:szCs w:val="40"/>
          <w:highlight w:val="yellow"/>
          <w:lang w:val="en-US" w:eastAsia="zh-CN"/>
        </w:rPr>
      </w:pPr>
      <w:r>
        <w:rPr>
          <w:rFonts w:hint="eastAsia" w:ascii="微软雅黑" w:hAnsi="微软雅黑" w:eastAsia="微软雅黑" w:cs="微软雅黑"/>
          <w:b/>
          <w:bCs w:val="0"/>
          <w:sz w:val="32"/>
          <w:szCs w:val="32"/>
          <w:lang w:val="en-US" w:eastAsia="zh-CN"/>
        </w:rPr>
        <w:t xml:space="preserve"> 网红长沙+江城武汉</w:t>
      </w:r>
      <w:r>
        <w:rPr>
          <w:rFonts w:hint="eastAsia" w:ascii="微软雅黑" w:hAnsi="微软雅黑" w:eastAsia="微软雅黑" w:cs="微软雅黑"/>
          <w:b/>
          <w:bCs w:val="0"/>
          <w:sz w:val="40"/>
          <w:szCs w:val="40"/>
          <w:highlight w:val="yellow"/>
          <w:lang w:val="en-US" w:eastAsia="zh-CN"/>
        </w:rPr>
        <w:t>双城记</w:t>
      </w:r>
    </w:p>
    <w:p w14:paraId="70BA737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26" w:lineRule="atLeast"/>
        <w:ind w:right="0" w:firstLine="3373" w:firstLineChars="1200"/>
        <w:textAlignment w:val="auto"/>
        <w:rPr>
          <w:rFonts w:hint="default"/>
          <w:lang w:val="en-US" w:eastAsia="zh-CN"/>
        </w:rPr>
      </w:pPr>
      <w:r>
        <w:rPr>
          <w:rFonts w:hint="eastAsia" w:ascii="文悦新青年体 (非商业使用) W8" w:hAnsi="文悦新青年体 (非商业使用) W8" w:eastAsia="文悦新青年体 (非商业使用) W8" w:cs="文悦新青年体 (非商业使用) W8"/>
          <w:b/>
          <w:sz w:val="28"/>
          <w:szCs w:val="28"/>
          <w:lang w:val="en-US" w:eastAsia="zh-CN" w:bidi="ar"/>
        </w:rPr>
        <w:t>经典纯玩团四天三晚</w:t>
      </w:r>
    </w:p>
    <w:p w14:paraId="623B0D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91ACE0" w:themeColor="accent1" w:themeTint="99"/>
          <w:sz w:val="22"/>
          <w:szCs w:val="22"/>
          <w:u w:val="single"/>
          <w:lang w:val="en-US" w:eastAsia="zh-CN" w:bidi="ar"/>
          <w14:textFill>
            <w14:solidFill>
              <w14:schemeClr w14:val="accent1">
                <w14:lumMod w14:val="60000"/>
                <w14:lumOff w14:val="40000"/>
              </w14:schemeClr>
            </w14:solidFill>
          </w14:textFill>
        </w:rPr>
      </w:pPr>
      <w:r>
        <w:rPr>
          <w:rFonts w:hint="eastAsia" w:ascii="微软雅黑" w:hAnsi="微软雅黑" w:eastAsia="微软雅黑" w:cs="微软雅黑"/>
          <w:color w:val="91ACE0" w:themeColor="accent1" w:themeTint="99"/>
          <w:sz w:val="22"/>
          <w:szCs w:val="22"/>
          <w:u w:val="single"/>
          <w:lang w:val="en-US" w:eastAsia="zh-CN" w:bidi="ar"/>
          <w14:textFill>
            <w14:solidFill>
              <w14:schemeClr w14:val="accent1">
                <w14:lumMod w14:val="60000"/>
                <w14:lumOff w14:val="40000"/>
              </w14:schemeClr>
            </w14:solidFill>
          </w14:textFill>
        </w:rPr>
        <w:t>都正街-湖南博物院-火宫殿-岳麓山爱晚亭-湖南大学-橘子洲</w:t>
      </w:r>
    </w:p>
    <w:p w14:paraId="5B8B85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91ACE0" w:themeColor="accent1" w:themeTint="99"/>
          <w:sz w:val="22"/>
          <w:szCs w:val="22"/>
          <w:u w:val="single"/>
          <w:lang w:val="en-US" w:eastAsia="zh-CN" w:bidi="ar"/>
          <w14:textFill>
            <w14:solidFill>
              <w14:schemeClr w14:val="accent1">
                <w14:lumMod w14:val="60000"/>
                <w14:lumOff w14:val="40000"/>
              </w14:schemeClr>
            </w14:solidFill>
          </w14:textFill>
        </w:rPr>
      </w:pPr>
      <w:r>
        <w:rPr>
          <w:rFonts w:hint="eastAsia" w:ascii="微软雅黑" w:hAnsi="微软雅黑" w:eastAsia="微软雅黑" w:cs="微软雅黑"/>
          <w:color w:val="91ACE0" w:themeColor="accent1" w:themeTint="99"/>
          <w:sz w:val="22"/>
          <w:szCs w:val="22"/>
          <w:u w:val="single"/>
          <w:lang w:val="en-US" w:eastAsia="zh-CN" w:bidi="ar"/>
          <w14:textFill>
            <w14:solidFill>
              <w14:schemeClr w14:val="accent1">
                <w14:lumMod w14:val="60000"/>
                <w14:lumOff w14:val="40000"/>
              </w14:schemeClr>
            </w14:solidFill>
          </w14:textFill>
        </w:rPr>
        <w:t>湖北省博物馆-东湖听涛-黄鹤楼-户部巷-武汉大学-轮渡游长江</w:t>
      </w:r>
    </w:p>
    <w:p w14:paraId="6F34E2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lang w:val="en-US" w:eastAsia="zh-CN" w:bidi="ar"/>
        </w:rPr>
      </w:pPr>
    </w:p>
    <w:p w14:paraId="7DF519F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bidi="ar"/>
        </w:rPr>
      </w:pPr>
      <w:r>
        <w:rPr>
          <w:rFonts w:hint="eastAsia" w:ascii="楷体" w:hAnsi="楷体" w:eastAsia="楷体" w:cs="楷体"/>
          <w:sz w:val="24"/>
          <w:szCs w:val="24"/>
          <w:lang w:val="en-US" w:eastAsia="zh-CN" w:bidi="ar"/>
        </w:rPr>
        <w:t>一起来潮游！国政导游引领您漫步于湖南博物院的珍宝间，驻足爱晚亭的诗意晚照，漫步橘子洲头，再跃至黄鹤楼的壮志凌云，湖北省博物馆的古韵悠长，直至武汉大学的青春印记……每一处，都是历史的呢喃，等待着与您心灵深处的对话。</w:t>
      </w:r>
    </w:p>
    <w:p w14:paraId="0812F75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bidi="ar"/>
        </w:rPr>
      </w:pPr>
      <w:r>
        <w:rPr>
          <w:rFonts w:hint="eastAsia" w:ascii="楷体" w:hAnsi="楷体" w:eastAsia="楷体" w:cs="楷体"/>
          <w:sz w:val="24"/>
          <w:szCs w:val="24"/>
          <w:lang w:val="en-US" w:eastAsia="zh-CN" w:bidi="ar"/>
        </w:rPr>
        <w:t>入住甄选网评四/五钻酒店，每晚都是对舒适与雅致的完美诠释，让休憩也成为旅途中的温馨篇章。</w:t>
      </w:r>
    </w:p>
    <w:p w14:paraId="3CCE44F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bidi="ar"/>
        </w:rPr>
      </w:pPr>
      <w:r>
        <w:rPr>
          <w:rFonts w:hint="eastAsia" w:ascii="楷体" w:hAnsi="楷体" w:eastAsia="楷体" w:cs="楷体"/>
          <w:sz w:val="24"/>
          <w:szCs w:val="24"/>
          <w:lang w:val="en-US" w:eastAsia="zh-CN" w:bidi="ar"/>
        </w:rPr>
        <w:t>美食同样精彩纷呈，含3早3正餐，更有长沙街头的臭豆腐、火辣小龙虾，武汉街头热腾腾的热干面，每一口都是地道风味的深情拥抱，让您的舌尖在鄂湘的美食地图上跳跃起舞！</w:t>
      </w:r>
    </w:p>
    <w:p w14:paraId="14261B0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bidi="ar"/>
        </w:rPr>
      </w:pPr>
      <w:r>
        <w:rPr>
          <w:rFonts w:hint="eastAsia" w:ascii="楷体" w:hAnsi="楷体" w:eastAsia="楷体" w:cs="楷体"/>
          <w:sz w:val="24"/>
          <w:szCs w:val="24"/>
          <w:lang w:val="en-US" w:eastAsia="zh-CN" w:bidi="ar"/>
        </w:rPr>
        <w:t>更有无线耳麦深度导览，轻声细语间揭开背后的故事与文化密码，让您的每一次凝视，都能触及历史的温度，听见文化的回响。</w:t>
      </w:r>
    </w:p>
    <w:p w14:paraId="6962953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bidi="ar"/>
        </w:rPr>
      </w:pPr>
      <w:r>
        <w:rPr>
          <w:rFonts w:hint="eastAsia" w:ascii="楷体" w:hAnsi="楷体" w:eastAsia="楷体" w:cs="楷体"/>
          <w:sz w:val="24"/>
          <w:szCs w:val="24"/>
          <w:lang w:val="en-US" w:eastAsia="zh-CN" w:bidi="ar"/>
        </w:rPr>
        <w:t>【湘鄂潮游】，邀您共赴一场关于味蕾、心灵与文化的深度悦遇。在这里，鄂湘两地的风情万种，将化作一段段难忘的记忆，镌刻在您的心田。期待您的到来，让回忆如诗，温暖悠长。</w:t>
      </w:r>
    </w:p>
    <w:p w14:paraId="419A6D29">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eastAsia" w:ascii="微软雅黑" w:hAnsi="微软雅黑" w:eastAsia="微软雅黑" w:cs="微软雅黑"/>
          <w:color w:val="C00000"/>
          <w:sz w:val="24"/>
          <w:szCs w:val="24"/>
          <w:u w:val="none"/>
          <w:lang w:val="en-US" w:eastAsia="zh-CN" w:bidi="ar"/>
        </w:rPr>
      </w:pPr>
      <w:r>
        <w:rPr>
          <w:rFonts w:hint="eastAsia" w:ascii="微软雅黑" w:hAnsi="微软雅黑" w:eastAsia="微软雅黑" w:cs="微软雅黑"/>
          <w:b/>
          <w:color w:val="EF949E" w:themeColor="accent6" w:themeTint="99"/>
          <w:sz w:val="32"/>
          <w:szCs w:val="32"/>
          <w:u w:val="none"/>
          <w:lang w:eastAsia="zh-CN" w:bidi="ar"/>
          <w14:textFill>
            <w14:solidFill>
              <w14:schemeClr w14:val="accent6">
                <w14:lumMod w14:val="60000"/>
                <w14:lumOff w14:val="40000"/>
              </w14:schemeClr>
            </w14:solidFill>
          </w14:textFill>
        </w:rPr>
        <w:t>——</w:t>
      </w:r>
      <w:r>
        <w:rPr>
          <w:rFonts w:hint="eastAsia" w:ascii="微软雅黑" w:hAnsi="微软雅黑" w:eastAsia="微软雅黑" w:cs="微软雅黑"/>
          <w:b/>
          <w:color w:val="EF949E" w:themeColor="accent6" w:themeTint="99"/>
          <w:sz w:val="32"/>
          <w:szCs w:val="32"/>
          <w:u w:val="none"/>
          <w:lang w:bidi="ar"/>
          <w14:textFill>
            <w14:solidFill>
              <w14:schemeClr w14:val="accent6">
                <w14:lumMod w14:val="60000"/>
                <w14:lumOff w14:val="40000"/>
              </w14:schemeClr>
            </w14:solidFill>
          </w14:textFill>
        </w:rPr>
        <w:t>不一样的旅程</w:t>
      </w:r>
      <w:r>
        <w:rPr>
          <w:rFonts w:hint="eastAsia" w:ascii="微软雅黑" w:hAnsi="微软雅黑" w:eastAsia="微软雅黑" w:cs="微软雅黑"/>
          <w:b/>
          <w:color w:val="EF949E" w:themeColor="accent6" w:themeTint="99"/>
          <w:sz w:val="32"/>
          <w:szCs w:val="32"/>
          <w:u w:val="none"/>
          <w:lang w:eastAsia="zh-CN" w:bidi="ar"/>
          <w14:textFill>
            <w14:solidFill>
              <w14:schemeClr w14:val="accent6">
                <w14:lumMod w14:val="60000"/>
                <w14:lumOff w14:val="40000"/>
              </w14:schemeClr>
            </w14:solidFill>
          </w14:textFill>
        </w:rPr>
        <w:t>——</w:t>
      </w:r>
    </w:p>
    <w:p w14:paraId="196BE64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两省联游</w:t>
      </w:r>
    </w:p>
    <w:p w14:paraId="03C2BEC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精选长沙&amp;武汉最知名景点，感受双城文化碰撞与魅力</w:t>
      </w:r>
    </w:p>
    <w:p w14:paraId="7A5B87D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微软雅黑" w:hAnsi="微软雅黑" w:eastAsia="微软雅黑" w:cs="微软雅黑"/>
          <w:b/>
          <w:bCs/>
          <w:color w:val="FFFFFF"/>
          <w:sz w:val="24"/>
          <w:szCs w:val="24"/>
          <w:highlight w:val="darkMagenta"/>
          <w:lang w:val="en-US" w:eastAsia="zh-CN" w:bidi="ar"/>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青春校园</w:t>
      </w:r>
    </w:p>
    <w:p w14:paraId="4EC15B08">
      <w:pPr>
        <w:keepNext w:val="0"/>
        <w:keepLines w:val="0"/>
        <w:pageBreakBefore w:val="0"/>
        <w:widowControl w:val="0"/>
        <w:kinsoku/>
        <w:wordWrap/>
        <w:overflowPunct/>
        <w:topLinePunct w:val="0"/>
        <w:autoSpaceDE w:val="0"/>
        <w:autoSpaceDN/>
        <w:bidi w:val="0"/>
        <w:adjustRightInd/>
        <w:snapToGrid/>
        <w:spacing w:line="400" w:lineRule="exact"/>
        <w:jc w:val="left"/>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漫步湖南大学、打卡武汉大学，回味校园青春年华</w:t>
      </w:r>
    </w:p>
    <w:p w14:paraId="3CEC978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FFFFFF"/>
          <w:sz w:val="24"/>
          <w:szCs w:val="24"/>
          <w:highlight w:val="darkMagenta"/>
          <w:lang w:val="en-US" w:eastAsia="zh-CN" w:bidi="ar"/>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美食盛宴</w:t>
      </w:r>
    </w:p>
    <w:p w14:paraId="70809D07">
      <w:pPr>
        <w:keepNext w:val="0"/>
        <w:keepLines w:val="0"/>
        <w:pageBreakBefore w:val="0"/>
        <w:widowControl w:val="0"/>
        <w:kinsoku/>
        <w:wordWrap/>
        <w:overflowPunct/>
        <w:topLinePunct w:val="0"/>
        <w:autoSpaceDE w:val="0"/>
        <w:autoSpaceDN/>
        <w:bidi w:val="0"/>
        <w:adjustRightInd/>
        <w:snapToGrid/>
        <w:spacing w:line="40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感受湘菜的独特魅力、汉味小吃的经典风味；坡子街、户部巷等美食街自由探索</w:t>
      </w:r>
    </w:p>
    <w:p w14:paraId="4362744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网红打卡</w:t>
      </w:r>
    </w:p>
    <w:p w14:paraId="675C5B8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打卡IFS国金中心、太平街等网红地标；武汉大学樱花大道、东湖樱园的春日浪漫</w:t>
      </w:r>
    </w:p>
    <w:p w14:paraId="21D0E64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高品质住宿</w:t>
      </w:r>
    </w:p>
    <w:p w14:paraId="75B20B1A">
      <w:pPr>
        <w:keepNext w:val="0"/>
        <w:keepLines w:val="0"/>
        <w:pageBreakBefore w:val="0"/>
        <w:widowControl w:val="0"/>
        <w:kinsoku/>
        <w:wordWrap/>
        <w:overflowPunct/>
        <w:topLinePunct w:val="0"/>
        <w:autoSpaceDE w:val="0"/>
        <w:autoSpaceDN/>
        <w:bidi w:val="0"/>
        <w:adjustRightInd/>
        <w:snapToGrid/>
        <w:spacing w:line="40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全程安排网评四/五钻优质酒店，确保住宿的舒适性与便捷性</w:t>
      </w:r>
    </w:p>
    <w:p w14:paraId="2799331C">
      <w:pPr>
        <w:keepNext w:val="0"/>
        <w:keepLines w:val="0"/>
        <w:pageBreakBefore w:val="0"/>
        <w:widowControl w:val="0"/>
        <w:kinsoku/>
        <w:wordWrap/>
        <w:overflowPunct/>
        <w:topLinePunct w:val="0"/>
        <w:autoSpaceDE w:val="0"/>
        <w:autoSpaceDN/>
        <w:bidi w:val="0"/>
        <w:adjustRightInd/>
        <w:snapToGrid/>
        <w:spacing w:line="400" w:lineRule="exact"/>
        <w:jc w:val="left"/>
        <w:textAlignment w:val="auto"/>
        <w:rPr>
          <w:rFonts w:hint="eastAsia" w:ascii="楷体" w:hAnsi="楷体" w:eastAsia="楷体" w:cs="楷体"/>
          <w:sz w:val="22"/>
          <w:szCs w:val="22"/>
          <w:lang w:val="en-US" w:eastAsia="zh-CN"/>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专业服务</w:t>
      </w:r>
    </w:p>
    <w:p w14:paraId="7D6573B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专业导游全程陪同，提供详细的历史文化讲解，让旅行更有深度</w:t>
      </w:r>
    </w:p>
    <w:p w14:paraId="7D25F42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专属司机接送，全程无忧，享受贴心的交通服务</w:t>
      </w:r>
    </w:p>
    <w:p w14:paraId="05B6676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FFFFFF"/>
          <w:sz w:val="24"/>
          <w:szCs w:val="24"/>
          <w:highlight w:val="darkMagenta"/>
          <w:lang w:val="en-US" w:eastAsia="zh-CN" w:bidi="ar"/>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个性化探索</w:t>
      </w:r>
    </w:p>
    <w:p w14:paraId="089BE9D0">
      <w:pPr>
        <w:keepNext w:val="0"/>
        <w:keepLines w:val="0"/>
        <w:pageBreakBefore w:val="0"/>
        <w:widowControl w:val="0"/>
        <w:kinsoku/>
        <w:wordWrap/>
        <w:overflowPunct/>
        <w:topLinePunct w:val="0"/>
        <w:autoSpaceDE w:val="0"/>
        <w:autoSpaceDN/>
        <w:bidi w:val="0"/>
        <w:adjustRightInd/>
        <w:snapToGrid/>
        <w:spacing w:line="40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均安排自由活动时间，可根据兴趣探索城市网红地标、美食街等</w:t>
      </w:r>
    </w:p>
    <w:p w14:paraId="74C41F2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FFFFFF"/>
          <w:sz w:val="24"/>
          <w:szCs w:val="24"/>
          <w:highlight w:val="darkMagenta"/>
          <w:lang w:val="en-US" w:eastAsia="zh-CN" w:bidi="ar"/>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特别赠送</w:t>
      </w:r>
    </w:p>
    <w:p w14:paraId="51DD19EE">
      <w:pPr>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武汉热干面+火宫殿9折优惠券+无线耳麦深度讲解+矿泉水</w:t>
      </w:r>
    </w:p>
    <w:p w14:paraId="0A134E4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b/>
          <w:bCs/>
          <w:color w:val="FFFFFF"/>
          <w:kern w:val="2"/>
          <w:sz w:val="24"/>
          <w:szCs w:val="24"/>
          <w:highlight w:val="darkMagenta"/>
          <w:lang w:val="en-US" w:eastAsia="zh-CN" w:bidi="ar"/>
        </w:rPr>
      </w:pPr>
      <w:r>
        <w:rPr>
          <w:rFonts w:hint="eastAsia" w:ascii="微软雅黑" w:hAnsi="微软雅黑" w:eastAsia="微软雅黑" w:cs="微软雅黑"/>
          <w:b/>
          <w:kern w:val="2"/>
          <w:sz w:val="28"/>
          <w:szCs w:val="28"/>
          <w:u w:val="none"/>
          <w:lang w:val="en-US" w:eastAsia="zh-CN" w:bidi="ar"/>
        </w:rPr>
        <w:t>★</w:t>
      </w:r>
      <w:r>
        <w:rPr>
          <w:rFonts w:hint="eastAsia" w:ascii="微软雅黑" w:hAnsi="微软雅黑" w:eastAsia="微软雅黑" w:cs="微软雅黑"/>
          <w:b/>
          <w:bCs/>
          <w:color w:val="FFFFFF"/>
          <w:kern w:val="2"/>
          <w:sz w:val="24"/>
          <w:szCs w:val="24"/>
          <w:highlight w:val="darkMagenta"/>
          <w:lang w:val="en-US" w:eastAsia="zh-CN" w:bidi="ar"/>
        </w:rPr>
        <w:t>纯玩0购物</w:t>
      </w:r>
    </w:p>
    <w:p w14:paraId="4806CF67">
      <w:pPr>
        <w:keepNext w:val="0"/>
        <w:keepLines w:val="0"/>
        <w:pageBreakBefore w:val="0"/>
        <w:widowControl w:val="0"/>
        <w:kinsoku/>
        <w:wordWrap/>
        <w:overflowPunct/>
        <w:topLinePunct w:val="0"/>
        <w:autoSpaceDE w:val="0"/>
        <w:autoSpaceDN/>
        <w:bidi w:val="0"/>
        <w:adjustRightInd/>
        <w:snapToGrid/>
        <w:spacing w:line="40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全程无指定购物，宝贵时间留给好风景！</w:t>
      </w:r>
    </w:p>
    <w:p w14:paraId="3213E626">
      <w:pPr>
        <w:pStyle w:val="2"/>
        <w:ind w:left="0" w:leftChars="0" w:firstLine="0" w:firstLineChars="0"/>
        <w:rPr>
          <w:rFonts w:hint="eastAsia"/>
          <w:lang w:eastAsia="zh-CN"/>
        </w:rPr>
      </w:pPr>
    </w:p>
    <w:p w14:paraId="408A5B29">
      <w:pPr>
        <w:jc w:val="center"/>
        <w:rPr>
          <w:rFonts w:hint="eastAsia" w:ascii="微软雅黑" w:hAnsi="微软雅黑" w:eastAsia="微软雅黑" w:cs="微软雅黑"/>
          <w:b/>
          <w:color w:val="EF949E" w:themeColor="accent6" w:themeTint="99"/>
          <w:sz w:val="32"/>
          <w:szCs w:val="32"/>
          <w:u w:val="none"/>
          <w:lang w:val="en-US" w:eastAsia="zh-CN" w:bidi="ar"/>
          <w14:textFill>
            <w14:solidFill>
              <w14:schemeClr w14:val="accent6">
                <w14:lumMod w14:val="60000"/>
                <w14:lumOff w14:val="40000"/>
              </w14:schemeClr>
            </w14:solidFill>
          </w14:textFill>
        </w:rPr>
      </w:pPr>
      <w:r>
        <w:rPr>
          <w:rFonts w:hint="eastAsia" w:ascii="微软雅黑" w:hAnsi="微软雅黑" w:eastAsia="微软雅黑" w:cs="微软雅黑"/>
          <w:b/>
          <w:color w:val="EF949E" w:themeColor="accent6" w:themeTint="99"/>
          <w:sz w:val="32"/>
          <w:szCs w:val="32"/>
          <w:u w:val="none"/>
          <w:lang w:eastAsia="zh-CN" w:bidi="ar"/>
          <w14:textFill>
            <w14:solidFill>
              <w14:schemeClr w14:val="accent6">
                <w14:lumMod w14:val="60000"/>
                <w14:lumOff w14:val="40000"/>
              </w14:schemeClr>
            </w14:solidFill>
          </w14:textFill>
        </w:rPr>
        <w:t>——</w:t>
      </w:r>
      <w:r>
        <w:rPr>
          <w:rFonts w:hint="eastAsia" w:ascii="微软雅黑" w:hAnsi="微软雅黑" w:eastAsia="微软雅黑" w:cs="微软雅黑"/>
          <w:b/>
          <w:color w:val="EF949E" w:themeColor="accent6" w:themeTint="99"/>
          <w:sz w:val="32"/>
          <w:szCs w:val="32"/>
          <w:u w:val="none"/>
          <w:lang w:val="en-US" w:eastAsia="zh-CN" w:bidi="ar"/>
          <w14:textFill>
            <w14:solidFill>
              <w14:schemeClr w14:val="accent6">
                <w14:lumMod w14:val="60000"/>
                <w14:lumOff w14:val="40000"/>
              </w14:schemeClr>
            </w14:solidFill>
          </w14:textFill>
        </w:rPr>
        <w:t>简要行程</w:t>
      </w:r>
      <w:r>
        <w:rPr>
          <w:rFonts w:hint="eastAsia" w:ascii="微软雅黑" w:hAnsi="微软雅黑" w:eastAsia="微软雅黑" w:cs="微软雅黑"/>
          <w:b/>
          <w:color w:val="EF949E" w:themeColor="accent6" w:themeTint="99"/>
          <w:sz w:val="32"/>
          <w:szCs w:val="32"/>
          <w:u w:val="none"/>
          <w:lang w:eastAsia="zh-CN" w:bidi="ar"/>
          <w14:textFill>
            <w14:solidFill>
              <w14:schemeClr w14:val="accent6">
                <w14:lumMod w14:val="60000"/>
                <w14:lumOff w14:val="40000"/>
              </w14:schemeClr>
            </w14:solidFill>
          </w14:textFill>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5129"/>
        <w:gridCol w:w="925"/>
        <w:gridCol w:w="800"/>
        <w:gridCol w:w="825"/>
        <w:gridCol w:w="1287"/>
      </w:tblGrid>
      <w:tr w14:paraId="47D1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6"/>
            <w:tcBorders>
              <w:top w:val="single" w:color="FFFFFF" w:sz="4" w:space="0"/>
              <w:left w:val="single" w:color="FFFFFF" w:sz="4" w:space="0"/>
              <w:bottom w:val="single" w:color="FFFFFF" w:sz="4" w:space="0"/>
              <w:right w:val="single" w:color="FFFFFF" w:sz="4" w:space="0"/>
              <w:tl2br w:val="nil"/>
            </w:tcBorders>
            <w:shd w:val="clear" w:color="auto" w:fill="B6C8EB"/>
            <w:vAlign w:val="center"/>
          </w:tcPr>
          <w:p w14:paraId="4485B5D1">
            <w:pPr>
              <w:jc w:val="center"/>
              <w:rPr>
                <w:rFonts w:hint="eastAsia" w:ascii="楷体" w:hAnsi="楷体" w:eastAsia="楷体" w:cs="楷体"/>
                <w:b w:val="0"/>
                <w:bCs/>
                <w:i w:val="0"/>
                <w:color w:val="000000"/>
                <w:sz w:val="24"/>
                <w:szCs w:val="24"/>
                <w:lang w:val="en-US" w:eastAsia="zh-CN"/>
              </w:rPr>
            </w:pPr>
            <w:r>
              <w:rPr>
                <w:rFonts w:hint="eastAsia" w:ascii="楷体" w:hAnsi="楷体" w:eastAsia="楷体" w:cs="楷体"/>
                <w:b w:val="0"/>
                <w:bCs/>
                <w:i w:val="0"/>
                <w:color w:val="000000"/>
                <w:sz w:val="28"/>
                <w:szCs w:val="28"/>
                <w:lang w:val="en-US" w:eastAsia="zh-CN"/>
              </w:rPr>
              <w:t>【鄂湘来约会】长沙-武汉4日游</w:t>
            </w:r>
          </w:p>
        </w:tc>
      </w:tr>
      <w:tr w14:paraId="5BB8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2462825A">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bCs/>
                <w:i w:val="0"/>
                <w:color w:val="000000"/>
                <w:sz w:val="24"/>
                <w:szCs w:val="24"/>
                <w:lang w:val="en-US" w:eastAsia="zh-CN"/>
              </w:rPr>
              <w:t>日期</w:t>
            </w:r>
          </w:p>
        </w:tc>
        <w:tc>
          <w:tcPr>
            <w:tcW w:w="5129"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68ED5AAB">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bCs/>
                <w:i w:val="0"/>
                <w:color w:val="000000"/>
                <w:sz w:val="24"/>
                <w:szCs w:val="24"/>
                <w:lang w:val="en-US" w:eastAsia="zh-CN"/>
              </w:rPr>
              <w:t>行程</w:t>
            </w:r>
          </w:p>
        </w:tc>
        <w:tc>
          <w:tcPr>
            <w:tcW w:w="925"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6ED7F60C">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bCs/>
                <w:i w:val="0"/>
                <w:color w:val="000000"/>
                <w:sz w:val="24"/>
                <w:szCs w:val="24"/>
                <w:lang w:val="en-US" w:eastAsia="zh-CN"/>
              </w:rPr>
              <w:t>早餐</w:t>
            </w:r>
          </w:p>
        </w:tc>
        <w:tc>
          <w:tcPr>
            <w:tcW w:w="800"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0570C952">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bCs/>
                <w:i w:val="0"/>
                <w:color w:val="000000"/>
                <w:sz w:val="24"/>
                <w:szCs w:val="24"/>
                <w:lang w:val="en-US" w:eastAsia="zh-CN"/>
              </w:rPr>
              <w:t>中餐</w:t>
            </w:r>
          </w:p>
        </w:tc>
        <w:tc>
          <w:tcPr>
            <w:tcW w:w="825"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4446696B">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bCs/>
                <w:i w:val="0"/>
                <w:color w:val="000000"/>
                <w:sz w:val="24"/>
                <w:szCs w:val="24"/>
                <w:lang w:val="en-US" w:eastAsia="zh-CN"/>
              </w:rPr>
              <w:t>晚餐</w:t>
            </w:r>
          </w:p>
        </w:tc>
        <w:tc>
          <w:tcPr>
            <w:tcW w:w="1287"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5FB56430">
            <w:pPr>
              <w:jc w:val="center"/>
              <w:rPr>
                <w:rFonts w:hint="eastAsia" w:ascii="楷体" w:hAnsi="楷体" w:eastAsia="楷体" w:cs="楷体"/>
                <w:b w:val="0"/>
                <w:bCs/>
                <w:i w:val="0"/>
                <w:color w:val="000000"/>
                <w:sz w:val="24"/>
                <w:szCs w:val="24"/>
                <w:lang w:val="en-US" w:eastAsia="zh-CN"/>
              </w:rPr>
            </w:pPr>
            <w:r>
              <w:rPr>
                <w:rFonts w:hint="eastAsia" w:ascii="楷体" w:hAnsi="楷体" w:eastAsia="楷体" w:cs="楷体"/>
                <w:b w:val="0"/>
                <w:bCs/>
                <w:i w:val="0"/>
                <w:color w:val="000000"/>
                <w:sz w:val="24"/>
                <w:szCs w:val="24"/>
                <w:lang w:val="en-US" w:eastAsia="zh-CN"/>
              </w:rPr>
              <w:t>住宿</w:t>
            </w:r>
          </w:p>
        </w:tc>
      </w:tr>
      <w:tr w14:paraId="396C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96"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561EAF14">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vertAlign w:val="baseline"/>
                <w:lang w:val="en-US" w:eastAsia="zh-CN"/>
              </w:rPr>
              <w:t>D1</w:t>
            </w:r>
          </w:p>
        </w:tc>
        <w:tc>
          <w:tcPr>
            <w:tcW w:w="5129"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5AEE2AF6">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出发地-长沙-自由打卡</w:t>
            </w:r>
          </w:p>
        </w:tc>
        <w:tc>
          <w:tcPr>
            <w:tcW w:w="925"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52856993">
            <w:pPr>
              <w:jc w:val="center"/>
              <w:rPr>
                <w:rFonts w:hint="eastAsia" w:ascii="微软雅黑" w:hAnsi="微软雅黑" w:eastAsia="微软雅黑" w:cs="微软雅黑"/>
                <w:b w:val="0"/>
                <w:i w:val="0"/>
                <w:color w:val="000000"/>
                <w:sz w:val="24"/>
                <w:szCs w:val="24"/>
                <w:vertAlign w:val="baseline"/>
                <w:lang w:val="en-US" w:eastAsia="zh-CN" w:bidi="ar"/>
              </w:rPr>
            </w:pPr>
          </w:p>
        </w:tc>
        <w:tc>
          <w:tcPr>
            <w:tcW w:w="800"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1761EDF0">
            <w:pPr>
              <w:jc w:val="center"/>
              <w:rPr>
                <w:rFonts w:hint="eastAsia" w:ascii="微软雅黑" w:hAnsi="微软雅黑" w:eastAsia="微软雅黑" w:cs="微软雅黑"/>
                <w:b w:val="0"/>
                <w:i w:val="0"/>
                <w:color w:val="000000"/>
                <w:sz w:val="24"/>
                <w:szCs w:val="24"/>
                <w:vertAlign w:val="baseline"/>
                <w:lang w:val="en-US" w:eastAsia="zh-CN" w:bidi="ar"/>
              </w:rPr>
            </w:pPr>
          </w:p>
        </w:tc>
        <w:tc>
          <w:tcPr>
            <w:tcW w:w="825"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27D2EBFB">
            <w:pPr>
              <w:jc w:val="center"/>
              <w:rPr>
                <w:rFonts w:hint="eastAsia" w:ascii="微软雅黑" w:hAnsi="微软雅黑" w:eastAsia="微软雅黑" w:cs="微软雅黑"/>
                <w:b w:val="0"/>
                <w:i w:val="0"/>
                <w:color w:val="000000"/>
                <w:sz w:val="24"/>
                <w:szCs w:val="24"/>
                <w:vertAlign w:val="baseline"/>
                <w:lang w:val="en-US" w:eastAsia="zh-CN" w:bidi="ar"/>
              </w:rPr>
            </w:pPr>
          </w:p>
        </w:tc>
        <w:tc>
          <w:tcPr>
            <w:tcW w:w="1287"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25E60780">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长沙</w:t>
            </w:r>
          </w:p>
        </w:tc>
      </w:tr>
      <w:tr w14:paraId="5A18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5A36717E">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vertAlign w:val="baseline"/>
                <w:lang w:val="en-US" w:eastAsia="zh-CN"/>
              </w:rPr>
              <w:t>D2</w:t>
            </w:r>
          </w:p>
        </w:tc>
        <w:tc>
          <w:tcPr>
            <w:tcW w:w="5129"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1DF2A228">
            <w:pPr>
              <w:jc w:val="center"/>
              <w:rPr>
                <w:rFonts w:hint="eastAsia" w:ascii="楷体" w:hAnsi="楷体" w:eastAsia="楷体" w:cs="楷体"/>
                <w:b w:val="0"/>
                <w:i w:val="0"/>
                <w:color w:val="000000"/>
                <w:sz w:val="24"/>
                <w:szCs w:val="24"/>
                <w:lang w:val="en-US" w:eastAsia="zh-CN"/>
              </w:rPr>
            </w:pPr>
            <w:r>
              <w:rPr>
                <w:rFonts w:hint="eastAsia" w:ascii="楷体" w:hAnsi="楷体" w:eastAsia="楷体" w:cs="楷体"/>
                <w:b w:val="0"/>
                <w:i w:val="0"/>
                <w:color w:val="000000"/>
                <w:sz w:val="24"/>
                <w:szCs w:val="24"/>
                <w:lang w:val="en-US" w:eastAsia="zh-CN"/>
              </w:rPr>
              <w:t>都正街-湖南博物院-火宫殿-岳麓山爱晚亭-湖南大学-橘子洲-乘高铁-武汉</w:t>
            </w:r>
          </w:p>
        </w:tc>
        <w:tc>
          <w:tcPr>
            <w:tcW w:w="925"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225B2C30">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w:t>
            </w:r>
          </w:p>
        </w:tc>
        <w:tc>
          <w:tcPr>
            <w:tcW w:w="800"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2AEADA82">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w:t>
            </w:r>
          </w:p>
        </w:tc>
        <w:tc>
          <w:tcPr>
            <w:tcW w:w="825"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1E53D420">
            <w:pPr>
              <w:jc w:val="center"/>
              <w:rPr>
                <w:rFonts w:hint="eastAsia" w:ascii="微软雅黑" w:hAnsi="微软雅黑" w:eastAsia="微软雅黑" w:cs="微软雅黑"/>
                <w:b w:val="0"/>
                <w:i w:val="0"/>
                <w:color w:val="000000"/>
                <w:sz w:val="24"/>
                <w:szCs w:val="24"/>
                <w:vertAlign w:val="baseline"/>
                <w:lang w:val="en-US" w:eastAsia="zh-CN" w:bidi="ar"/>
              </w:rPr>
            </w:pPr>
          </w:p>
        </w:tc>
        <w:tc>
          <w:tcPr>
            <w:tcW w:w="1287"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0DBFAF00">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武汉</w:t>
            </w:r>
          </w:p>
        </w:tc>
      </w:tr>
      <w:tr w14:paraId="3F64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447EC3FB">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vertAlign w:val="baseline"/>
                <w:lang w:val="en-US" w:eastAsia="zh-CN"/>
              </w:rPr>
              <w:t>D3</w:t>
            </w:r>
          </w:p>
        </w:tc>
        <w:tc>
          <w:tcPr>
            <w:tcW w:w="5129"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2529D42A">
            <w:pPr>
              <w:jc w:val="center"/>
              <w:rPr>
                <w:rFonts w:hint="eastAsia" w:ascii="楷体" w:hAnsi="楷体" w:eastAsia="楷体" w:cs="楷体"/>
                <w:b w:val="0"/>
                <w:i w:val="0"/>
                <w:color w:val="000000"/>
                <w:sz w:val="24"/>
                <w:szCs w:val="24"/>
                <w:lang w:val="en-US" w:eastAsia="zh-CN"/>
              </w:rPr>
            </w:pPr>
            <w:r>
              <w:rPr>
                <w:rFonts w:hint="eastAsia" w:ascii="楷体" w:hAnsi="楷体" w:eastAsia="楷体" w:cs="楷体"/>
                <w:b w:val="0"/>
                <w:i w:val="0"/>
                <w:color w:val="000000"/>
                <w:sz w:val="24"/>
                <w:szCs w:val="24"/>
                <w:lang w:val="en-US" w:eastAsia="zh-CN"/>
              </w:rPr>
              <w:t>湖北省博物馆-黄鹤楼-户部巷-武汉大学-东湖听涛-轮渡游长江</w:t>
            </w:r>
          </w:p>
        </w:tc>
        <w:tc>
          <w:tcPr>
            <w:tcW w:w="925"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7BF08596">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w:t>
            </w:r>
          </w:p>
        </w:tc>
        <w:tc>
          <w:tcPr>
            <w:tcW w:w="800"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20C6B805">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w:t>
            </w:r>
          </w:p>
        </w:tc>
        <w:tc>
          <w:tcPr>
            <w:tcW w:w="825"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56494B47">
            <w:pPr>
              <w:jc w:val="center"/>
              <w:rPr>
                <w:rFonts w:hint="eastAsia" w:ascii="微软雅黑" w:hAnsi="微软雅黑" w:eastAsia="微软雅黑" w:cs="微软雅黑"/>
                <w:b w:val="0"/>
                <w:i w:val="0"/>
                <w:color w:val="000000"/>
                <w:sz w:val="24"/>
                <w:szCs w:val="24"/>
                <w:vertAlign w:val="baseline"/>
                <w:lang w:val="en-US" w:eastAsia="zh-CN" w:bidi="ar"/>
              </w:rPr>
            </w:pPr>
          </w:p>
        </w:tc>
        <w:tc>
          <w:tcPr>
            <w:tcW w:w="1287"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0B90BCF3">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武汉</w:t>
            </w:r>
          </w:p>
        </w:tc>
      </w:tr>
      <w:tr w14:paraId="2FFC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96"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2C9EBC7E">
            <w:pPr>
              <w:jc w:val="center"/>
              <w:rPr>
                <w:rFonts w:hint="eastAsia" w:ascii="楷体" w:hAnsi="楷体" w:eastAsia="楷体" w:cs="楷体"/>
                <w:b w:val="0"/>
                <w:i w:val="0"/>
                <w:color w:val="000000"/>
                <w:sz w:val="24"/>
                <w:szCs w:val="24"/>
                <w:vertAlign w:val="baseline"/>
                <w:lang w:val="en-US" w:eastAsia="zh-CN"/>
              </w:rPr>
            </w:pPr>
            <w:r>
              <w:rPr>
                <w:rFonts w:hint="eastAsia" w:ascii="楷体" w:hAnsi="楷体" w:eastAsia="楷体" w:cs="楷体"/>
                <w:b w:val="0"/>
                <w:i w:val="0"/>
                <w:color w:val="000000"/>
                <w:sz w:val="24"/>
                <w:szCs w:val="24"/>
                <w:vertAlign w:val="baseline"/>
                <w:lang w:val="en-US" w:eastAsia="zh-CN"/>
              </w:rPr>
              <w:t>D4</w:t>
            </w:r>
          </w:p>
        </w:tc>
        <w:tc>
          <w:tcPr>
            <w:tcW w:w="5129"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1E0A3D93">
            <w:pPr>
              <w:jc w:val="center"/>
              <w:rPr>
                <w:rFonts w:hint="eastAsia" w:ascii="楷体" w:hAnsi="楷体" w:eastAsia="楷体" w:cs="楷体"/>
                <w:b w:val="0"/>
                <w:i w:val="0"/>
                <w:color w:val="000000"/>
                <w:sz w:val="24"/>
                <w:szCs w:val="24"/>
                <w:lang w:val="en-US" w:eastAsia="zh-CN"/>
              </w:rPr>
            </w:pPr>
            <w:r>
              <w:rPr>
                <w:rFonts w:hint="eastAsia" w:ascii="楷体" w:hAnsi="楷体" w:eastAsia="楷体" w:cs="楷体"/>
                <w:b w:val="0"/>
                <w:i w:val="0"/>
                <w:color w:val="000000"/>
                <w:sz w:val="24"/>
                <w:szCs w:val="24"/>
                <w:lang w:val="en-US" w:eastAsia="zh-CN"/>
              </w:rPr>
              <w:t>武汉自由打卡-温馨的家</w:t>
            </w:r>
          </w:p>
        </w:tc>
        <w:tc>
          <w:tcPr>
            <w:tcW w:w="925"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7983F6D0">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w:t>
            </w:r>
          </w:p>
        </w:tc>
        <w:tc>
          <w:tcPr>
            <w:tcW w:w="800"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1D023F84">
            <w:pPr>
              <w:jc w:val="center"/>
              <w:rPr>
                <w:rFonts w:hint="eastAsia" w:ascii="微软雅黑" w:hAnsi="微软雅黑" w:eastAsia="微软雅黑" w:cs="微软雅黑"/>
                <w:b w:val="0"/>
                <w:i w:val="0"/>
                <w:color w:val="000000"/>
                <w:sz w:val="24"/>
                <w:szCs w:val="24"/>
                <w:vertAlign w:val="baseline"/>
                <w:lang w:val="en-US" w:eastAsia="zh-CN" w:bidi="ar"/>
              </w:rPr>
            </w:pPr>
          </w:p>
        </w:tc>
        <w:tc>
          <w:tcPr>
            <w:tcW w:w="825"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140620D7">
            <w:pPr>
              <w:jc w:val="center"/>
              <w:rPr>
                <w:rFonts w:hint="eastAsia" w:ascii="微软雅黑" w:hAnsi="微软雅黑" w:eastAsia="微软雅黑" w:cs="微软雅黑"/>
                <w:b w:val="0"/>
                <w:i w:val="0"/>
                <w:color w:val="000000"/>
                <w:sz w:val="24"/>
                <w:szCs w:val="24"/>
                <w:vertAlign w:val="baseline"/>
                <w:lang w:val="en-US" w:eastAsia="zh-CN" w:bidi="ar"/>
              </w:rPr>
            </w:pPr>
          </w:p>
        </w:tc>
        <w:tc>
          <w:tcPr>
            <w:tcW w:w="1287"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1D319A0E">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温馨的家</w:t>
            </w:r>
          </w:p>
        </w:tc>
      </w:tr>
    </w:tbl>
    <w:p w14:paraId="4754DA96">
      <w:pPr>
        <w:jc w:val="center"/>
        <w:rPr>
          <w:rFonts w:hint="eastAsia" w:ascii="微软雅黑" w:hAnsi="微软雅黑" w:eastAsia="微软雅黑" w:cs="微软雅黑"/>
          <w:b/>
          <w:color w:val="C00000"/>
          <w:sz w:val="32"/>
          <w:szCs w:val="32"/>
          <w:u w:val="none"/>
          <w:lang w:eastAsia="zh-CN" w:bidi="ar"/>
        </w:rPr>
      </w:pPr>
    </w:p>
    <w:p w14:paraId="7E273098">
      <w:pPr>
        <w:jc w:val="center"/>
        <w:rPr>
          <w:rFonts w:hint="eastAsia" w:ascii="微软雅黑" w:hAnsi="微软雅黑" w:eastAsia="微软雅黑" w:cs="微软雅黑"/>
          <w:b/>
          <w:color w:val="EF949E" w:themeColor="accent6" w:themeTint="99"/>
          <w:sz w:val="32"/>
          <w:szCs w:val="32"/>
          <w:u w:val="none"/>
          <w:lang w:eastAsia="zh-CN" w:bidi="ar"/>
          <w14:textFill>
            <w14:solidFill>
              <w14:schemeClr w14:val="accent6">
                <w14:lumMod w14:val="60000"/>
                <w14:lumOff w14:val="40000"/>
              </w14:schemeClr>
            </w14:solidFill>
          </w14:textFill>
        </w:rPr>
      </w:pPr>
      <w:r>
        <w:rPr>
          <w:rFonts w:hint="eastAsia" w:ascii="微软雅黑" w:hAnsi="微软雅黑" w:eastAsia="微软雅黑" w:cs="微软雅黑"/>
          <w:b/>
          <w:color w:val="EF949E" w:themeColor="accent6" w:themeTint="99"/>
          <w:sz w:val="32"/>
          <w:szCs w:val="32"/>
          <w:u w:val="none"/>
          <w:lang w:eastAsia="zh-CN" w:bidi="ar"/>
          <w14:textFill>
            <w14:solidFill>
              <w14:schemeClr w14:val="accent6">
                <w14:lumMod w14:val="60000"/>
                <w14:lumOff w14:val="40000"/>
              </w14:schemeClr>
            </w14:solidFill>
          </w14:textFill>
        </w:rPr>
        <w:t>——详细行程——</w:t>
      </w: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546"/>
        <w:gridCol w:w="2745"/>
        <w:gridCol w:w="1913"/>
      </w:tblGrid>
      <w:tr w14:paraId="4BC02FC6">
        <w:tblPrEx>
          <w:shd w:val="clear" w:color="auto" w:fill="B6DDE8"/>
          <w:tblCellMar>
            <w:top w:w="0" w:type="dxa"/>
            <w:left w:w="108" w:type="dxa"/>
            <w:bottom w:w="0" w:type="dxa"/>
            <w:right w:w="108" w:type="dxa"/>
          </w:tblCellMar>
        </w:tblPrEx>
        <w:tc>
          <w:tcPr>
            <w:tcW w:w="624" w:type="dxa"/>
            <w:shd w:val="clear" w:color="auto" w:fill="B6DDE8"/>
            <w:noWrap w:val="0"/>
            <w:vAlign w:val="top"/>
          </w:tcPr>
          <w:p w14:paraId="44BBF691">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1</w:t>
            </w:r>
          </w:p>
        </w:tc>
        <w:tc>
          <w:tcPr>
            <w:tcW w:w="4546" w:type="dxa"/>
            <w:shd w:val="clear" w:color="auto" w:fill="B6DDE8"/>
            <w:noWrap w:val="0"/>
            <w:vAlign w:val="top"/>
          </w:tcPr>
          <w:p w14:paraId="511EDA26">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3"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出发地-长沙-自由打卡-入住酒店</w:t>
            </w:r>
          </w:p>
        </w:tc>
        <w:tc>
          <w:tcPr>
            <w:tcW w:w="2745" w:type="dxa"/>
            <w:shd w:val="clear" w:color="auto" w:fill="B6DDE8"/>
            <w:noWrap w:val="0"/>
            <w:vAlign w:val="top"/>
          </w:tcPr>
          <w:p w14:paraId="153019E9">
            <w:pPr>
              <w:wordWrap w:val="0"/>
              <w:autoSpaceDE w:val="0"/>
              <w:ind w:left="1401" w:hanging="1201" w:hangingChars="5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5"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w:t>
            </w:r>
            <w:r>
              <w:rPr>
                <w:rFonts w:hint="eastAsia" w:ascii="微软雅黑" w:hAnsi="微软雅黑" w:eastAsia="微软雅黑" w:cs="微软雅黑"/>
                <w:b/>
                <w:bCs/>
                <w:color w:val="5F497A"/>
                <w:kern w:val="0"/>
                <w:sz w:val="24"/>
                <w:szCs w:val="24"/>
                <w:lang w:val="en-US" w:eastAsia="zh-CN"/>
              </w:rPr>
              <w:t>--</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kern w:val="0"/>
                <w:sz w:val="24"/>
                <w:szCs w:val="24"/>
                <w:lang w:val="en-US" w:eastAsia="zh-CN"/>
              </w:rPr>
              <w:t>自由打卡</w:t>
            </w:r>
          </w:p>
        </w:tc>
        <w:tc>
          <w:tcPr>
            <w:tcW w:w="1913" w:type="dxa"/>
            <w:shd w:val="clear" w:color="auto" w:fill="B6DDE8"/>
            <w:noWrap w:val="0"/>
            <w:vAlign w:val="top"/>
          </w:tcPr>
          <w:p w14:paraId="5C78583A">
            <w:pPr>
              <w:wordWrap w:val="0"/>
              <w:autoSpaceDE w:val="0"/>
              <w:ind w:left="560" w:hanging="480" w:hangingChars="2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6"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7927AC3A">
      <w:pPr>
        <w:autoSpaceDE w:val="0"/>
        <w:spacing w:line="360" w:lineRule="exact"/>
        <w:ind w:left="880" w:hanging="880" w:hangingChars="400"/>
        <w:jc w:val="left"/>
        <w:rPr>
          <w:rFonts w:hint="eastAsia" w:ascii="微软雅黑" w:hAnsi="微软雅黑" w:eastAsia="微软雅黑"/>
          <w:sz w:val="22"/>
          <w:lang w:eastAsia="zh-CN"/>
        </w:rPr>
      </w:pP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color w:val="000000"/>
          <w:sz w:val="22"/>
          <w:szCs w:val="22"/>
        </w:rPr>
        <w:t>贵地前往网红长沙，专车接站，前往酒店办理入住</w:t>
      </w:r>
      <w:r>
        <w:rPr>
          <w:rFonts w:hint="eastAsia" w:ascii="微软雅黑" w:hAnsi="微软雅黑" w:eastAsia="微软雅黑" w:cs="微软雅黑"/>
          <w:color w:val="000000"/>
          <w:sz w:val="22"/>
          <w:szCs w:val="22"/>
          <w:lang w:eastAsia="zh-CN"/>
        </w:rPr>
        <w:t>，</w:t>
      </w:r>
      <w:r>
        <w:rPr>
          <w:rFonts w:hint="eastAsia" w:ascii="微软雅黑" w:hAnsi="微软雅黑" w:eastAsia="微软雅黑"/>
          <w:sz w:val="22"/>
        </w:rPr>
        <w:t>开启打卡之旅</w:t>
      </w:r>
      <w:r>
        <w:rPr>
          <w:rFonts w:hint="eastAsia" w:ascii="微软雅黑" w:hAnsi="微软雅黑" w:eastAsia="微软雅黑"/>
          <w:sz w:val="22"/>
          <w:lang w:eastAsia="zh-CN"/>
        </w:rPr>
        <w:t>。</w:t>
      </w:r>
    </w:p>
    <w:p w14:paraId="51F2E48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r>
        <w:drawing>
          <wp:anchor distT="0" distB="0" distL="114300" distR="114300" simplePos="0" relativeHeight="251660288" behindDoc="0" locked="0" layoutInCell="1" allowOverlap="1">
            <wp:simplePos x="0" y="0"/>
            <wp:positionH relativeFrom="column">
              <wp:posOffset>410210</wp:posOffset>
            </wp:positionH>
            <wp:positionV relativeFrom="paragraph">
              <wp:posOffset>243205</wp:posOffset>
            </wp:positionV>
            <wp:extent cx="5024755" cy="2520315"/>
            <wp:effectExtent l="0" t="0" r="4445" b="13335"/>
            <wp:wrapTopAndBottom/>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0"/>
                    <a:stretch>
                      <a:fillRect/>
                    </a:stretch>
                  </pic:blipFill>
                  <pic:spPr>
                    <a:xfrm>
                      <a:off x="0" y="0"/>
                      <a:ext cx="5024755" cy="2520315"/>
                    </a:xfrm>
                    <a:prstGeom prst="rect">
                      <a:avLst/>
                    </a:prstGeom>
                    <a:noFill/>
                    <a:ln>
                      <a:noFill/>
                    </a:ln>
                  </pic:spPr>
                </pic:pic>
              </a:graphicData>
            </a:graphic>
          </wp:anchor>
        </w:drawing>
      </w:r>
      <w:r>
        <w:rPr>
          <w:rFonts w:hint="eastAsia" w:ascii="微软雅黑" w:hAnsi="微软雅黑" w:eastAsia="微软雅黑" w:cs="微软雅黑"/>
          <w:sz w:val="22"/>
          <w:szCs w:val="22"/>
          <w:lang w:val="en-US" w:eastAsia="zh-CN"/>
        </w:rPr>
        <w:t>■接下来，魅力长沙自行解锁，您可尽情打卡长沙的精彩之处，打卡推荐↓↓↓</w:t>
      </w:r>
    </w:p>
    <w:tbl>
      <w:tblPr>
        <w:tblStyle w:val="8"/>
        <w:tblpPr w:leftFromText="180" w:rightFromText="180" w:vertAnchor="text" w:horzAnchor="page" w:tblpX="1149"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424"/>
      </w:tblGrid>
      <w:tr w14:paraId="0AD2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l2br w:val="nil"/>
            </w:tcBorders>
            <w:shd w:val="clear" w:color="auto" w:fill="DBE3F4" w:themeFill="accent1" w:themeFillTint="32"/>
            <w:noWrap w:val="0"/>
            <w:vAlign w:val="center"/>
          </w:tcPr>
          <w:p w14:paraId="150D8E9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IFS国金中心</w:t>
            </w:r>
            <w:r>
              <w:rPr>
                <w:rFonts w:hint="eastAsia" w:ascii="楷体" w:hAnsi="楷体" w:eastAsia="楷体" w:cs="楷体"/>
                <w:b w:val="0"/>
                <w:color w:val="000000"/>
                <w:sz w:val="22"/>
                <w:szCs w:val="28"/>
                <w:lang w:val="en-US" w:eastAsia="zh-CN"/>
              </w:rPr>
              <w:t>，都市时尚地标</w:t>
            </w:r>
          </w:p>
        </w:tc>
        <w:tc>
          <w:tcPr>
            <w:tcW w:w="7424" w:type="dxa"/>
            <w:tcBorders>
              <w:top w:val="single" w:color="4874CB" w:sz="4" w:space="0"/>
              <w:left w:val="nil"/>
              <w:bottom w:val="single" w:color="4874CB" w:sz="4" w:space="0"/>
              <w:right w:val="single" w:color="4874CB" w:sz="4" w:space="0"/>
            </w:tcBorders>
            <w:shd w:val="clear" w:color="auto" w:fill="EDF1FA"/>
            <w:noWrap w:val="0"/>
            <w:vAlign w:val="top"/>
          </w:tcPr>
          <w:p w14:paraId="560B493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•在这里，你可以穿梭于高楼大厦间，感受都市的脉动与活力。</w:t>
            </w:r>
          </w:p>
          <w:p w14:paraId="384AB64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•顶层观景台，360度全景视野，让你仿佛置身云端，俯瞰整个城市的繁华景象。</w:t>
            </w:r>
          </w:p>
          <w:p w14:paraId="666185C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•别忘了找个好机位与7楼kwas和网红大屏来个大合影！！</w:t>
            </w:r>
          </w:p>
          <w:p w14:paraId="0891640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•商场内各大品牌琳琅满目，是购物爱好者的天堂，记得带上你的钱包，准备血拼一番吧！</w:t>
            </w:r>
          </w:p>
        </w:tc>
      </w:tr>
      <w:tr w14:paraId="5CA6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cBorders>
            <w:shd w:val="clear" w:color="auto" w:fill="DBE3F4" w:themeFill="accent1" w:themeFillTint="32"/>
            <w:noWrap w:val="0"/>
            <w:vAlign w:val="center"/>
          </w:tcPr>
          <w:p w14:paraId="1B9415B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default"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太平街</w:t>
            </w:r>
            <w:r>
              <w:rPr>
                <w:rFonts w:hint="eastAsia" w:ascii="楷体" w:hAnsi="楷体" w:eastAsia="楷体" w:cs="楷体"/>
                <w:b w:val="0"/>
                <w:color w:val="000000"/>
                <w:sz w:val="22"/>
                <w:szCs w:val="28"/>
                <w:lang w:val="en-US" w:eastAsia="zh-CN"/>
              </w:rPr>
              <w:t>，享“天下太平”</w:t>
            </w:r>
          </w:p>
        </w:tc>
        <w:tc>
          <w:tcPr>
            <w:tcW w:w="7424" w:type="dxa"/>
            <w:tcBorders>
              <w:top w:val="single" w:color="4874CB" w:sz="4" w:space="0"/>
              <w:left w:val="nil"/>
              <w:bottom w:val="single" w:color="4874CB" w:sz="4" w:space="0"/>
              <w:right w:val="single" w:color="4874CB" w:sz="4" w:space="0"/>
            </w:tcBorders>
            <w:shd w:val="clear" w:color="auto" w:fill="FFFFFF"/>
            <w:noWrap w:val="0"/>
            <w:vAlign w:val="top"/>
          </w:tcPr>
          <w:p w14:paraId="63D1C77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•走进这条古色古香的街道，石板路、青砖黛瓦，处处透着历史的韵味。</w:t>
            </w:r>
          </w:p>
          <w:p w14:paraId="6CBC618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•街头巷尾，小吃摊、手工艺品店应有尽有，每一口美食、每一件手作都承载着匠人的心血与故事。</w:t>
            </w:r>
          </w:p>
          <w:p w14:paraId="7F4E8FB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•别忘了打卡那些网红店铺，拍几张美美的照片，留下你的足迹与回忆。</w:t>
            </w:r>
          </w:p>
        </w:tc>
      </w:tr>
      <w:tr w14:paraId="0AC5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cBorders>
            <w:shd w:val="clear" w:color="auto" w:fill="DBE3F4" w:themeFill="accent1" w:themeFillTint="32"/>
            <w:noWrap w:val="0"/>
            <w:vAlign w:val="center"/>
          </w:tcPr>
          <w:p w14:paraId="5522743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黄兴路步行街</w:t>
            </w:r>
            <w:r>
              <w:rPr>
                <w:rFonts w:hint="eastAsia" w:ascii="楷体" w:hAnsi="楷体" w:eastAsia="楷体" w:cs="楷体"/>
                <w:b w:val="0"/>
                <w:color w:val="000000"/>
                <w:sz w:val="22"/>
                <w:szCs w:val="28"/>
                <w:lang w:val="en-US" w:eastAsia="zh-CN"/>
              </w:rPr>
              <w:t>，时尚潮流的聚集地</w:t>
            </w:r>
          </w:p>
        </w:tc>
        <w:tc>
          <w:tcPr>
            <w:tcW w:w="7424" w:type="dxa"/>
            <w:tcBorders>
              <w:top w:val="single" w:color="4874CB" w:sz="4" w:space="0"/>
              <w:left w:val="nil"/>
              <w:bottom w:val="single" w:color="4874CB" w:sz="4" w:space="0"/>
              <w:right w:val="single" w:color="4874CB" w:sz="4" w:space="0"/>
            </w:tcBorders>
            <w:shd w:val="clear" w:color="auto" w:fill="EDF1FA"/>
            <w:noWrap w:val="0"/>
            <w:vAlign w:val="top"/>
          </w:tcPr>
          <w:p w14:paraId="305EAF0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•黄兴路步行街是长沙的名片，各种潮流品牌、时尚店铺让人目不暇接。</w:t>
            </w:r>
          </w:p>
          <w:p w14:paraId="7759F9E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•街头艺人的表演为这条街增添了无限生机与活力，不妨驻足欣赏，感受艺术的魅力。</w:t>
            </w:r>
          </w:p>
          <w:p w14:paraId="711C7B4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•夜晚的步行街更是灯火辉煌，霓虹闪烁，是拍照打卡的绝佳地点。</w:t>
            </w:r>
          </w:p>
        </w:tc>
      </w:tr>
      <w:tr w14:paraId="3E2D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cBorders>
            <w:shd w:val="clear" w:color="auto" w:fill="DBE3F4" w:themeFill="accent1" w:themeFillTint="32"/>
            <w:noWrap w:val="0"/>
            <w:vAlign w:val="center"/>
          </w:tcPr>
          <w:p w14:paraId="17C5BE6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坡子街火宫殿</w:t>
            </w:r>
            <w:r>
              <w:rPr>
                <w:rFonts w:hint="eastAsia" w:ascii="楷体" w:hAnsi="楷体" w:eastAsia="楷体" w:cs="楷体"/>
                <w:b w:val="0"/>
                <w:color w:val="000000"/>
                <w:sz w:val="22"/>
                <w:szCs w:val="28"/>
                <w:lang w:val="en-US" w:eastAsia="zh-CN"/>
              </w:rPr>
              <w:t>，百年老店，舌尖上的辣味湘湖</w:t>
            </w:r>
          </w:p>
        </w:tc>
        <w:tc>
          <w:tcPr>
            <w:tcW w:w="7424" w:type="dxa"/>
            <w:tcBorders>
              <w:top w:val="single" w:color="4874CB" w:sz="4" w:space="0"/>
              <w:left w:val="nil"/>
              <w:bottom w:val="single" w:color="4874CB" w:sz="4" w:space="0"/>
              <w:right w:val="single" w:color="4874CB" w:sz="4" w:space="0"/>
            </w:tcBorders>
            <w:shd w:val="clear" w:color="auto" w:fill="FFFFFF"/>
            <w:noWrap w:val="0"/>
            <w:vAlign w:val="top"/>
          </w:tcPr>
          <w:p w14:paraId="68232B3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•火宫殿是440多年历史老字号，集传统民俗文化、火庙文化、饮食文化于一体，以长沙非遗臭豆腐、红烧肉等小吃闻名。</w:t>
            </w:r>
          </w:p>
          <w:p w14:paraId="2CFCADC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•走进火宫殿，就像走进了美食王国。这里的小吃琳琅满目，应有尽有。</w:t>
            </w:r>
          </w:p>
          <w:p w14:paraId="19F6E8A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•「古戏台」，戏曲声声，韵味十足，仿佛能听到历史的回响。而「火神庙」里香火缭绕，神秘莫测，让人不禁对古老的传统心生敬畏~</w:t>
            </w:r>
          </w:p>
        </w:tc>
      </w:tr>
      <w:tr w14:paraId="417B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cBorders>
            <w:shd w:val="clear" w:color="auto" w:fill="DBE3F4" w:themeFill="accent1" w:themeFillTint="32"/>
            <w:noWrap w:val="0"/>
            <w:vAlign w:val="center"/>
          </w:tcPr>
          <w:p w14:paraId="5CFF664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湘江观光巴士</w:t>
            </w:r>
            <w:r>
              <w:rPr>
                <w:rFonts w:hint="eastAsia" w:ascii="楷体" w:hAnsi="楷体" w:eastAsia="楷体" w:cs="楷体"/>
                <w:b w:val="0"/>
                <w:color w:val="000000"/>
                <w:sz w:val="22"/>
                <w:szCs w:val="28"/>
                <w:lang w:val="en-US" w:eastAsia="zh-CN"/>
              </w:rPr>
              <w:t>，移动观景台</w:t>
            </w:r>
          </w:p>
        </w:tc>
        <w:tc>
          <w:tcPr>
            <w:tcW w:w="7424" w:type="dxa"/>
            <w:tcBorders>
              <w:top w:val="single" w:color="4874CB" w:sz="4" w:space="0"/>
              <w:left w:val="nil"/>
              <w:bottom w:val="single" w:color="4874CB" w:sz="4" w:space="0"/>
              <w:right w:val="single" w:color="4874CB" w:sz="4" w:space="0"/>
            </w:tcBorders>
            <w:shd w:val="clear" w:color="auto" w:fill="EDF1FA"/>
            <w:noWrap w:val="0"/>
            <w:vAlign w:val="top"/>
          </w:tcPr>
          <w:p w14:paraId="52808B7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•湘江观光巴士沿湘江中路双向对开运行，共设19个站点</w:t>
            </w:r>
          </w:p>
          <w:p w14:paraId="0163FE3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•途径： 四大历史文化街区、四大文旅热点、两大红色场景、三大热门商业、三大地铁线路，一程串联，多景同赏，一站式感受长沙的历史文化底蕴与现代都市魅力</w:t>
            </w:r>
          </w:p>
          <w:p w14:paraId="4188CDE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•运营时间为早10点至晚22点</w:t>
            </w:r>
          </w:p>
        </w:tc>
      </w:tr>
      <w:tr w14:paraId="7491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0" w:type="dxa"/>
            <w:tcBorders>
              <w:top w:val="single" w:color="4874CB" w:sz="4" w:space="0"/>
              <w:left w:val="single" w:color="4874CB" w:sz="4" w:space="0"/>
              <w:bottom w:val="single" w:color="4874CB" w:sz="4" w:space="0"/>
              <w:right w:val="nil"/>
            </w:tcBorders>
            <w:shd w:val="clear" w:color="auto" w:fill="DBE3F4" w:themeFill="accent1" w:themeFillTint="32"/>
            <w:noWrap w:val="0"/>
            <w:vAlign w:val="center"/>
          </w:tcPr>
          <w:p w14:paraId="5B25384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恰同学少年广场</w:t>
            </w:r>
            <w:r>
              <w:rPr>
                <w:rFonts w:hint="eastAsia" w:ascii="楷体" w:hAnsi="楷体" w:eastAsia="楷体" w:cs="楷体"/>
                <w:b w:val="0"/>
                <w:color w:val="000000"/>
                <w:sz w:val="22"/>
                <w:szCs w:val="28"/>
                <w:u w:val="none"/>
                <w:lang w:val="en-US" w:eastAsia="zh-CN"/>
              </w:rPr>
              <w:t>，隔空遥望橘子洲</w:t>
            </w:r>
          </w:p>
        </w:tc>
        <w:tc>
          <w:tcPr>
            <w:tcW w:w="7424" w:type="dxa"/>
            <w:tcBorders>
              <w:top w:val="single" w:color="4874CB" w:sz="4" w:space="0"/>
              <w:left w:val="nil"/>
              <w:bottom w:val="single" w:color="4874CB" w:sz="4" w:space="0"/>
              <w:right w:val="single" w:color="4874CB" w:sz="4" w:space="0"/>
            </w:tcBorders>
            <w:shd w:val="clear" w:color="auto" w:fill="FFFFFF"/>
            <w:noWrap w:val="0"/>
            <w:vAlign w:val="top"/>
          </w:tcPr>
          <w:p w14:paraId="5AF0301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•不用进橘子洲也能与伟人雕塑合影的最佳打卡机位！</w:t>
            </w:r>
          </w:p>
          <w:p w14:paraId="7E8DD01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•这里还有旅拍馆，咖啡馆以及《沁园春·长沙》诗词墙，拍照打卡都敲出片~快来get叭！</w:t>
            </w:r>
          </w:p>
          <w:p w14:paraId="1A5AD7C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•交通：地铁四号线碧沙湖站5号口</w:t>
            </w:r>
          </w:p>
        </w:tc>
      </w:tr>
      <w:tr w14:paraId="4A59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cBorders>
            <w:shd w:val="clear" w:color="auto" w:fill="DBE3F4" w:themeFill="accent1" w:themeFillTint="32"/>
            <w:noWrap w:val="0"/>
            <w:vAlign w:val="center"/>
          </w:tcPr>
          <w:p w14:paraId="4D02784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开福寺</w:t>
            </w:r>
            <w:r>
              <w:rPr>
                <w:rFonts w:hint="eastAsia" w:ascii="楷体" w:hAnsi="楷体" w:eastAsia="楷体" w:cs="楷体"/>
                <w:b w:val="0"/>
                <w:color w:val="000000"/>
                <w:sz w:val="22"/>
                <w:szCs w:val="28"/>
                <w:u w:val="none"/>
                <w:lang w:val="en-US" w:eastAsia="zh-CN"/>
              </w:rPr>
              <w:t>，闹市中的千年古刹</w:t>
            </w:r>
          </w:p>
        </w:tc>
        <w:tc>
          <w:tcPr>
            <w:tcW w:w="7424" w:type="dxa"/>
            <w:tcBorders>
              <w:top w:val="single" w:color="4874CB" w:sz="4" w:space="0"/>
              <w:left w:val="nil"/>
              <w:bottom w:val="single" w:color="4874CB" w:sz="4" w:space="0"/>
              <w:right w:val="single" w:color="4874CB" w:sz="4" w:space="0"/>
            </w:tcBorders>
            <w:shd w:val="clear" w:color="auto" w:fill="EDF1FA"/>
            <w:noWrap w:val="0"/>
            <w:vAlign w:val="top"/>
          </w:tcPr>
          <w:p w14:paraId="4B4BBED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•地铁一号线直达，建筑古朴大气，雕像惟妙惟肖，还有几棵很大的蜡梅树，幽香更添禅意</w:t>
            </w:r>
          </w:p>
          <w:p w14:paraId="4395565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•凭门票（10r/人）进门领三柱香，不用去门口买</w:t>
            </w:r>
          </w:p>
          <w:p w14:paraId="1FAF065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default"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•天王殿门口、黄墙、拱门...拍照出片绝绝子！</w:t>
            </w:r>
          </w:p>
          <w:p w14:paraId="3F72434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（衣着建议得体，避免暴露）</w:t>
            </w:r>
          </w:p>
        </w:tc>
      </w:tr>
      <w:tr w14:paraId="63A3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cBorders>
            <w:shd w:val="clear" w:color="auto" w:fill="DBE3F4" w:themeFill="accent1" w:themeFillTint="32"/>
            <w:noWrap w:val="0"/>
            <w:vAlign w:val="center"/>
          </w:tcPr>
          <w:p w14:paraId="465B776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岳麓山</w:t>
            </w:r>
            <w:r>
              <w:rPr>
                <w:rFonts w:hint="eastAsia" w:ascii="楷体" w:hAnsi="楷体" w:eastAsia="楷体" w:cs="楷体"/>
                <w:b w:val="0"/>
                <w:color w:val="000000"/>
                <w:sz w:val="22"/>
                <w:szCs w:val="28"/>
                <w:u w:val="none"/>
                <w:lang w:val="en-US" w:eastAsia="zh-CN"/>
              </w:rPr>
              <w:t>，乘索道赏星城全景风采</w:t>
            </w:r>
          </w:p>
        </w:tc>
        <w:tc>
          <w:tcPr>
            <w:tcW w:w="7424" w:type="dxa"/>
            <w:tcBorders>
              <w:top w:val="single" w:color="4874CB" w:sz="4" w:space="0"/>
              <w:left w:val="nil"/>
              <w:bottom w:val="single" w:color="4874CB" w:sz="4" w:space="0"/>
              <w:right w:val="single" w:color="4874CB" w:sz="4" w:space="0"/>
            </w:tcBorders>
            <w:shd w:val="clear" w:color="auto" w:fill="FFFFFF"/>
            <w:noWrap w:val="0"/>
            <w:vAlign w:val="top"/>
          </w:tcPr>
          <w:p w14:paraId="20E4EB1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•岳麓山索道上新啦！“红灯笼”轿厢格外喜庆，云端漫步，长沙美景尽收眼底</w:t>
            </w:r>
          </w:p>
          <w:p w14:paraId="6A45F45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•索道线路：岳麓山东门⇌山顶</w:t>
            </w:r>
          </w:p>
          <w:p w14:paraId="184D7A12">
            <w:pPr>
              <w:pStyle w:val="2"/>
              <w:keepNext w:val="0"/>
              <w:keepLines w:val="0"/>
              <w:suppressLineNumbers w:val="0"/>
              <w:spacing w:before="0" w:beforeAutospacing="0" w:after="0" w:afterAutospacing="0"/>
              <w:ind w:left="0" w:leftChars="0" w:right="0" w:firstLine="0" w:firstLineChars="0"/>
              <w:rPr>
                <w:rFonts w:hint="eastAsia" w:ascii="楷体" w:hAnsi="楷体" w:eastAsia="楷体" w:cs="楷体"/>
                <w:b w:val="0"/>
                <w:color w:val="000000"/>
                <w:kern w:val="2"/>
                <w:sz w:val="21"/>
                <w:szCs w:val="24"/>
                <w:lang w:val="en-US" w:eastAsia="zh-CN" w:bidi="ar-SA"/>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 xml:space="preserve">试运行时间：1.27-4.30 9:00-17:00 </w:t>
            </w:r>
          </w:p>
          <w:p w14:paraId="04E75748">
            <w:pPr>
              <w:pStyle w:val="2"/>
              <w:keepNext w:val="0"/>
              <w:keepLines w:val="0"/>
              <w:suppressLineNumbers w:val="0"/>
              <w:spacing w:before="0" w:beforeAutospacing="0" w:after="0" w:afterAutospacing="0"/>
              <w:ind w:left="0" w:leftChars="0" w:right="0" w:firstLine="0" w:firstLineChars="0"/>
              <w:rPr>
                <w:rFonts w:hint="eastAsia"/>
                <w:b w:val="0"/>
                <w:color w:val="000000"/>
                <w:lang w:val="en-US" w:eastAsia="zh-CN"/>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门票：单程上行50r，下行40r，往返80r</w:t>
            </w:r>
          </w:p>
        </w:tc>
      </w:tr>
    </w:tbl>
    <w:p w14:paraId="619AC292">
      <w:pPr>
        <w:pStyle w:val="2"/>
        <w:ind w:left="0" w:leftChars="0" w:firstLine="0" w:firstLineChars="0"/>
        <w:rPr>
          <w:rFonts w:hint="eastAsia" w:ascii="微软雅黑" w:hAnsi="微软雅黑" w:eastAsia="微软雅黑" w:cs="微软雅黑"/>
          <w:color w:val="000000"/>
          <w:sz w:val="22"/>
          <w:szCs w:val="22"/>
        </w:rPr>
      </w:pPr>
    </w:p>
    <w:tbl>
      <w:tblPr>
        <w:tblStyle w:val="7"/>
        <w:tblW w:w="10230" w:type="dxa"/>
        <w:tblInd w:w="108" w:type="dxa"/>
        <w:shd w:val="clear" w:color="auto" w:fill="B6DDE8"/>
        <w:tblLayout w:type="fixed"/>
        <w:tblCellMar>
          <w:top w:w="0" w:type="dxa"/>
          <w:left w:w="108" w:type="dxa"/>
          <w:bottom w:w="0" w:type="dxa"/>
          <w:right w:w="108" w:type="dxa"/>
        </w:tblCellMar>
      </w:tblPr>
      <w:tblGrid>
        <w:gridCol w:w="624"/>
        <w:gridCol w:w="4713"/>
        <w:gridCol w:w="2790"/>
        <w:gridCol w:w="2103"/>
      </w:tblGrid>
      <w:tr w14:paraId="1F5AF797">
        <w:tblPrEx>
          <w:shd w:val="clear" w:color="auto" w:fill="B6DDE8"/>
          <w:tblCellMar>
            <w:top w:w="0" w:type="dxa"/>
            <w:left w:w="108" w:type="dxa"/>
            <w:bottom w:w="0" w:type="dxa"/>
            <w:right w:w="108" w:type="dxa"/>
          </w:tblCellMar>
        </w:tblPrEx>
        <w:tc>
          <w:tcPr>
            <w:tcW w:w="624" w:type="dxa"/>
            <w:shd w:val="clear" w:color="auto" w:fill="B6DDE8"/>
            <w:noWrap w:val="0"/>
            <w:vAlign w:val="top"/>
          </w:tcPr>
          <w:p w14:paraId="42087D3F">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2</w:t>
            </w:r>
          </w:p>
        </w:tc>
        <w:tc>
          <w:tcPr>
            <w:tcW w:w="4713" w:type="dxa"/>
            <w:shd w:val="clear" w:color="auto" w:fill="B6DDE8"/>
            <w:noWrap w:val="0"/>
            <w:vAlign w:val="top"/>
          </w:tcPr>
          <w:p w14:paraId="5EBCE09D">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anchor distT="0" distB="0" distL="114300" distR="114300" simplePos="0" relativeHeight="251663360" behindDoc="1" locked="0" layoutInCell="1" allowOverlap="1">
                  <wp:simplePos x="0" y="0"/>
                  <wp:positionH relativeFrom="column">
                    <wp:posOffset>22860</wp:posOffset>
                  </wp:positionH>
                  <wp:positionV relativeFrom="paragraph">
                    <wp:posOffset>-8890</wp:posOffset>
                  </wp:positionV>
                  <wp:extent cx="153670" cy="153670"/>
                  <wp:effectExtent l="0" t="0" r="17780" b="17780"/>
                  <wp:wrapTight wrapText="bothSides">
                    <wp:wrapPolygon>
                      <wp:start x="0" y="0"/>
                      <wp:lineTo x="0" y="18744"/>
                      <wp:lineTo x="18744" y="18744"/>
                      <wp:lineTo x="18744" y="0"/>
                      <wp:lineTo x="0" y="0"/>
                    </wp:wrapPolygon>
                  </wp:wrapTight>
                  <wp:docPr id="1"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anchor>
              </w:drawing>
            </w:r>
            <w:r>
              <w:rPr>
                <w:rFonts w:hint="eastAsia" w:ascii="微软雅黑" w:hAnsi="微软雅黑" w:eastAsia="微软雅黑" w:cs="微软雅黑"/>
                <w:b/>
                <w:bCs/>
                <w:color w:val="5F497A"/>
                <w:sz w:val="24"/>
                <w:szCs w:val="24"/>
                <w:lang w:val="en-US" w:eastAsia="zh-CN"/>
              </w:rPr>
              <w:t>都正街-湖南博物院-火宫殿-岳麓山爱晚亭-湖南大学-橘子洲-武汉</w:t>
            </w:r>
          </w:p>
        </w:tc>
        <w:tc>
          <w:tcPr>
            <w:tcW w:w="2790" w:type="dxa"/>
            <w:shd w:val="clear" w:color="auto" w:fill="B6DDE8"/>
            <w:noWrap w:val="0"/>
            <w:vAlign w:val="top"/>
          </w:tcPr>
          <w:p w14:paraId="39543750">
            <w:pPr>
              <w:wordWrap w:val="0"/>
              <w:autoSpaceDE w:val="0"/>
              <w:ind w:left="1201" w:leftChars="0" w:hanging="1201" w:hangingChars="5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4"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 </w:t>
            </w:r>
            <w:r>
              <w:rPr>
                <w:rFonts w:hint="eastAsia" w:ascii="微软雅黑" w:hAnsi="微软雅黑" w:eastAsia="微软雅黑" w:cs="微软雅黑"/>
                <w:b/>
                <w:bCs/>
                <w:color w:val="5F497A"/>
                <w:sz w:val="24"/>
                <w:szCs w:val="24"/>
              </w:rPr>
              <w:t>|</w:t>
            </w:r>
            <w:r>
              <w:rPr>
                <w:rFonts w:hint="eastAsia" w:ascii="微软雅黑" w:hAnsi="微软雅黑" w:eastAsia="微软雅黑" w:cs="微软雅黑"/>
                <w:b/>
                <w:bCs/>
                <w:color w:val="5F497A"/>
                <w:sz w:val="24"/>
                <w:szCs w:val="24"/>
                <w:lang w:val="en-US" w:eastAsia="zh-CN"/>
              </w:rPr>
              <w:t xml:space="preserve"> </w:t>
            </w:r>
            <w:r>
              <w:rPr>
                <w:rFonts w:hint="eastAsia" w:ascii="微软雅黑" w:hAnsi="微软雅黑" w:eastAsia="微软雅黑" w:cs="微软雅黑"/>
                <w:b/>
                <w:bCs/>
                <w:color w:val="5F497A"/>
                <w:kern w:val="0"/>
                <w:sz w:val="24"/>
                <w:szCs w:val="24"/>
                <w:lang w:val="en-US" w:eastAsia="zh-CN"/>
              </w:rPr>
              <w:t>自理</w:t>
            </w:r>
          </w:p>
        </w:tc>
        <w:tc>
          <w:tcPr>
            <w:tcW w:w="2103" w:type="dxa"/>
            <w:shd w:val="clear" w:color="auto" w:fill="B6DDE8"/>
            <w:noWrap w:val="0"/>
            <w:vAlign w:val="top"/>
          </w:tcPr>
          <w:p w14:paraId="0E90CB7E">
            <w:pPr>
              <w:wordWrap w:val="0"/>
              <w:autoSpaceDE w:val="0"/>
              <w:ind w:left="480" w:leftChars="0" w:hanging="480" w:hangingChars="2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7"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武汉酒店</w:t>
            </w:r>
          </w:p>
        </w:tc>
      </w:tr>
    </w:tbl>
    <w:p w14:paraId="7EDA6BC0">
      <w:pPr>
        <w:autoSpaceDE w:val="0"/>
        <w:spacing w:line="360" w:lineRule="exact"/>
        <w:ind w:left="1320" w:hanging="1260" w:hangingChars="600"/>
        <w:jc w:val="left"/>
        <w:rPr>
          <w:rFonts w:hint="eastAsia" w:ascii="微软雅黑" w:hAnsi="微软雅黑" w:eastAsia="微软雅黑" w:cs="微软雅黑"/>
          <w:sz w:val="22"/>
          <w:szCs w:val="22"/>
          <w:lang w:bidi="ar"/>
        </w:rPr>
      </w:pPr>
      <w:r>
        <w:drawing>
          <wp:anchor distT="0" distB="0" distL="114300" distR="114300" simplePos="0" relativeHeight="251661312" behindDoc="0" locked="0" layoutInCell="1" allowOverlap="1">
            <wp:simplePos x="0" y="0"/>
            <wp:positionH relativeFrom="column">
              <wp:posOffset>-15240</wp:posOffset>
            </wp:positionH>
            <wp:positionV relativeFrom="paragraph">
              <wp:posOffset>64135</wp:posOffset>
            </wp:positionV>
            <wp:extent cx="6448425" cy="1619885"/>
            <wp:effectExtent l="0" t="0" r="9525" b="18415"/>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6448425" cy="1619885"/>
                    </a:xfrm>
                    <a:prstGeom prst="rect">
                      <a:avLst/>
                    </a:prstGeom>
                    <a:noFill/>
                    <a:ln>
                      <a:noFill/>
                    </a:ln>
                  </pic:spPr>
                </pic:pic>
              </a:graphicData>
            </a:graphic>
          </wp:anchor>
        </w:drawing>
      </w: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8</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0指定地点集合出发，开启快乐长沙一日游（导游提前一天20:30前与您联系，请保持手机和通讯畅通，周末、节假日、旅游旺季时间会延后，敬请理解）。</w:t>
      </w:r>
    </w:p>
    <w:p w14:paraId="3144AB72">
      <w:pPr>
        <w:pStyle w:val="2"/>
        <w:rPr>
          <w:rFonts w:hint="eastAsia"/>
        </w:rPr>
      </w:pPr>
    </w:p>
    <w:p w14:paraId="7A6657B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4</w:t>
      </w: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-09:00 游览【</w:t>
      </w:r>
      <w:r>
        <w:rPr>
          <w:rFonts w:hint="eastAsia" w:ascii="微软雅黑" w:hAnsi="微软雅黑" w:eastAsia="微软雅黑" w:cs="微软雅黑"/>
          <w:b/>
          <w:color w:val="00BEF7"/>
          <w:sz w:val="24"/>
          <w:szCs w:val="24"/>
          <w:u w:val="single"/>
          <w:lang w:val="en-US" w:eastAsia="zh-CN" w:bidi="ar"/>
        </w:rPr>
        <w:t>都正街/县正街/高正街</w:t>
      </w:r>
      <w:r>
        <w:rPr>
          <w:rFonts w:hint="eastAsia" w:ascii="微软雅黑" w:hAnsi="微软雅黑" w:eastAsia="微软雅黑" w:cs="微软雅黑"/>
          <w:sz w:val="22"/>
          <w:szCs w:val="22"/>
          <w:lang w:val="en-US" w:eastAsia="zh-CN" w:bidi="ar"/>
        </w:rPr>
        <w:t>】（约20分钟）</w:t>
      </w:r>
    </w:p>
    <w:p w14:paraId="1ED5EEDD">
      <w:pPr>
        <w:pStyle w:val="2"/>
        <w:keepNext w:val="0"/>
        <w:keepLines w:val="0"/>
        <w:pageBreakBefore w:val="0"/>
        <w:widowControl w:val="0"/>
        <w:kinsoku/>
        <w:wordWrap/>
        <w:overflowPunct/>
        <w:topLinePunct w:val="0"/>
        <w:autoSpaceDE/>
        <w:autoSpaceDN/>
        <w:bidi w:val="0"/>
        <w:adjustRightInd/>
        <w:snapToGrid/>
        <w:spacing w:after="313" w:afterLines="100"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简介：</w:t>
      </w:r>
      <w:r>
        <w:rPr>
          <w:rFonts w:hint="eastAsia" w:ascii="楷体" w:hAnsi="楷体" w:eastAsia="楷体" w:cs="楷体"/>
          <w:sz w:val="22"/>
          <w:szCs w:val="22"/>
          <w:lang w:val="en-US" w:eastAsia="zh-CN"/>
        </w:rPr>
        <w:t>都正街，长沙的时光瑰宝，全长300多米，毗邻天心阁。古韵老巷、黛瓦青墙，特色小吃齿颊留香，是体验长沙历史文化的好去处！</w:t>
      </w:r>
    </w:p>
    <w:p w14:paraId="642FAEA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—古街烟火：</w:t>
      </w:r>
      <w:r>
        <w:rPr>
          <w:rFonts w:hint="eastAsia" w:ascii="楷体" w:hAnsi="楷体" w:eastAsia="楷体" w:cs="楷体"/>
          <w:sz w:val="22"/>
          <w:szCs w:val="22"/>
          <w:lang w:val="en-US" w:eastAsia="zh-CN"/>
        </w:rPr>
        <w:t>走进都正街，青石板记录着岁月的痕迹，古韵老巷中弥漫着生活的烟火气，使您感受那个年代的市井繁华；而转角处的网红小店，又瞬间将你拉回现代，时尚与复古在这里完美碰撞！</w:t>
      </w:r>
    </w:p>
    <w:p w14:paraId="560D887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2"/>
          <w:szCs w:val="22"/>
          <w:lang w:val="en-US" w:eastAsia="zh-CN" w:bidi="ar"/>
        </w:rPr>
      </w:pPr>
      <w:r>
        <w:rPr>
          <w:rFonts w:hint="eastAsia" w:ascii="楷体" w:hAnsi="楷体" w:eastAsia="楷体" w:cs="楷体"/>
          <w:b/>
          <w:bCs/>
          <w:sz w:val="22"/>
          <w:szCs w:val="22"/>
          <w:lang w:val="en-US" w:eastAsia="zh-CN"/>
        </w:rPr>
        <w:t>—美食探索：</w:t>
      </w:r>
      <w:r>
        <w:rPr>
          <w:rFonts w:hint="eastAsia" w:ascii="楷体" w:hAnsi="楷体" w:eastAsia="楷体" w:cs="楷体"/>
          <w:sz w:val="22"/>
          <w:szCs w:val="22"/>
          <w:lang w:val="en-US" w:eastAsia="zh-CN"/>
        </w:rPr>
        <w:t>盟重烧烤的烟火气、周记老粉店的岁月香、扶记小吃的“美”食，还有那些藏在巷弄里的甜品店，每一口都是惊喜，每一味都是故事。</w:t>
      </w:r>
    </w:p>
    <w:p w14:paraId="04FC4F31">
      <w:pPr>
        <w:pStyle w:val="2"/>
        <w:rPr>
          <w:rFonts w:hint="default"/>
          <w:lang w:val="en-US" w:eastAsia="zh-CN"/>
        </w:rPr>
      </w:pPr>
    </w:p>
    <w:p w14:paraId="04E66E52">
      <w:pPr>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30</w:t>
      </w:r>
      <w:r>
        <w:rPr>
          <w:rFonts w:hint="eastAsia" w:ascii="微软雅黑" w:hAnsi="微软雅黑" w:eastAsia="微软雅黑" w:cs="微软雅黑"/>
          <w:sz w:val="22"/>
          <w:szCs w:val="22"/>
          <w:lang w:bidi="ar"/>
        </w:rPr>
        <w:t xml:space="preserve"> </w:t>
      </w:r>
      <w:r>
        <w:rPr>
          <w:rFonts w:hint="eastAsia" w:ascii="微软雅黑" w:hAnsi="微软雅黑" w:eastAsia="微软雅黑" w:cs="微软雅黑"/>
          <w:sz w:val="22"/>
          <w:szCs w:val="22"/>
          <w:lang w:val="en-US" w:eastAsia="zh-CN" w:bidi="ar"/>
        </w:rPr>
        <w:t>参观</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湖南博物</w:t>
      </w:r>
      <w:r>
        <w:rPr>
          <w:rFonts w:hint="eastAsia" w:ascii="微软雅黑" w:hAnsi="微软雅黑" w:eastAsia="微软雅黑" w:cs="微软雅黑"/>
          <w:b/>
          <w:color w:val="00BEF7"/>
          <w:sz w:val="24"/>
          <w:szCs w:val="24"/>
          <w:u w:val="single"/>
          <w:lang w:val="en-US" w:eastAsia="zh-CN" w:bidi="ar"/>
        </w:rPr>
        <w:t>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b/>
          <w:bCs/>
          <w:color w:val="000000"/>
          <w:kern w:val="0"/>
          <w:sz w:val="24"/>
          <w:szCs w:val="24"/>
          <w:shd w:val="clear" w:color="auto" w:fill="FFFFFF"/>
          <w:lang w:bidi="ar"/>
        </w:rPr>
        <w:t>世界十大古墓稀世珍宝，首批国家一级博物馆</w:t>
      </w:r>
      <w:r>
        <w:rPr>
          <w:rFonts w:hint="eastAsia" w:ascii="微软雅黑" w:hAnsi="微软雅黑" w:eastAsia="微软雅黑" w:cs="微软雅黑"/>
          <w:sz w:val="22"/>
          <w:szCs w:val="22"/>
          <w:lang w:bidi="ar"/>
        </w:rPr>
        <w:t>（</w:t>
      </w:r>
      <w:r>
        <w:rPr>
          <w:rFonts w:hint="eastAsia" w:ascii="微软雅黑" w:hAnsi="微软雅黑" w:eastAsia="微软雅黑" w:cs="微软雅黑"/>
          <w:b/>
          <w:bCs/>
          <w:color w:val="FF0000"/>
          <w:sz w:val="24"/>
          <w:szCs w:val="24"/>
          <w:lang w:bidi="ar"/>
        </w:rPr>
        <w:t>特别</w:t>
      </w:r>
      <w:r>
        <w:rPr>
          <w:rFonts w:hint="eastAsia" w:ascii="微软雅黑" w:hAnsi="微软雅黑" w:eastAsia="微软雅黑" w:cs="微软雅黑"/>
          <w:b/>
          <w:bCs/>
          <w:color w:val="FF0000"/>
          <w:sz w:val="24"/>
          <w:szCs w:val="24"/>
          <w:lang w:val="en-US" w:eastAsia="zh-CN" w:bidi="ar"/>
        </w:rPr>
        <w:t>安排</w:t>
      </w:r>
      <w:r>
        <w:rPr>
          <w:rFonts w:hint="eastAsia" w:ascii="微软雅黑" w:hAnsi="微软雅黑" w:eastAsia="微软雅黑" w:cs="微软雅黑"/>
          <w:sz w:val="22"/>
          <w:szCs w:val="22"/>
          <w:lang w:bidi="ar"/>
        </w:rPr>
        <w:t>无线耳麦服务，参观约1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0分钟，逢周一闭馆，改为游览【长沙简牍博物馆】）</w:t>
      </w:r>
    </w:p>
    <w:p w14:paraId="248A7C5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kern w:val="2"/>
          <w:sz w:val="22"/>
          <w:szCs w:val="22"/>
          <w:lang w:val="en-US" w:eastAsia="zh-CN" w:bidi="ar-SA"/>
        </w:rPr>
      </w:pPr>
      <w:r>
        <w:rPr>
          <w:rFonts w:hint="eastAsia" w:ascii="楷体" w:hAnsi="楷体" w:eastAsia="楷体" w:cs="楷体"/>
          <w:b/>
          <w:bCs/>
          <w:kern w:val="2"/>
          <w:sz w:val="22"/>
          <w:szCs w:val="22"/>
          <w:lang w:val="en-US" w:eastAsia="zh-CN" w:bidi="ar-SA"/>
        </w:rPr>
        <w:t>简介：</w:t>
      </w:r>
      <w:r>
        <w:rPr>
          <w:rFonts w:hint="eastAsia" w:ascii="楷体" w:hAnsi="楷体" w:eastAsia="楷体" w:cs="楷体"/>
          <w:kern w:val="2"/>
          <w:sz w:val="22"/>
          <w:szCs w:val="22"/>
          <w:lang w:val="en-US" w:eastAsia="zh-CN" w:bidi="ar-SA"/>
        </w:rPr>
        <w:t>湖南博物院是一座集历史、艺术、文化于一体的综合性博物馆，尤以马王堆汉墓陈列著称，被誉为世界十大古墓稀世珍宝之一。</w:t>
      </w:r>
    </w:p>
    <w:p w14:paraId="472ACC4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kern w:val="2"/>
          <w:sz w:val="22"/>
          <w:szCs w:val="22"/>
          <w:lang w:val="en-US" w:eastAsia="zh-CN" w:bidi="ar-SA"/>
        </w:rPr>
      </w:pPr>
      <w:r>
        <w:rPr>
          <w:rFonts w:hint="eastAsia" w:ascii="楷体" w:hAnsi="楷体" w:eastAsia="楷体" w:cs="楷体"/>
          <w:kern w:val="2"/>
          <w:sz w:val="22"/>
          <w:szCs w:val="22"/>
          <w:lang w:val="en-US" w:eastAsia="zh-CN" w:bidi="ar-SA"/>
        </w:rPr>
        <w:t>—馆内展品琳琅满目，从细腻柔滑的丝织品到神秘古老的帛书帛画，再到光泽闪耀的漆器和质朴古雅的陶器，3000多件宝贝齐聚一堂，仿佛为我们打开了一扇通往西汉初期长沙国的时光之门，让人目不暇接！</w:t>
      </w:r>
    </w:p>
    <w:p w14:paraId="2C0D76C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kern w:val="2"/>
          <w:sz w:val="22"/>
          <w:szCs w:val="22"/>
          <w:lang w:val="en-US" w:eastAsia="zh-CN" w:bidi="ar-SA"/>
        </w:rPr>
      </w:pPr>
      <w:r>
        <w:rPr>
          <w:rFonts w:hint="eastAsia" w:ascii="楷体" w:hAnsi="楷体" w:eastAsia="楷体" w:cs="楷体"/>
          <w:kern w:val="2"/>
          <w:sz w:val="22"/>
          <w:szCs w:val="22"/>
          <w:lang w:val="en-US" w:eastAsia="zh-CN" w:bidi="ar-SA"/>
        </w:rPr>
        <w:t>—而说到镇馆之宝，辛追夫人和素纱襌衣绝对是大明星！</w:t>
      </w:r>
      <w:r>
        <w:rPr>
          <w:rFonts w:hint="eastAsia" w:ascii="楷体" w:hAnsi="楷体" w:eastAsia="楷体" w:cs="楷体"/>
          <w:b/>
          <w:bCs/>
          <w:kern w:val="2"/>
          <w:sz w:val="22"/>
          <w:szCs w:val="22"/>
          <w:lang w:val="en-US" w:eastAsia="zh-CN" w:bidi="ar-SA"/>
        </w:rPr>
        <w:t>辛追夫人</w:t>
      </w:r>
      <w:r>
        <w:rPr>
          <w:rFonts w:hint="eastAsia" w:ascii="楷体" w:hAnsi="楷体" w:eastAsia="楷体" w:cs="楷体"/>
          <w:kern w:val="2"/>
          <w:sz w:val="22"/>
          <w:szCs w:val="22"/>
          <w:lang w:val="en-US" w:eastAsia="zh-CN" w:bidi="ar-SA"/>
        </w:rPr>
        <w:t>被誉为“千年睡美人”，简直就是古代防腐技术的活化石！还有那素纱襌衣，轻得就像一片蝉翼，让人不得不佩服古代纺织匠人的鬼斧神工！</w:t>
      </w:r>
    </w:p>
    <w:p w14:paraId="6A0F8457">
      <w:pPr>
        <w:spacing w:line="360" w:lineRule="exact"/>
        <w:jc w:val="left"/>
        <w:rPr>
          <w:rFonts w:hint="eastAsia" w:ascii="楷体" w:hAnsi="楷体" w:eastAsia="楷体" w:cs="楷体"/>
          <w:color w:val="FF0000"/>
          <w:sz w:val="22"/>
          <w:szCs w:val="22"/>
          <w:lang w:bidi="ar"/>
        </w:rPr>
      </w:pPr>
      <w:r>
        <w:rPr>
          <w:rFonts w:hint="eastAsia" w:ascii="楷体" w:hAnsi="楷体" w:eastAsia="楷体" w:cs="楷体"/>
          <w:color w:val="FF0000"/>
          <w:sz w:val="22"/>
          <w:szCs w:val="22"/>
          <w:lang w:bidi="ar"/>
        </w:rPr>
        <w:t>「</w:t>
      </w:r>
      <w:r>
        <w:rPr>
          <w:rFonts w:hint="eastAsia" w:ascii="楷体" w:hAnsi="楷体" w:eastAsia="楷体" w:cs="楷体"/>
          <w:b/>
          <w:bCs/>
          <w:color w:val="FF0000"/>
          <w:sz w:val="22"/>
          <w:szCs w:val="22"/>
          <w:lang w:bidi="ar"/>
        </w:rPr>
        <w:t>特别说明：</w:t>
      </w:r>
      <w:r>
        <w:rPr>
          <w:rFonts w:hint="eastAsia" w:ascii="楷体" w:hAnsi="楷体" w:eastAsia="楷体" w:cs="楷体"/>
          <w:kern w:val="2"/>
          <w:sz w:val="22"/>
          <w:szCs w:val="22"/>
          <w:lang w:val="en-US" w:eastAsia="zh-CN" w:bidi="ar-SA"/>
        </w:rPr>
        <w:t>请提前七天提供名单，如湖南博物院基础陈列无余票，则改为参观【中共湘区委员会旧址】」</w:t>
      </w:r>
    </w:p>
    <w:p w14:paraId="5D2931CA">
      <w:pPr>
        <w:spacing w:line="360" w:lineRule="exact"/>
        <w:ind w:left="1310" w:leftChars="624" w:firstLine="0" w:firstLineChars="0"/>
        <w:jc w:val="left"/>
        <w:rPr>
          <w:rFonts w:hint="eastAsia" w:ascii="微软雅黑" w:hAnsi="微软雅黑" w:eastAsia="微软雅黑"/>
          <w:sz w:val="22"/>
          <w:szCs w:val="22"/>
        </w:rPr>
      </w:pPr>
    </w:p>
    <w:p w14:paraId="789C914A">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 xml:space="preserve">0 </w:t>
      </w:r>
      <w:r>
        <w:rPr>
          <w:rFonts w:hint="eastAsia" w:ascii="微软雅黑" w:hAnsi="微软雅黑" w:eastAsia="微软雅黑" w:cs="微软雅黑"/>
          <w:b/>
          <w:bCs/>
          <w:color w:val="F79646"/>
          <w:sz w:val="24"/>
          <w:szCs w:val="24"/>
          <w:lang w:bidi="ar"/>
        </w:rPr>
        <w:t>百年老店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0F0"/>
          <w:sz w:val="24"/>
          <w:u w:val="single"/>
          <w:lang w:bidi="ar"/>
        </w:rPr>
        <w:t>火宫殿</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eastAsia="zh-CN" w:bidi="ar"/>
        </w:rPr>
        <w:t>——</w:t>
      </w:r>
      <w:r>
        <w:rPr>
          <w:rFonts w:hint="eastAsia" w:ascii="微软雅黑" w:hAnsi="微软雅黑" w:eastAsia="微软雅黑" w:cs="微软雅黑"/>
          <w:b/>
          <w:color w:val="000000"/>
          <w:kern w:val="0"/>
          <w:sz w:val="24"/>
          <w:szCs w:val="24"/>
          <w:shd w:val="clear" w:color="auto" w:fill="FFFFFF"/>
          <w:lang w:bidi="ar"/>
        </w:rPr>
        <w:t>舌尖上的“辣味江湖”</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0分钟）</w:t>
      </w:r>
    </w:p>
    <w:p w14:paraId="383CA78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i w:val="0"/>
          <w:iCs w:val="0"/>
          <w:caps w:val="0"/>
          <w:color w:val="05073B"/>
          <w:spacing w:val="0"/>
          <w:kern w:val="2"/>
          <w:sz w:val="22"/>
          <w:szCs w:val="22"/>
          <w:shd w:val="clear" w:color="auto" w:fill="FDFDFE"/>
          <w:lang w:val="en-US" w:eastAsia="zh-CN" w:bidi="ar-SA"/>
        </w:rPr>
      </w:pPr>
      <w:r>
        <w:rPr>
          <w:rFonts w:hint="eastAsia" w:ascii="楷体" w:hAnsi="楷体" w:eastAsia="楷体" w:cs="楷体"/>
          <w:b/>
          <w:bCs/>
          <w:color w:val="000000"/>
          <w:kern w:val="2"/>
          <w:sz w:val="22"/>
          <w:szCs w:val="22"/>
          <w:lang w:val="en-US" w:eastAsia="zh-CN" w:bidi="ar"/>
        </w:rPr>
        <w:t>简介：</w:t>
      </w:r>
      <w:r>
        <w:rPr>
          <w:rFonts w:hint="eastAsia" w:ascii="楷体" w:hAnsi="楷体" w:eastAsia="楷体" w:cs="楷体"/>
          <w:i w:val="0"/>
          <w:iCs w:val="0"/>
          <w:caps w:val="0"/>
          <w:color w:val="000000"/>
          <w:spacing w:val="0"/>
          <w:kern w:val="2"/>
          <w:sz w:val="22"/>
          <w:szCs w:val="22"/>
          <w:shd w:val="clear" w:color="auto" w:fill="FDFDFE"/>
          <w:lang w:val="en-US" w:eastAsia="zh-CN" w:bidi="ar-SA"/>
        </w:rPr>
        <w:t>火宫殿是440多年历史老字号，集传统民俗文化、火庙文化、饮食文化于一体，以长沙非遗臭豆腐、红烧肉等小吃闻名。</w:t>
      </w:r>
    </w:p>
    <w:p w14:paraId="522EB4BE">
      <w:pPr>
        <w:autoSpaceDE w:val="0"/>
        <w:adjustRightInd w:val="0"/>
        <w:spacing w:beforeLines="0" w:afterLines="0" w:line="360" w:lineRule="exact"/>
        <w:jc w:val="left"/>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—走进火宫殿，就像走进了美食王国。这里的小吃琳琅满目，应有尽有。（特别推荐尝尝臭豆腐、糖油粑粑、龙脂猪血、肉丝馓子、荷兰粉这些地道小吃，每一口都能让您感受到湘菜的独特魅力！）</w:t>
      </w:r>
    </w:p>
    <w:p w14:paraId="519BD694">
      <w:pPr>
        <w:autoSpaceDE w:val="0"/>
        <w:adjustRightInd w:val="0"/>
        <w:spacing w:beforeLines="0" w:afterLines="0" w:line="360" w:lineRule="exact"/>
        <w:jc w:val="left"/>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w:t>
      </w:r>
      <w:r>
        <w:rPr>
          <w:rFonts w:hint="eastAsia" w:ascii="楷体" w:hAnsi="楷体" w:eastAsia="楷体" w:cs="楷体"/>
          <w:b/>
          <w:bCs/>
          <w:color w:val="FFC000"/>
          <w:sz w:val="22"/>
          <w:szCs w:val="22"/>
          <w:lang w:eastAsia="zh-CN" w:bidi="ar"/>
        </w:rPr>
        <w:t>古戏台</w:t>
      </w:r>
      <w:r>
        <w:rPr>
          <w:rFonts w:hint="eastAsia" w:ascii="楷体" w:hAnsi="楷体" w:eastAsia="楷体" w:cs="楷体"/>
          <w:color w:val="000000"/>
          <w:sz w:val="22"/>
          <w:szCs w:val="22"/>
          <w:lang w:eastAsia="zh-CN" w:bidi="ar"/>
        </w:rPr>
        <w:t>」，戏曲声声，韵味十足，仿佛能听到历史的回响。而「</w:t>
      </w:r>
      <w:r>
        <w:rPr>
          <w:rFonts w:hint="eastAsia" w:ascii="楷体" w:hAnsi="楷体" w:eastAsia="楷体" w:cs="楷体"/>
          <w:b/>
          <w:bCs/>
          <w:color w:val="FFC000"/>
          <w:sz w:val="22"/>
          <w:szCs w:val="22"/>
          <w:lang w:eastAsia="zh-CN" w:bidi="ar"/>
        </w:rPr>
        <w:t>火神庙</w:t>
      </w:r>
      <w:r>
        <w:rPr>
          <w:rFonts w:hint="eastAsia" w:ascii="楷体" w:hAnsi="楷体" w:eastAsia="楷体" w:cs="楷体"/>
          <w:color w:val="000000"/>
          <w:sz w:val="22"/>
          <w:szCs w:val="22"/>
          <w:lang w:eastAsia="zh-CN" w:bidi="ar"/>
        </w:rPr>
        <w:t>」里香火缭绕，神秘莫测，让人不禁对古老的传统心生敬畏</w:t>
      </w:r>
      <w:r>
        <w:rPr>
          <w:rFonts w:hint="eastAsia" w:ascii="楷体" w:hAnsi="楷体" w:eastAsia="楷体" w:cs="楷体"/>
          <w:color w:val="000000"/>
          <w:sz w:val="22"/>
          <w:szCs w:val="22"/>
          <w:lang w:val="en-US" w:eastAsia="zh-CN" w:bidi="ar"/>
        </w:rPr>
        <w:t>~</w:t>
      </w:r>
    </w:p>
    <w:p w14:paraId="0C8FDA52">
      <w:pPr>
        <w:autoSpaceDE w:val="0"/>
        <w:adjustRightInd w:val="0"/>
        <w:spacing w:beforeLines="0" w:afterLines="0" w:line="360" w:lineRule="exact"/>
        <w:jc w:val="left"/>
        <w:rPr>
          <w:rFonts w:hint="eastAsia" w:ascii="楷体" w:hAnsi="楷体" w:eastAsia="楷体" w:cs="楷体"/>
          <w:color w:val="000000"/>
          <w:sz w:val="22"/>
          <w:szCs w:val="22"/>
          <w:lang w:bidi="ar"/>
        </w:rPr>
      </w:pPr>
      <w:r>
        <w:rPr>
          <w:rFonts w:hint="eastAsia" w:ascii="楷体" w:hAnsi="楷体" w:eastAsia="楷体" w:cs="楷体"/>
          <w:color w:val="000000"/>
          <w:sz w:val="22"/>
          <w:szCs w:val="22"/>
          <w:lang w:bidi="ar"/>
        </w:rPr>
        <w:t>「</w:t>
      </w:r>
      <w:r>
        <w:rPr>
          <w:rFonts w:hint="eastAsia" w:ascii="楷体" w:hAnsi="楷体" w:eastAsia="楷体" w:cs="楷体"/>
          <w:b/>
          <w:bCs/>
          <w:color w:val="FF0000"/>
          <w:sz w:val="22"/>
          <w:szCs w:val="22"/>
          <w:lang w:bidi="ar"/>
        </w:rPr>
        <w:t>特别准备全店通用9折券</w:t>
      </w:r>
      <w:r>
        <w:rPr>
          <w:rFonts w:hint="eastAsia" w:ascii="楷体" w:hAnsi="楷体" w:eastAsia="楷体" w:cs="楷体"/>
          <w:color w:val="000000"/>
          <w:sz w:val="22"/>
          <w:szCs w:val="22"/>
          <w:lang w:bidi="ar"/>
        </w:rPr>
        <w:t>，享受美食的同时，还有实实在在的优惠！」</w:t>
      </w:r>
    </w:p>
    <w:p w14:paraId="57EFC5E0">
      <w:pPr>
        <w:autoSpaceDE w:val="0"/>
        <w:spacing w:line="360" w:lineRule="exact"/>
        <w:ind w:left="1320" w:hanging="1320" w:hangingChars="600"/>
        <w:jc w:val="left"/>
        <w:rPr>
          <w:rFonts w:hint="eastAsia" w:ascii="微软雅黑" w:hAnsi="微软雅黑" w:eastAsia="微软雅黑" w:cs="微软雅黑"/>
          <w:sz w:val="22"/>
          <w:szCs w:val="22"/>
          <w:lang w:bidi="ar"/>
        </w:rPr>
      </w:pPr>
    </w:p>
    <w:p w14:paraId="48F5B18B">
      <w:pPr>
        <w:keepNext w:val="0"/>
        <w:keepLines w:val="0"/>
        <w:pageBreakBefore w:val="0"/>
        <w:widowControl w:val="0"/>
        <w:kinsoku/>
        <w:wordWrap/>
        <w:overflowPunct/>
        <w:topLinePunct w:val="0"/>
        <w:autoSpaceDE w:val="0"/>
        <w:autoSpaceDN/>
        <w:bidi w:val="0"/>
        <w:adjustRightInd/>
        <w:snapToGrid/>
        <w:spacing w:line="360" w:lineRule="exact"/>
        <w:ind w:left="0" w:hanging="1320" w:hangingChars="600"/>
        <w:jc w:val="left"/>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4</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 游览</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岳麓山/爱晚亭</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eastAsia="zh-CN" w:bidi="ar"/>
        </w:rPr>
        <w:t>——</w:t>
      </w:r>
      <w:r>
        <w:rPr>
          <w:rFonts w:hint="eastAsia" w:ascii="微软雅黑" w:hAnsi="微软雅黑" w:eastAsia="微软雅黑" w:cs="微软雅黑"/>
          <w:b/>
          <w:bCs/>
          <w:color w:val="000000"/>
          <w:sz w:val="24"/>
          <w:szCs w:val="24"/>
          <w:lang w:bidi="ar"/>
        </w:rPr>
        <w:t>中国四大名亭之</w:t>
      </w:r>
      <w:r>
        <w:rPr>
          <w:rFonts w:hint="eastAsia" w:ascii="微软雅黑" w:hAnsi="微软雅黑" w:eastAsia="微软雅黑" w:cs="微软雅黑"/>
          <w:b/>
          <w:bCs/>
          <w:color w:val="000000"/>
          <w:sz w:val="24"/>
          <w:szCs w:val="24"/>
          <w:lang w:val="en-US" w:eastAsia="zh-CN" w:bidi="ar"/>
        </w:rPr>
        <w:t>一</w:t>
      </w:r>
      <w:r>
        <w:rPr>
          <w:rFonts w:hint="eastAsia" w:ascii="微软雅黑" w:hAnsi="微软雅黑" w:eastAsia="微软雅黑" w:cs="微软雅黑"/>
          <w:color w:val="000000"/>
          <w:sz w:val="22"/>
          <w:szCs w:val="22"/>
        </w:rPr>
        <w:t>（约30分钟）</w:t>
      </w:r>
    </w:p>
    <w:p w14:paraId="164DFD74">
      <w:pPr>
        <w:widowControl w:val="0"/>
        <w:ind w:left="0" w:leftChars="0" w:firstLine="0" w:firstLineChars="0"/>
        <w:jc w:val="both"/>
        <w:rPr>
          <w:rFonts w:hint="eastAsia" w:ascii="楷体" w:hAnsi="楷体" w:eastAsia="楷体" w:cs="楷体"/>
          <w:i w:val="0"/>
          <w:iCs w:val="0"/>
          <w:caps w:val="0"/>
          <w:color w:val="000000"/>
          <w:spacing w:val="0"/>
          <w:kern w:val="2"/>
          <w:sz w:val="22"/>
          <w:szCs w:val="22"/>
          <w:shd w:val="clear" w:color="auto" w:fill="FDFDFE"/>
          <w:lang w:val="en-US" w:eastAsia="zh-CN" w:bidi="ar-SA"/>
        </w:rPr>
      </w:pPr>
      <w:r>
        <w:rPr>
          <w:rFonts w:hint="eastAsia" w:ascii="楷体" w:hAnsi="楷体" w:eastAsia="楷体" w:cs="楷体"/>
          <w:b/>
          <w:bCs/>
          <w:color w:val="000000"/>
          <w:kern w:val="2"/>
          <w:sz w:val="21"/>
          <w:szCs w:val="22"/>
          <w:lang w:val="en-US" w:eastAsia="zh-CN" w:bidi="ar-SA"/>
        </w:rPr>
        <w:t>简介：</w:t>
      </w:r>
      <w:r>
        <w:rPr>
          <w:rFonts w:hint="eastAsia" w:ascii="楷体" w:hAnsi="楷体" w:eastAsia="楷体" w:cs="楷体"/>
          <w:i w:val="0"/>
          <w:iCs w:val="0"/>
          <w:caps w:val="0"/>
          <w:color w:val="000000"/>
          <w:spacing w:val="0"/>
          <w:kern w:val="2"/>
          <w:sz w:val="22"/>
          <w:szCs w:val="22"/>
          <w:shd w:val="clear" w:color="auto" w:fill="FDFDFE"/>
          <w:lang w:val="en-US" w:eastAsia="zh-CN" w:bidi="ar-SA"/>
        </w:rPr>
        <w:t>爱晚亭，位于岳麓山清风峡，因杜牧“</w:t>
      </w:r>
      <w:r>
        <w:rPr>
          <w:rFonts w:hint="eastAsia" w:ascii="楷体" w:hAnsi="楷体" w:eastAsia="楷体" w:cs="楷体"/>
          <w:b/>
          <w:bCs/>
          <w:i w:val="0"/>
          <w:iCs w:val="0"/>
          <w:caps w:val="0"/>
          <w:color w:val="000000"/>
          <w:spacing w:val="0"/>
          <w:kern w:val="2"/>
          <w:sz w:val="22"/>
          <w:szCs w:val="22"/>
          <w:shd w:val="clear" w:color="auto" w:fill="FDFDFE"/>
          <w:lang w:val="en-US" w:eastAsia="zh-CN" w:bidi="ar-SA"/>
        </w:rPr>
        <w:t>停车坐爱枫林晚</w:t>
      </w:r>
      <w:r>
        <w:rPr>
          <w:rFonts w:hint="eastAsia" w:ascii="楷体" w:hAnsi="楷体" w:eastAsia="楷体" w:cs="楷体"/>
          <w:i w:val="0"/>
          <w:iCs w:val="0"/>
          <w:caps w:val="0"/>
          <w:color w:val="000000"/>
          <w:spacing w:val="0"/>
          <w:kern w:val="2"/>
          <w:sz w:val="22"/>
          <w:szCs w:val="22"/>
          <w:shd w:val="clear" w:color="auto" w:fill="FDFDFE"/>
          <w:lang w:val="en-US" w:eastAsia="zh-CN" w:bidi="ar-SA"/>
        </w:rPr>
        <w:t>”诗句得名，亭畔枫叶如火，秋色绝美，是长沙著名文化景点。</w:t>
      </w:r>
    </w:p>
    <w:p w14:paraId="626D4123">
      <w:pPr>
        <w:widowControl w:val="0"/>
        <w:ind w:left="0" w:leftChars="0" w:firstLine="0" w:firstLineChars="0"/>
        <w:jc w:val="both"/>
        <w:rPr>
          <w:rFonts w:hint="eastAsia" w:ascii="楷体" w:hAnsi="楷体" w:eastAsia="楷体" w:cs="楷体"/>
          <w:i w:val="0"/>
          <w:iCs w:val="0"/>
          <w:caps w:val="0"/>
          <w:color w:val="000000"/>
          <w:spacing w:val="0"/>
          <w:kern w:val="2"/>
          <w:sz w:val="22"/>
          <w:szCs w:val="22"/>
          <w:shd w:val="clear" w:color="auto" w:fill="FDFDFE"/>
          <w:lang w:val="en-US" w:eastAsia="zh-CN" w:bidi="ar-SA"/>
        </w:rPr>
      </w:pPr>
      <w:r>
        <w:rPr>
          <w:rFonts w:hint="eastAsia" w:ascii="楷体" w:hAnsi="楷体" w:eastAsia="楷体" w:cs="楷体"/>
          <w:i w:val="0"/>
          <w:iCs w:val="0"/>
          <w:caps w:val="0"/>
          <w:color w:val="000000"/>
          <w:spacing w:val="0"/>
          <w:kern w:val="2"/>
          <w:sz w:val="22"/>
          <w:szCs w:val="22"/>
          <w:shd w:val="clear" w:color="auto" w:fill="FDFDFE"/>
          <w:lang w:val="en-US" w:eastAsia="zh-CN" w:bidi="ar-SA"/>
        </w:rPr>
        <w:t>—爱晚亭的美，</w:t>
      </w:r>
      <w:r>
        <w:rPr>
          <w:rFonts w:hint="eastAsia" w:ascii="楷体" w:hAnsi="楷体" w:eastAsia="楷体" w:cs="楷体"/>
          <w:b/>
          <w:bCs/>
          <w:i w:val="0"/>
          <w:iCs w:val="0"/>
          <w:caps w:val="0"/>
          <w:color w:val="000000"/>
          <w:spacing w:val="0"/>
          <w:kern w:val="2"/>
          <w:sz w:val="22"/>
          <w:szCs w:val="22"/>
          <w:shd w:val="clear" w:color="auto" w:fill="FDFDFE"/>
          <w:lang w:val="en-US" w:eastAsia="zh-CN" w:bidi="ar-SA"/>
        </w:rPr>
        <w:t>四季各异</w:t>
      </w:r>
      <w:r>
        <w:rPr>
          <w:rFonts w:hint="eastAsia" w:ascii="楷体" w:hAnsi="楷体" w:eastAsia="楷体" w:cs="楷体"/>
          <w:i w:val="0"/>
          <w:iCs w:val="0"/>
          <w:caps w:val="0"/>
          <w:color w:val="000000"/>
          <w:spacing w:val="0"/>
          <w:kern w:val="2"/>
          <w:sz w:val="22"/>
          <w:szCs w:val="22"/>
          <w:shd w:val="clear" w:color="auto" w:fill="FDFDFE"/>
          <w:lang w:val="en-US" w:eastAsia="zh-CN" w:bidi="ar-SA"/>
        </w:rPr>
        <w:t>，春天，万物复苏，嫩芽新出，充满生机与活力；夏天，绿树成荫，成了避暑胜地；秋天，爱晚亭可要C位出道了！枫叶红似火，就像穿上华丽礼服，美得让人心动；冬天，雪花飘落，爱晚亭披上了一层银纱，静谧而神秘~</w:t>
      </w:r>
    </w:p>
    <w:p w14:paraId="78162FA6">
      <w:pPr>
        <w:widowControl w:val="0"/>
        <w:ind w:left="0" w:leftChars="0" w:firstLine="0" w:firstLineChars="0"/>
        <w:jc w:val="both"/>
        <w:rPr>
          <w:rFonts w:hint="eastAsia" w:ascii="楷体" w:hAnsi="楷体" w:eastAsia="楷体" w:cs="楷体"/>
          <w:i w:val="0"/>
          <w:iCs w:val="0"/>
          <w:caps w:val="0"/>
          <w:color w:val="000000"/>
          <w:spacing w:val="0"/>
          <w:kern w:val="2"/>
          <w:sz w:val="22"/>
          <w:szCs w:val="22"/>
          <w:shd w:val="clear" w:color="auto" w:fill="FDFDFE"/>
          <w:lang w:val="en-US" w:eastAsia="zh-CN" w:bidi="ar-SA"/>
        </w:rPr>
      </w:pPr>
      <w:r>
        <w:rPr>
          <w:rFonts w:hint="eastAsia" w:ascii="楷体" w:hAnsi="楷体" w:eastAsia="楷体" w:cs="楷体"/>
          <w:i w:val="0"/>
          <w:iCs w:val="0"/>
          <w:caps w:val="0"/>
          <w:color w:val="000000"/>
          <w:spacing w:val="0"/>
          <w:kern w:val="2"/>
          <w:sz w:val="22"/>
          <w:szCs w:val="22"/>
          <w:shd w:val="clear" w:color="auto" w:fill="FDFDFE"/>
          <w:lang w:val="en-US" w:eastAsia="zh-CN" w:bidi="ar-SA"/>
        </w:rPr>
        <w:t>—毛泽东青年时期曾多次带着他的挚友蔡和森等人攀上岳麓山，来到爱晚亭里纵谈时局，探求真理。这里可是他们思考人生、讨论国家大事的秘密基地！</w:t>
      </w:r>
    </w:p>
    <w:p w14:paraId="4D6CE8B6">
      <w:pPr>
        <w:pStyle w:val="2"/>
        <w:rPr>
          <w:rFonts w:hint="eastAsia" w:ascii="楷体" w:hAnsi="楷体" w:eastAsia="楷体" w:cs="楷体"/>
          <w:i w:val="0"/>
          <w:iCs w:val="0"/>
          <w:caps w:val="0"/>
          <w:color w:val="000000"/>
          <w:spacing w:val="0"/>
          <w:kern w:val="2"/>
          <w:sz w:val="22"/>
          <w:szCs w:val="22"/>
          <w:shd w:val="clear" w:color="auto" w:fill="FDFDFE"/>
          <w:lang w:val="en-US" w:eastAsia="zh-CN" w:bidi="ar-SA"/>
        </w:rPr>
      </w:pPr>
    </w:p>
    <w:p w14:paraId="4DA870D2">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微软雅黑" w:hAnsi="微软雅黑" w:eastAsia="微软雅黑" w:cs="微软雅黑"/>
          <w:b/>
          <w:bCs/>
          <w:color w:val="000000"/>
          <w:kern w:val="2"/>
          <w:sz w:val="24"/>
          <w:szCs w:val="24"/>
          <w:lang w:val="en-US" w:eastAsia="zh-CN" w:bidi="ar"/>
        </w:rPr>
      </w:pPr>
      <w:r>
        <w:rPr>
          <w:rFonts w:hint="eastAsia" w:ascii="微软雅黑" w:hAnsi="微软雅黑" w:eastAsia="微软雅黑" w:cs="微软雅黑"/>
          <w:i w:val="0"/>
          <w:iCs w:val="0"/>
          <w:caps w:val="0"/>
          <w:color w:val="000000"/>
          <w:spacing w:val="0"/>
          <w:sz w:val="22"/>
          <w:szCs w:val="22"/>
          <w:shd w:val="clear" w:color="auto" w:fill="FDFDFE"/>
          <w:lang w:val="en-US" w:eastAsia="zh-CN"/>
        </w:rPr>
        <w:t>14:00-14:30 漫步【</w:t>
      </w:r>
      <w:r>
        <w:rPr>
          <w:rFonts w:hint="eastAsia" w:ascii="微软雅黑" w:hAnsi="微软雅黑" w:eastAsia="微软雅黑" w:cs="微软雅黑"/>
          <w:b/>
          <w:color w:val="00B0F0"/>
          <w:kern w:val="2"/>
          <w:sz w:val="24"/>
          <w:szCs w:val="21"/>
          <w:u w:val="single"/>
          <w:lang w:val="en-US" w:eastAsia="zh-CN" w:bidi="ar"/>
        </w:rPr>
        <w:t>湖南大学</w:t>
      </w:r>
      <w:r>
        <w:rPr>
          <w:rFonts w:hint="eastAsia" w:ascii="微软雅黑" w:hAnsi="微软雅黑" w:eastAsia="微软雅黑" w:cs="微软雅黑"/>
          <w:i w:val="0"/>
          <w:iCs w:val="0"/>
          <w:caps w:val="0"/>
          <w:color w:val="000000"/>
          <w:spacing w:val="0"/>
          <w:sz w:val="22"/>
          <w:szCs w:val="22"/>
          <w:shd w:val="clear" w:color="auto" w:fill="FDFDFE"/>
          <w:lang w:val="en-US" w:eastAsia="zh-CN"/>
        </w:rPr>
        <w:t>】——</w:t>
      </w:r>
      <w:r>
        <w:rPr>
          <w:rFonts w:hint="eastAsia" w:ascii="微软雅黑" w:hAnsi="微软雅黑" w:eastAsia="微软雅黑" w:cs="微软雅黑"/>
          <w:b/>
          <w:bCs/>
          <w:color w:val="000000"/>
          <w:kern w:val="2"/>
          <w:sz w:val="24"/>
          <w:szCs w:val="24"/>
          <w:lang w:val="en-US" w:eastAsia="zh-CN" w:bidi="ar"/>
        </w:rPr>
        <w:t>一所没有围墙的大学</w:t>
      </w:r>
    </w:p>
    <w:p w14:paraId="77666E56">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i w:val="0"/>
          <w:iCs w:val="0"/>
          <w:caps w:val="0"/>
          <w:color w:val="000000"/>
          <w:spacing w:val="0"/>
          <w:sz w:val="22"/>
          <w:szCs w:val="22"/>
          <w:shd w:val="clear" w:color="auto" w:fill="FDFDFE"/>
          <w:lang w:val="en-US" w:eastAsia="zh-CN"/>
        </w:rPr>
        <w:t>简介：</w:t>
      </w:r>
      <w:r>
        <w:rPr>
          <w:rFonts w:hint="eastAsia" w:ascii="楷体" w:hAnsi="楷体" w:eastAsia="楷体" w:cs="楷体"/>
          <w:i w:val="0"/>
          <w:iCs w:val="0"/>
          <w:caps w:val="0"/>
          <w:color w:val="000000"/>
          <w:spacing w:val="0"/>
          <w:sz w:val="22"/>
          <w:szCs w:val="22"/>
          <w:shd w:val="clear" w:color="auto" w:fill="FDFDFE"/>
          <w:lang w:val="en-US" w:eastAsia="zh-CN"/>
        </w:rPr>
        <w:t>湖南大学拥有百年办学历史，是国家“211工程”和“双一流”建设高校。学校以工为主，理工结合，文理渗透，多学科协调发展，是莘莘学子求学深造的理想之地。</w:t>
      </w:r>
    </w:p>
    <w:p w14:paraId="6F3EAE55">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—漫步湖南大学</w:t>
      </w:r>
      <w:r>
        <w:rPr>
          <w:rFonts w:hint="default" w:ascii="楷体" w:hAnsi="楷体" w:eastAsia="楷体" w:cs="楷体"/>
          <w:i w:val="0"/>
          <w:iCs w:val="0"/>
          <w:caps w:val="0"/>
          <w:color w:val="000000"/>
          <w:spacing w:val="0"/>
          <w:sz w:val="22"/>
          <w:szCs w:val="22"/>
          <w:shd w:val="clear" w:color="auto" w:fill="FDFDFE"/>
          <w:lang w:val="en-US" w:eastAsia="zh-CN"/>
        </w:rPr>
        <w:t>林荫道上，感受千年学府的沉淀，古朴校园，书香四溢。浓厚的学术氛围，看学子匆匆，仿佛回到青葱岁月。湖边小憩，聆听鸟鸣虫唱，享受宁静美好。</w:t>
      </w:r>
      <w:r>
        <w:rPr>
          <w:rFonts w:hint="eastAsia" w:ascii="楷体" w:hAnsi="楷体" w:eastAsia="楷体" w:cs="楷体"/>
          <w:i w:val="0"/>
          <w:iCs w:val="0"/>
          <w:caps w:val="0"/>
          <w:color w:val="000000"/>
          <w:spacing w:val="0"/>
          <w:sz w:val="22"/>
          <w:szCs w:val="22"/>
          <w:shd w:val="clear" w:color="auto" w:fill="FDFDFE"/>
          <w:lang w:val="en-US" w:eastAsia="zh-CN"/>
        </w:rPr>
        <w:t>尝</w:t>
      </w:r>
      <w:r>
        <w:rPr>
          <w:rFonts w:hint="default" w:ascii="楷体" w:hAnsi="楷体" w:eastAsia="楷体" w:cs="楷体"/>
          <w:i w:val="0"/>
          <w:iCs w:val="0"/>
          <w:caps w:val="0"/>
          <w:color w:val="000000"/>
          <w:spacing w:val="0"/>
          <w:sz w:val="22"/>
          <w:szCs w:val="22"/>
          <w:shd w:val="clear" w:color="auto" w:fill="FDFDFE"/>
          <w:lang w:val="en-US" w:eastAsia="zh-CN"/>
        </w:rPr>
        <w:t>尝校内小吃，</w:t>
      </w:r>
      <w:r>
        <w:rPr>
          <w:rFonts w:hint="eastAsia" w:ascii="楷体" w:hAnsi="楷体" w:eastAsia="楷体" w:cs="楷体"/>
          <w:i w:val="0"/>
          <w:iCs w:val="0"/>
          <w:caps w:val="0"/>
          <w:color w:val="000000"/>
          <w:spacing w:val="0"/>
          <w:sz w:val="22"/>
          <w:szCs w:val="22"/>
          <w:shd w:val="clear" w:color="auto" w:fill="FDFDFE"/>
          <w:lang w:val="en-US" w:eastAsia="zh-CN"/>
        </w:rPr>
        <w:t>回忆</w:t>
      </w:r>
      <w:r>
        <w:rPr>
          <w:rFonts w:hint="default" w:ascii="楷体" w:hAnsi="楷体" w:eastAsia="楷体" w:cs="楷体"/>
          <w:i w:val="0"/>
          <w:iCs w:val="0"/>
          <w:caps w:val="0"/>
          <w:color w:val="000000"/>
          <w:spacing w:val="0"/>
          <w:sz w:val="22"/>
          <w:szCs w:val="22"/>
          <w:shd w:val="clear" w:color="auto" w:fill="FDFDFE"/>
          <w:lang w:val="en-US" w:eastAsia="zh-CN"/>
        </w:rPr>
        <w:t>校园风味。</w:t>
      </w:r>
    </w:p>
    <w:p w14:paraId="6E41CDEC">
      <w:pPr>
        <w:autoSpaceDE w:val="0"/>
        <w:spacing w:line="360" w:lineRule="exact"/>
        <w:jc w:val="left"/>
        <w:rPr>
          <w:rFonts w:hint="eastAsia" w:eastAsia="微软雅黑"/>
        </w:rPr>
      </w:pPr>
    </w:p>
    <w:p w14:paraId="5C30970A">
      <w:pPr>
        <w:keepNext w:val="0"/>
        <w:keepLines w:val="0"/>
        <w:pageBreakBefore w:val="0"/>
        <w:widowControl w:val="0"/>
        <w:kinsoku/>
        <w:wordWrap/>
        <w:overflowPunct/>
        <w:topLinePunct w:val="0"/>
        <w:autoSpaceDE w:val="0"/>
        <w:autoSpaceDN/>
        <w:bidi w:val="0"/>
        <w:adjustRightInd w:val="0"/>
        <w:snapToGrid/>
        <w:spacing w:line="360" w:lineRule="exact"/>
        <w:jc w:val="left"/>
        <w:textAlignment w:val="auto"/>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5</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7</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 游览</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橘子洲</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bCs/>
          <w:color w:val="000000"/>
          <w:sz w:val="24"/>
          <w:szCs w:val="24"/>
          <w:lang w:bidi="ar"/>
        </w:rPr>
        <w:t>亚洲最大城市内陆洲、湖南母亲河湘江江心</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约120分钟）</w:t>
      </w:r>
    </w:p>
    <w:p w14:paraId="25653E5D">
      <w:pPr>
        <w:widowControl w:val="0"/>
        <w:ind w:left="0" w:leftChars="0" w:firstLine="0" w:firstLineChars="0"/>
        <w:jc w:val="both"/>
        <w:rPr>
          <w:rFonts w:hint="eastAsia" w:ascii="楷体" w:hAnsi="楷体" w:eastAsia="楷体" w:cs="楷体"/>
          <w:i w:val="0"/>
          <w:iCs w:val="0"/>
          <w:caps w:val="0"/>
          <w:color w:val="000000"/>
          <w:spacing w:val="0"/>
          <w:kern w:val="2"/>
          <w:sz w:val="22"/>
          <w:szCs w:val="22"/>
          <w:shd w:val="clear" w:color="auto" w:fill="FDFDFE"/>
          <w:lang w:val="en-US" w:eastAsia="zh-CN" w:bidi="ar-SA"/>
        </w:rPr>
      </w:pPr>
      <w:r>
        <w:rPr>
          <w:rFonts w:hint="eastAsia" w:ascii="楷体" w:hAnsi="楷体" w:eastAsia="楷体" w:cs="楷体"/>
          <w:b/>
          <w:bCs/>
          <w:i w:val="0"/>
          <w:iCs w:val="0"/>
          <w:caps w:val="0"/>
          <w:color w:val="000000"/>
          <w:spacing w:val="0"/>
          <w:kern w:val="2"/>
          <w:sz w:val="22"/>
          <w:szCs w:val="22"/>
          <w:shd w:val="clear" w:color="auto" w:fill="FDFDFE"/>
          <w:lang w:val="en-US" w:eastAsia="zh-CN" w:bidi="ar-SA"/>
        </w:rPr>
        <w:t>简介：</w:t>
      </w:r>
      <w:r>
        <w:rPr>
          <w:rFonts w:hint="eastAsia" w:ascii="楷体" w:hAnsi="楷体" w:eastAsia="楷体" w:cs="楷体"/>
          <w:i w:val="0"/>
          <w:iCs w:val="0"/>
          <w:caps w:val="0"/>
          <w:color w:val="000000"/>
          <w:spacing w:val="0"/>
          <w:kern w:val="2"/>
          <w:sz w:val="22"/>
          <w:szCs w:val="22"/>
          <w:shd w:val="clear" w:color="auto" w:fill="FDFDFE"/>
          <w:lang w:val="en-US" w:eastAsia="zh-CN" w:bidi="ar-SA"/>
        </w:rPr>
        <w:t>橘子洲，长沙湘江中心的瑰宝，头枕万里湘江，脚踏长沙古城，四季橘香四溢，洲头毛泽东青年雕像，是文化与自然完美融合的旅游胜地。</w:t>
      </w:r>
    </w:p>
    <w:p w14:paraId="559C4A9D">
      <w:pPr>
        <w:widowControl w:val="0"/>
        <w:ind w:left="0" w:leftChars="0" w:firstLine="0" w:firstLineChars="0"/>
        <w:jc w:val="both"/>
        <w:rPr>
          <w:rFonts w:hint="default" w:ascii="楷体" w:hAnsi="楷体" w:eastAsia="楷体" w:cs="楷体"/>
          <w:i w:val="0"/>
          <w:iCs w:val="0"/>
          <w:caps w:val="0"/>
          <w:color w:val="000000"/>
          <w:spacing w:val="0"/>
          <w:kern w:val="2"/>
          <w:sz w:val="22"/>
          <w:szCs w:val="22"/>
          <w:shd w:val="clear" w:color="auto" w:fill="FDFDFE"/>
          <w:lang w:val="en-US" w:eastAsia="zh-CN" w:bidi="ar-SA"/>
        </w:rPr>
      </w:pPr>
      <w:r>
        <w:rPr>
          <w:rFonts w:hint="eastAsia" w:ascii="楷体" w:hAnsi="楷体" w:eastAsia="楷体" w:cs="楷体"/>
          <w:i w:val="0"/>
          <w:iCs w:val="0"/>
          <w:caps w:val="0"/>
          <w:color w:val="000000"/>
          <w:spacing w:val="0"/>
          <w:kern w:val="2"/>
          <w:sz w:val="22"/>
          <w:szCs w:val="22"/>
          <w:shd w:val="clear" w:color="auto" w:fill="FDFDFE"/>
          <w:lang w:val="en-US" w:eastAsia="zh-CN" w:bidi="ar-SA"/>
        </w:rPr>
        <w:t>—洲上绿树成荫，与湘江碧波相映成趣；右岸岳麓山</w:t>
      </w:r>
      <w:r>
        <w:rPr>
          <w:rFonts w:hint="default" w:ascii="楷体" w:hAnsi="楷体" w:eastAsia="楷体" w:cs="楷体"/>
          <w:i w:val="0"/>
          <w:iCs w:val="0"/>
          <w:caps w:val="0"/>
          <w:color w:val="000000"/>
          <w:spacing w:val="0"/>
          <w:kern w:val="2"/>
          <w:sz w:val="22"/>
          <w:szCs w:val="22"/>
          <w:shd w:val="clear" w:color="auto" w:fill="FDFDFE"/>
          <w:lang w:val="en-US" w:eastAsia="zh-CN" w:bidi="ar-SA"/>
        </w:rPr>
        <w:t>青山如黛，山峦起伏</w:t>
      </w:r>
      <w:r>
        <w:rPr>
          <w:rFonts w:hint="eastAsia" w:ascii="楷体" w:hAnsi="楷体" w:eastAsia="楷体" w:cs="楷体"/>
          <w:i w:val="0"/>
          <w:iCs w:val="0"/>
          <w:caps w:val="0"/>
          <w:color w:val="000000"/>
          <w:spacing w:val="0"/>
          <w:kern w:val="2"/>
          <w:sz w:val="22"/>
          <w:szCs w:val="22"/>
          <w:shd w:val="clear" w:color="auto" w:fill="FDFDFE"/>
          <w:lang w:val="en-US" w:eastAsia="zh-CN" w:bidi="ar-SA"/>
        </w:rPr>
        <w:t>；左岸五一商圈</w:t>
      </w:r>
      <w:r>
        <w:rPr>
          <w:rFonts w:hint="default" w:ascii="楷体" w:hAnsi="楷体" w:eastAsia="楷体" w:cs="楷体"/>
          <w:i w:val="0"/>
          <w:iCs w:val="0"/>
          <w:caps w:val="0"/>
          <w:color w:val="000000"/>
          <w:spacing w:val="0"/>
          <w:kern w:val="2"/>
          <w:sz w:val="22"/>
          <w:szCs w:val="22"/>
          <w:shd w:val="clear" w:color="auto" w:fill="FDFDFE"/>
          <w:lang w:val="en-US" w:eastAsia="zh-CN" w:bidi="ar-SA"/>
        </w:rPr>
        <w:t>高楼林立，现代都市的繁华尽收眼底</w:t>
      </w:r>
      <w:r>
        <w:rPr>
          <w:rFonts w:hint="eastAsia" w:ascii="楷体" w:hAnsi="楷体" w:eastAsia="楷体" w:cs="楷体"/>
          <w:i w:val="0"/>
          <w:iCs w:val="0"/>
          <w:caps w:val="0"/>
          <w:color w:val="000000"/>
          <w:spacing w:val="0"/>
          <w:kern w:val="2"/>
          <w:sz w:val="22"/>
          <w:szCs w:val="22"/>
          <w:shd w:val="clear" w:color="auto" w:fill="FDFDFE"/>
          <w:lang w:val="en-US" w:eastAsia="zh-CN" w:bidi="ar-SA"/>
        </w:rPr>
        <w:t>。它</w:t>
      </w:r>
      <w:r>
        <w:rPr>
          <w:rFonts w:hint="default" w:ascii="楷体" w:hAnsi="楷体" w:eastAsia="楷体" w:cs="楷体"/>
          <w:i w:val="0"/>
          <w:iCs w:val="0"/>
          <w:caps w:val="0"/>
          <w:color w:val="000000"/>
          <w:spacing w:val="0"/>
          <w:kern w:val="2"/>
          <w:sz w:val="22"/>
          <w:szCs w:val="22"/>
          <w:shd w:val="clear" w:color="auto" w:fill="FDFDFE"/>
          <w:lang w:val="en-US" w:eastAsia="zh-CN" w:bidi="ar-SA"/>
        </w:rPr>
        <w:t>让现代与自然在这里完美交融，碰撞出了别样的火花。</w:t>
      </w:r>
    </w:p>
    <w:p w14:paraId="3642FBC1">
      <w:pPr>
        <w:widowControl w:val="0"/>
        <w:ind w:left="0" w:leftChars="0" w:firstLine="0" w:firstLineChars="0"/>
        <w:jc w:val="both"/>
        <w:rPr>
          <w:rFonts w:hint="default" w:ascii="楷体" w:hAnsi="楷体" w:eastAsia="楷体" w:cs="楷体"/>
          <w:i w:val="0"/>
          <w:iCs w:val="0"/>
          <w:caps w:val="0"/>
          <w:color w:val="000000"/>
          <w:spacing w:val="0"/>
          <w:kern w:val="2"/>
          <w:sz w:val="22"/>
          <w:szCs w:val="22"/>
          <w:shd w:val="clear" w:color="auto" w:fill="FDFDFE"/>
          <w:lang w:val="en-US" w:eastAsia="zh-CN" w:bidi="ar-SA"/>
        </w:rPr>
      </w:pPr>
      <w:r>
        <w:rPr>
          <w:rFonts w:hint="eastAsia" w:ascii="楷体" w:hAnsi="楷体" w:eastAsia="楷体" w:cs="楷体"/>
          <w:i w:val="0"/>
          <w:iCs w:val="0"/>
          <w:caps w:val="0"/>
          <w:color w:val="000000"/>
          <w:spacing w:val="0"/>
          <w:kern w:val="2"/>
          <w:sz w:val="22"/>
          <w:szCs w:val="22"/>
          <w:shd w:val="clear" w:color="auto" w:fill="FDFDFE"/>
          <w:lang w:val="en-US" w:eastAsia="zh-CN" w:bidi="ar-SA"/>
        </w:rPr>
        <w:t>—当年，毛泽东曾在这里沉思、漫步，“</w:t>
      </w:r>
      <w:r>
        <w:rPr>
          <w:rFonts w:hint="eastAsia" w:ascii="楷体" w:hAnsi="楷体" w:eastAsia="楷体" w:cs="楷体"/>
          <w:b/>
          <w:bCs/>
          <w:i w:val="0"/>
          <w:iCs w:val="0"/>
          <w:caps w:val="0"/>
          <w:color w:val="000000"/>
          <w:spacing w:val="0"/>
          <w:kern w:val="2"/>
          <w:sz w:val="22"/>
          <w:szCs w:val="22"/>
          <w:shd w:val="clear" w:color="auto" w:fill="FDFDFE"/>
          <w:lang w:val="en-US" w:eastAsia="zh-CN" w:bidi="ar-SA"/>
        </w:rPr>
        <w:t>指点江山，挥斥方遒</w:t>
      </w:r>
      <w:r>
        <w:rPr>
          <w:rFonts w:hint="eastAsia" w:ascii="楷体" w:hAnsi="楷体" w:eastAsia="楷体" w:cs="楷体"/>
          <w:i w:val="0"/>
          <w:iCs w:val="0"/>
          <w:caps w:val="0"/>
          <w:color w:val="000000"/>
          <w:spacing w:val="0"/>
          <w:kern w:val="2"/>
          <w:sz w:val="22"/>
          <w:szCs w:val="22"/>
          <w:shd w:val="clear" w:color="auto" w:fill="FDFDFE"/>
          <w:lang w:val="en-US" w:eastAsia="zh-CN" w:bidi="ar-SA"/>
        </w:rPr>
        <w:t>”，他的足迹</w:t>
      </w:r>
      <w:r>
        <w:rPr>
          <w:rFonts w:hint="default" w:ascii="楷体" w:hAnsi="楷体" w:eastAsia="楷体" w:cs="楷体"/>
          <w:i w:val="0"/>
          <w:iCs w:val="0"/>
          <w:caps w:val="0"/>
          <w:color w:val="000000"/>
          <w:spacing w:val="0"/>
          <w:kern w:val="2"/>
          <w:sz w:val="22"/>
          <w:szCs w:val="22"/>
          <w:shd w:val="clear" w:color="auto" w:fill="FDFDFE"/>
          <w:lang w:val="en-US" w:eastAsia="zh-CN" w:bidi="ar-SA"/>
        </w:rPr>
        <w:t>仿佛还留在橘子洲的每一个角落。那份豪情壮志，与这片土地融为一体，让人不禁心生敬意。</w:t>
      </w:r>
    </w:p>
    <w:p w14:paraId="1177675A">
      <w:pPr>
        <w:widowControl w:val="0"/>
        <w:ind w:left="0" w:leftChars="0" w:firstLine="0" w:firstLineChars="0"/>
        <w:jc w:val="both"/>
        <w:rPr>
          <w:rFonts w:hint="default" w:ascii="楷体" w:hAnsi="楷体" w:eastAsia="楷体" w:cs="楷体"/>
          <w:i w:val="0"/>
          <w:iCs w:val="0"/>
          <w:caps w:val="0"/>
          <w:color w:val="000000"/>
          <w:spacing w:val="0"/>
          <w:kern w:val="2"/>
          <w:sz w:val="22"/>
          <w:szCs w:val="22"/>
          <w:shd w:val="clear" w:color="auto" w:fill="FDFDFE"/>
          <w:lang w:val="en-US" w:eastAsia="zh-CN" w:bidi="ar-SA"/>
        </w:rPr>
      </w:pPr>
    </w:p>
    <w:p w14:paraId="62B1FCF5">
      <w:pPr>
        <w:keepNext w:val="0"/>
        <w:keepLines w:val="0"/>
        <w:pageBreakBefore w:val="0"/>
        <w:widowControl w:val="0"/>
        <w:kinsoku/>
        <w:wordWrap/>
        <w:overflowPunct/>
        <w:topLinePunct w:val="0"/>
        <w:autoSpaceDE w:val="0"/>
        <w:autoSpaceDN/>
        <w:bidi w:val="0"/>
        <w:adjustRightInd w:val="0"/>
        <w:snapToGrid/>
        <w:spacing w:line="360" w:lineRule="exact"/>
        <w:jc w:val="left"/>
        <w:textAlignment w:val="auto"/>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sz w:val="22"/>
          <w:szCs w:val="22"/>
          <w:lang w:val="en-US" w:eastAsia="zh-CN" w:bidi="ar"/>
        </w:rPr>
        <w:t>17:00- 参观游览后乘坐高铁前往江城武汉</w:t>
      </w:r>
    </w:p>
    <w:p w14:paraId="513117B5">
      <w:pPr>
        <w:pStyle w:val="2"/>
        <w:ind w:left="0" w:leftChars="0" w:firstLine="0" w:firstLineChars="0"/>
        <w:rPr>
          <w:rFonts w:hint="default"/>
          <w:lang w:val="en-US" w:eastAsia="zh-CN"/>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sz w:val="22"/>
          <w:szCs w:val="22"/>
          <w:lang w:val="en-US" w:eastAsia="zh-CN" w:bidi="ar"/>
        </w:rPr>
        <w:t>抵达武汉，专属司机接站，入住酒店，夜晚自行解锁武汉夜生活</w:t>
      </w:r>
    </w:p>
    <w:p w14:paraId="1959717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2"/>
          <w:szCs w:val="22"/>
          <w:lang w:val="en-US" w:eastAsia="zh-CN"/>
        </w:rPr>
      </w:pP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824"/>
        <w:gridCol w:w="2467"/>
        <w:gridCol w:w="1913"/>
      </w:tblGrid>
      <w:tr w14:paraId="75C035A4">
        <w:tblPrEx>
          <w:shd w:val="clear" w:color="auto" w:fill="B6DDE8"/>
          <w:tblCellMar>
            <w:top w:w="0" w:type="dxa"/>
            <w:left w:w="108" w:type="dxa"/>
            <w:bottom w:w="0" w:type="dxa"/>
            <w:right w:w="108" w:type="dxa"/>
          </w:tblCellMar>
        </w:tblPrEx>
        <w:tc>
          <w:tcPr>
            <w:tcW w:w="624" w:type="dxa"/>
            <w:shd w:val="clear" w:color="auto" w:fill="B6DDE8"/>
            <w:noWrap w:val="0"/>
            <w:vAlign w:val="top"/>
          </w:tcPr>
          <w:p w14:paraId="4C8FD59C">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3</w:t>
            </w:r>
          </w:p>
        </w:tc>
        <w:tc>
          <w:tcPr>
            <w:tcW w:w="4824" w:type="dxa"/>
            <w:shd w:val="clear" w:color="auto" w:fill="B6DDE8"/>
            <w:noWrap w:val="0"/>
            <w:vAlign w:val="top"/>
          </w:tcPr>
          <w:p w14:paraId="1BDB47BF">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anchor distT="0" distB="0" distL="114300" distR="114300" simplePos="0" relativeHeight="251664384" behindDoc="1" locked="0" layoutInCell="1" allowOverlap="1">
                  <wp:simplePos x="0" y="0"/>
                  <wp:positionH relativeFrom="column">
                    <wp:posOffset>20320</wp:posOffset>
                  </wp:positionH>
                  <wp:positionV relativeFrom="paragraph">
                    <wp:posOffset>-8890</wp:posOffset>
                  </wp:positionV>
                  <wp:extent cx="153670" cy="153670"/>
                  <wp:effectExtent l="0" t="0" r="17780" b="17780"/>
                  <wp:wrapTight wrapText="bothSides">
                    <wp:wrapPolygon>
                      <wp:start x="0" y="0"/>
                      <wp:lineTo x="0" y="18744"/>
                      <wp:lineTo x="18744" y="18744"/>
                      <wp:lineTo x="18744" y="0"/>
                      <wp:lineTo x="0" y="0"/>
                    </wp:wrapPolygon>
                  </wp:wrapTight>
                  <wp:docPr id="12"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anchor>
              </w:drawing>
            </w:r>
            <w:r>
              <w:rPr>
                <w:rFonts w:hint="eastAsia" w:ascii="微软雅黑" w:hAnsi="微软雅黑" w:eastAsia="微软雅黑" w:cs="微软雅黑"/>
                <w:b/>
                <w:bCs/>
                <w:color w:val="5F499F"/>
                <w:sz w:val="24"/>
                <w:szCs w:val="24"/>
              </w:rPr>
              <w:t xml:space="preserve"> </w:t>
            </w:r>
            <w:r>
              <w:rPr>
                <w:rFonts w:hint="eastAsia" w:ascii="微软雅黑" w:hAnsi="微软雅黑" w:eastAsia="微软雅黑" w:cs="微软雅黑"/>
                <w:b/>
                <w:color w:val="5F497A"/>
                <w:sz w:val="24"/>
                <w:u w:val="none"/>
                <w:lang w:val="en-US" w:eastAsia="zh-CN" w:bidi="ar"/>
              </w:rPr>
              <w:t>湖北省博物馆-黄鹤楼-户部巷-武汉大学-东湖听涛-轮渡游长江</w:t>
            </w:r>
          </w:p>
        </w:tc>
        <w:tc>
          <w:tcPr>
            <w:tcW w:w="2467" w:type="dxa"/>
            <w:shd w:val="clear" w:color="auto" w:fill="B6DDE8"/>
            <w:noWrap w:val="0"/>
            <w:vAlign w:val="top"/>
          </w:tcPr>
          <w:p w14:paraId="34C1563D">
            <w:pPr>
              <w:wordWrap w:val="0"/>
              <w:autoSpaceDE w:val="0"/>
              <w:ind w:left="1401" w:hanging="1201" w:hangingChars="5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1"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中餐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top"/>
          </w:tcPr>
          <w:p w14:paraId="4D17D938">
            <w:pPr>
              <w:wordWrap w:val="0"/>
              <w:autoSpaceDE w:val="0"/>
              <w:ind w:left="560" w:hanging="480" w:hangingChars="2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0"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武汉酒店</w:t>
            </w:r>
          </w:p>
        </w:tc>
      </w:tr>
    </w:tbl>
    <w:p w14:paraId="0A1F85A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2"/>
          <w:szCs w:val="22"/>
          <w:lang w:bidi="ar"/>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543040" cy="1619885"/>
            <wp:effectExtent l="0" t="0" r="10160" b="18415"/>
            <wp:wrapTopAndBottom/>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6543040" cy="1619885"/>
                    </a:xfrm>
                    <a:prstGeom prst="rect">
                      <a:avLst/>
                    </a:prstGeom>
                    <a:noFill/>
                    <a:ln>
                      <a:noFill/>
                    </a:ln>
                  </pic:spPr>
                </pic:pic>
              </a:graphicData>
            </a:graphic>
          </wp:anchor>
        </w:drawing>
      </w:r>
      <w:r>
        <w:rPr>
          <w:rFonts w:hint="eastAsia" w:ascii="微软雅黑" w:hAnsi="微软雅黑" w:eastAsia="微软雅黑" w:cs="黑体"/>
          <w:sz w:val="22"/>
          <w:szCs w:val="22"/>
          <w:lang w:val="en-US" w:eastAsia="zh-CN" w:bidi="ar"/>
        </w:rPr>
        <w:t>07:30-08:00</w:t>
      </w:r>
      <w:r>
        <w:rPr>
          <w:rFonts w:hint="eastAsia" w:ascii="微软雅黑" w:hAnsi="微软雅黑" w:eastAsia="微软雅黑" w:cs="黑体"/>
          <w:sz w:val="22"/>
          <w:szCs w:val="22"/>
          <w:lang w:bidi="ar"/>
        </w:rPr>
        <w:t>指定地点集合出发，开启快乐</w:t>
      </w:r>
      <w:r>
        <w:rPr>
          <w:rFonts w:hint="eastAsia" w:ascii="微软雅黑" w:hAnsi="微软雅黑" w:eastAsia="微软雅黑" w:cs="黑体"/>
          <w:sz w:val="22"/>
          <w:szCs w:val="22"/>
          <w:lang w:val="en-US" w:eastAsia="zh-CN" w:bidi="ar"/>
        </w:rPr>
        <w:t>武汉</w:t>
      </w:r>
      <w:r>
        <w:rPr>
          <w:rFonts w:hint="eastAsia" w:ascii="微软雅黑" w:hAnsi="微软雅黑" w:eastAsia="微软雅黑" w:cs="黑体"/>
          <w:sz w:val="22"/>
          <w:szCs w:val="22"/>
          <w:lang w:bidi="ar"/>
        </w:rPr>
        <w:t>一日游</w:t>
      </w:r>
      <w:r>
        <w:rPr>
          <w:rFonts w:hint="eastAsia" w:ascii="微软雅黑" w:hAnsi="微软雅黑" w:eastAsia="微软雅黑" w:cs="微软雅黑"/>
          <w:color w:val="000000"/>
          <w:sz w:val="22"/>
          <w:szCs w:val="22"/>
          <w:lang w:bidi="ar"/>
        </w:rPr>
        <w:t>。</w:t>
      </w:r>
    </w:p>
    <w:p w14:paraId="3BC9EC6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2"/>
          <w:szCs w:val="22"/>
          <w:lang w:val="en-US" w:eastAsia="zh-CN" w:bidi="ar"/>
        </w:rPr>
      </w:pPr>
    </w:p>
    <w:p w14:paraId="12B89DA8">
      <w:pPr>
        <w:pStyle w:val="2"/>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color w:val="000000"/>
          <w:sz w:val="22"/>
          <w:szCs w:val="22"/>
          <w:lang w:val="en-US" w:eastAsia="zh-CN" w:bidi="ar"/>
        </w:rPr>
        <w:t xml:space="preserve">08:00-09:30 </w:t>
      </w:r>
      <w:r>
        <w:rPr>
          <w:rFonts w:hint="eastAsia" w:ascii="微软雅黑" w:hAnsi="微软雅黑" w:eastAsia="微软雅黑" w:cs="微软雅黑"/>
          <w:kern w:val="2"/>
          <w:sz w:val="22"/>
          <w:szCs w:val="22"/>
          <w:lang w:val="en-US" w:eastAsia="zh-CN" w:bidi="ar"/>
        </w:rPr>
        <w:t>游览</w:t>
      </w:r>
      <w:r>
        <w:rPr>
          <w:rFonts w:hint="eastAsia" w:ascii="微软雅黑" w:hAnsi="微软雅黑" w:eastAsia="微软雅黑" w:cs="微软雅黑"/>
          <w:b/>
          <w:bCs w:val="0"/>
          <w:color w:val="auto"/>
          <w:sz w:val="22"/>
          <w:szCs w:val="22"/>
          <w:lang w:val="en-US" w:eastAsia="zh-CN"/>
        </w:rPr>
        <w:t>【</w:t>
      </w:r>
      <w:r>
        <w:rPr>
          <w:rFonts w:hint="eastAsia" w:ascii="微软雅黑" w:hAnsi="微软雅黑" w:eastAsia="微软雅黑" w:cs="微软雅黑"/>
          <w:b/>
          <w:color w:val="00BEF7"/>
          <w:kern w:val="2"/>
          <w:sz w:val="24"/>
          <w:szCs w:val="24"/>
          <w:u w:val="single"/>
          <w:lang w:val="en-US" w:eastAsia="zh-CN" w:bidi="ar"/>
        </w:rPr>
        <w:t>湖北省博物馆</w:t>
      </w:r>
      <w:r>
        <w:rPr>
          <w:rFonts w:hint="eastAsia" w:ascii="微软雅黑" w:hAnsi="微软雅黑" w:eastAsia="微软雅黑" w:cs="微软雅黑"/>
          <w:b/>
          <w:bCs w:val="0"/>
          <w:color w:val="auto"/>
          <w:sz w:val="22"/>
          <w:szCs w:val="22"/>
          <w:lang w:val="en-US" w:eastAsia="zh-CN"/>
        </w:rPr>
        <w:t>】</w:t>
      </w:r>
      <w:r>
        <w:rPr>
          <w:rFonts w:hint="eastAsia" w:ascii="微软雅黑" w:hAnsi="微软雅黑" w:eastAsia="微软雅黑" w:cs="微软雅黑"/>
          <w:b w:val="0"/>
          <w:bCs/>
          <w:color w:val="auto"/>
          <w:sz w:val="22"/>
          <w:szCs w:val="22"/>
          <w:lang w:val="en-US" w:eastAsia="zh-CN"/>
        </w:rPr>
        <w:t>（</w:t>
      </w:r>
      <w:r>
        <w:rPr>
          <w:rFonts w:hint="eastAsia" w:ascii="微软雅黑" w:hAnsi="微软雅黑" w:eastAsia="微软雅黑" w:cs="微软雅黑"/>
          <w:b/>
          <w:bCs/>
          <w:color w:val="FFA36A"/>
          <w:sz w:val="22"/>
          <w:szCs w:val="22"/>
          <w:lang w:bidi="ar"/>
        </w:rPr>
        <w:t>深度讲解</w:t>
      </w:r>
      <w:r>
        <w:rPr>
          <w:rFonts w:hint="eastAsia" w:ascii="微软雅黑" w:hAnsi="微软雅黑" w:eastAsia="微软雅黑" w:cs="微软雅黑"/>
          <w:b/>
          <w:bCs/>
          <w:color w:val="FFA36A"/>
          <w:sz w:val="22"/>
          <w:szCs w:val="22"/>
          <w:lang w:val="en-US" w:eastAsia="zh-CN" w:bidi="ar"/>
        </w:rPr>
        <w:t>9</w:t>
      </w:r>
      <w:r>
        <w:rPr>
          <w:rFonts w:hint="eastAsia" w:ascii="微软雅黑" w:hAnsi="微软雅黑" w:eastAsia="微软雅黑" w:cs="微软雅黑"/>
          <w:b/>
          <w:bCs/>
          <w:color w:val="FFA36A"/>
          <w:sz w:val="22"/>
          <w:szCs w:val="22"/>
          <w:lang w:bidi="ar"/>
        </w:rPr>
        <w:t>0分钟</w:t>
      </w:r>
      <w:r>
        <w:rPr>
          <w:rFonts w:hint="eastAsia" w:ascii="微软雅黑" w:hAnsi="微软雅黑" w:eastAsia="微软雅黑" w:cs="微软雅黑"/>
          <w:color w:val="FFA36A"/>
          <w:sz w:val="22"/>
          <w:szCs w:val="22"/>
          <w:lang w:bidi="ar"/>
        </w:rPr>
        <w:t>，</w:t>
      </w:r>
      <w:r>
        <w:rPr>
          <w:rFonts w:hint="eastAsia" w:ascii="微软雅黑" w:hAnsi="微软雅黑" w:eastAsia="微软雅黑" w:cs="微软雅黑"/>
          <w:b/>
          <w:bCs/>
          <w:color w:val="FFA36A"/>
          <w:sz w:val="22"/>
          <w:szCs w:val="22"/>
          <w:lang w:bidi="ar"/>
        </w:rPr>
        <w:t>特别</w:t>
      </w:r>
      <w:r>
        <w:rPr>
          <w:rFonts w:hint="eastAsia" w:ascii="微软雅黑" w:hAnsi="微软雅黑" w:eastAsia="微软雅黑" w:cs="微软雅黑"/>
          <w:b/>
          <w:bCs/>
          <w:color w:val="FFA36A"/>
          <w:sz w:val="22"/>
          <w:szCs w:val="22"/>
          <w:lang w:val="en-US" w:eastAsia="zh-CN" w:bidi="ar"/>
        </w:rPr>
        <w:t>安排</w:t>
      </w:r>
      <w:r>
        <w:rPr>
          <w:rFonts w:hint="eastAsia" w:ascii="微软雅黑" w:hAnsi="微软雅黑" w:eastAsia="微软雅黑" w:cs="微软雅黑"/>
          <w:color w:val="000000"/>
          <w:sz w:val="22"/>
          <w:szCs w:val="22"/>
          <w:lang w:bidi="ar"/>
        </w:rPr>
        <w:t>无线耳麦</w:t>
      </w:r>
      <w:r>
        <w:rPr>
          <w:rFonts w:hint="eastAsia" w:ascii="微软雅黑" w:hAnsi="微软雅黑" w:eastAsia="微软雅黑" w:cs="微软雅黑"/>
          <w:color w:val="000000"/>
          <w:sz w:val="22"/>
          <w:szCs w:val="22"/>
          <w:lang w:val="en-US" w:eastAsia="zh-CN" w:bidi="ar"/>
        </w:rPr>
        <w:t>专业聆听，逢周一闭馆，改为参观</w:t>
      </w:r>
      <w:r>
        <w:rPr>
          <w:rFonts w:hint="eastAsia" w:ascii="微软雅黑" w:hAnsi="微软雅黑" w:eastAsia="微软雅黑"/>
          <w:b/>
          <w:bCs/>
          <w:color w:val="FF0000"/>
          <w:sz w:val="22"/>
          <w:szCs w:val="22"/>
        </w:rPr>
        <w:t>昙华林</w:t>
      </w:r>
      <w:r>
        <w:rPr>
          <w:rFonts w:hint="eastAsia" w:ascii="微软雅黑" w:hAnsi="微软雅黑" w:eastAsia="微软雅黑" w:cs="微软雅黑"/>
          <w:b w:val="0"/>
          <w:bCs/>
          <w:color w:val="auto"/>
          <w:sz w:val="22"/>
          <w:szCs w:val="22"/>
          <w:lang w:val="en-US" w:eastAsia="zh-CN"/>
        </w:rPr>
        <w:t>)</w:t>
      </w:r>
    </w:p>
    <w:p w14:paraId="23B84984">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b w:val="0"/>
          <w:bCs/>
          <w:color w:val="000000"/>
          <w:sz w:val="22"/>
          <w:szCs w:val="22"/>
          <w:lang w:val="en-US" w:eastAsia="zh-CN"/>
        </w:rPr>
      </w:pPr>
      <w:r>
        <w:rPr>
          <w:rFonts w:hint="eastAsia" w:ascii="楷体" w:hAnsi="楷体" w:eastAsia="楷体" w:cs="楷体"/>
          <w:b/>
          <w:bCs w:val="0"/>
          <w:color w:val="000000"/>
          <w:sz w:val="22"/>
          <w:szCs w:val="22"/>
          <w:lang w:val="en-US" w:eastAsia="zh-CN"/>
        </w:rPr>
        <w:t>简介：</w:t>
      </w:r>
      <w:r>
        <w:rPr>
          <w:rFonts w:hint="eastAsia" w:ascii="楷体" w:hAnsi="楷体" w:eastAsia="楷体" w:cs="楷体"/>
          <w:b w:val="0"/>
          <w:bCs/>
          <w:color w:val="000000"/>
          <w:sz w:val="22"/>
          <w:szCs w:val="22"/>
          <w:lang w:val="en-US" w:eastAsia="zh-CN"/>
        </w:rPr>
        <w:t>湖北省博物馆是全国八家中央地方共建博物馆之一、出土木漆器保护国家文物局重点科研基地、国家5A级旅游景区。也是我国规模宏大，门类齐全，功能完备的古乐器陈列馆。</w:t>
      </w:r>
    </w:p>
    <w:p w14:paraId="7DB82A0B">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i w:val="0"/>
          <w:iCs w:val="0"/>
          <w:caps w:val="0"/>
          <w:color w:val="000000"/>
          <w:spacing w:val="0"/>
          <w:sz w:val="22"/>
          <w:szCs w:val="22"/>
          <w:shd w:val="clear" w:color="auto" w:fill="FDFDFE"/>
        </w:rPr>
      </w:pPr>
      <w:r>
        <w:rPr>
          <w:rFonts w:hint="eastAsia" w:ascii="楷体" w:hAnsi="楷体" w:eastAsia="楷体" w:cs="楷体"/>
          <w:i w:val="0"/>
          <w:iCs w:val="0"/>
          <w:caps w:val="0"/>
          <w:color w:val="000000"/>
          <w:spacing w:val="0"/>
          <w:sz w:val="22"/>
          <w:szCs w:val="22"/>
          <w:shd w:val="clear" w:color="auto" w:fill="FDFDFE"/>
          <w:lang w:eastAsia="zh-CN"/>
        </w:rPr>
        <w:t>—</w:t>
      </w:r>
      <w:r>
        <w:rPr>
          <w:rFonts w:hint="eastAsia" w:ascii="楷体" w:hAnsi="楷体" w:eastAsia="楷体" w:cs="楷体"/>
          <w:i w:val="0"/>
          <w:iCs w:val="0"/>
          <w:caps w:val="0"/>
          <w:color w:val="000000"/>
          <w:spacing w:val="0"/>
          <w:sz w:val="22"/>
          <w:szCs w:val="22"/>
          <w:shd w:val="clear" w:color="auto" w:fill="FDFDFE"/>
        </w:rPr>
        <w:t>湖北省博物馆，那可是个藏宝阁！26万多件宝贝等着你来数，青铜器、漆木器、简牍，样样都有特色，重点文物945件，国宝级就占了16套。要说镇馆之宝，那必须是</w:t>
      </w:r>
      <w:r>
        <w:rPr>
          <w:rFonts w:hint="eastAsia" w:ascii="楷体" w:hAnsi="楷体" w:eastAsia="楷体" w:cs="楷体"/>
          <w:b/>
          <w:bCs/>
          <w:i w:val="0"/>
          <w:iCs w:val="0"/>
          <w:caps w:val="0"/>
          <w:color w:val="000000"/>
          <w:spacing w:val="0"/>
          <w:sz w:val="22"/>
          <w:szCs w:val="22"/>
          <w:shd w:val="clear" w:color="auto" w:fill="FDFDFE"/>
        </w:rPr>
        <w:t>越王勾践剑</w:t>
      </w:r>
      <w:r>
        <w:rPr>
          <w:rFonts w:hint="eastAsia" w:ascii="楷体" w:hAnsi="楷体" w:eastAsia="楷体" w:cs="楷体"/>
          <w:i w:val="0"/>
          <w:iCs w:val="0"/>
          <w:caps w:val="0"/>
          <w:color w:val="000000"/>
          <w:spacing w:val="0"/>
          <w:sz w:val="22"/>
          <w:szCs w:val="22"/>
          <w:shd w:val="clear" w:color="auto" w:fill="FDFDFE"/>
        </w:rPr>
        <w:t>、</w:t>
      </w:r>
      <w:r>
        <w:rPr>
          <w:rFonts w:hint="eastAsia" w:ascii="楷体" w:hAnsi="楷体" w:eastAsia="楷体" w:cs="楷体"/>
          <w:b/>
          <w:bCs/>
          <w:i w:val="0"/>
          <w:iCs w:val="0"/>
          <w:caps w:val="0"/>
          <w:color w:val="000000"/>
          <w:spacing w:val="0"/>
          <w:sz w:val="22"/>
          <w:szCs w:val="22"/>
          <w:shd w:val="clear" w:color="auto" w:fill="FDFDFE"/>
        </w:rPr>
        <w:t>曾侯乙编钟</w:t>
      </w:r>
      <w:r>
        <w:rPr>
          <w:rFonts w:hint="eastAsia" w:ascii="楷体" w:hAnsi="楷体" w:eastAsia="楷体" w:cs="楷体"/>
          <w:i w:val="0"/>
          <w:iCs w:val="0"/>
          <w:caps w:val="0"/>
          <w:color w:val="000000"/>
          <w:spacing w:val="0"/>
          <w:sz w:val="22"/>
          <w:szCs w:val="22"/>
          <w:shd w:val="clear" w:color="auto" w:fill="FDFDFE"/>
        </w:rPr>
        <w:t>、</w:t>
      </w:r>
      <w:r>
        <w:rPr>
          <w:rFonts w:hint="eastAsia" w:ascii="楷体" w:hAnsi="楷体" w:eastAsia="楷体" w:cs="楷体"/>
          <w:b/>
          <w:bCs/>
          <w:i w:val="0"/>
          <w:iCs w:val="0"/>
          <w:caps w:val="0"/>
          <w:color w:val="000000"/>
          <w:spacing w:val="0"/>
          <w:sz w:val="22"/>
          <w:szCs w:val="22"/>
          <w:shd w:val="clear" w:color="auto" w:fill="FDFDFE"/>
        </w:rPr>
        <w:t>郧县人头骨化石</w:t>
      </w:r>
      <w:r>
        <w:rPr>
          <w:rFonts w:hint="eastAsia" w:ascii="楷体" w:hAnsi="楷体" w:eastAsia="楷体" w:cs="楷体"/>
          <w:i w:val="0"/>
          <w:iCs w:val="0"/>
          <w:caps w:val="0"/>
          <w:color w:val="000000"/>
          <w:spacing w:val="0"/>
          <w:sz w:val="22"/>
          <w:szCs w:val="22"/>
          <w:shd w:val="clear" w:color="auto" w:fill="FDFDFE"/>
        </w:rPr>
        <w:t>、</w:t>
      </w:r>
      <w:r>
        <w:rPr>
          <w:rFonts w:hint="eastAsia" w:ascii="楷体" w:hAnsi="楷体" w:eastAsia="楷体" w:cs="楷体"/>
          <w:b/>
          <w:bCs/>
          <w:i w:val="0"/>
          <w:iCs w:val="0"/>
          <w:caps w:val="0"/>
          <w:color w:val="000000"/>
          <w:spacing w:val="0"/>
          <w:sz w:val="22"/>
          <w:szCs w:val="22"/>
          <w:shd w:val="clear" w:color="auto" w:fill="FDFDFE"/>
        </w:rPr>
        <w:t>元青花四爱图梅瓶</w:t>
      </w:r>
      <w:r>
        <w:rPr>
          <w:rFonts w:hint="eastAsia" w:ascii="楷体" w:hAnsi="楷体" w:eastAsia="楷体" w:cs="楷体"/>
          <w:i w:val="0"/>
          <w:iCs w:val="0"/>
          <w:caps w:val="0"/>
          <w:color w:val="000000"/>
          <w:spacing w:val="0"/>
          <w:sz w:val="22"/>
          <w:szCs w:val="22"/>
          <w:shd w:val="clear" w:color="auto" w:fill="FDFDFE"/>
        </w:rPr>
        <w:t>这四大天王！想深入了解楚文化？三分看宝贝，七分听讲解，跟着导游一起穿越历史，听文物们讲述它们自己的传奇故事！</w:t>
      </w:r>
    </w:p>
    <w:p w14:paraId="67C91F55">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bidi="ar"/>
        </w:rPr>
      </w:pPr>
      <w:r>
        <w:rPr>
          <w:rFonts w:hint="eastAsia" w:ascii="楷体" w:hAnsi="楷体" w:eastAsia="楷体" w:cs="楷体"/>
          <w:sz w:val="22"/>
          <w:szCs w:val="22"/>
          <w:lang w:bidi="ar"/>
        </w:rPr>
        <w:t>「</w:t>
      </w:r>
      <w:r>
        <w:rPr>
          <w:rFonts w:hint="eastAsia" w:ascii="楷体" w:hAnsi="楷体" w:eastAsia="楷体" w:cs="楷体"/>
          <w:b/>
          <w:bCs/>
          <w:color w:val="FF0000"/>
          <w:sz w:val="22"/>
          <w:szCs w:val="22"/>
          <w:lang w:bidi="ar"/>
        </w:rPr>
        <w:t>特别说明：</w:t>
      </w:r>
      <w:r>
        <w:rPr>
          <w:rFonts w:hint="eastAsia" w:ascii="楷体" w:hAnsi="楷体" w:eastAsia="楷体" w:cs="楷体"/>
          <w:color w:val="000000"/>
          <w:sz w:val="22"/>
          <w:szCs w:val="22"/>
          <w:lang w:bidi="ar"/>
        </w:rPr>
        <w:t>请提前七天提供名单，如湖</w:t>
      </w:r>
      <w:r>
        <w:rPr>
          <w:rFonts w:hint="eastAsia" w:ascii="楷体" w:hAnsi="楷体" w:eastAsia="楷体" w:cs="楷体"/>
          <w:color w:val="000000"/>
          <w:sz w:val="22"/>
          <w:szCs w:val="22"/>
          <w:lang w:val="en-US" w:eastAsia="zh-CN" w:bidi="ar"/>
        </w:rPr>
        <w:t>北</w:t>
      </w:r>
      <w:r>
        <w:rPr>
          <w:rFonts w:hint="eastAsia" w:ascii="楷体" w:hAnsi="楷体" w:eastAsia="楷体" w:cs="楷体"/>
          <w:color w:val="000000"/>
          <w:sz w:val="22"/>
          <w:szCs w:val="22"/>
          <w:lang w:bidi="ar"/>
        </w:rPr>
        <w:t>博物</w:t>
      </w:r>
      <w:r>
        <w:rPr>
          <w:rFonts w:hint="eastAsia" w:ascii="楷体" w:hAnsi="楷体" w:eastAsia="楷体" w:cs="楷体"/>
          <w:color w:val="000000"/>
          <w:sz w:val="22"/>
          <w:szCs w:val="22"/>
          <w:lang w:val="en-US" w:eastAsia="zh-CN" w:bidi="ar"/>
        </w:rPr>
        <w:t>馆</w:t>
      </w:r>
      <w:r>
        <w:rPr>
          <w:rFonts w:hint="eastAsia" w:ascii="楷体" w:hAnsi="楷体" w:eastAsia="楷体" w:cs="楷体"/>
          <w:color w:val="000000"/>
          <w:sz w:val="22"/>
          <w:szCs w:val="22"/>
          <w:lang w:bidi="ar"/>
        </w:rPr>
        <w:t>基础陈列</w:t>
      </w:r>
      <w:r>
        <w:rPr>
          <w:rFonts w:hint="eastAsia" w:ascii="楷体" w:hAnsi="楷体" w:eastAsia="楷体" w:cs="楷体"/>
          <w:color w:val="000000"/>
          <w:sz w:val="22"/>
          <w:szCs w:val="22"/>
          <w:lang w:val="en-US" w:eastAsia="zh-CN" w:bidi="ar"/>
        </w:rPr>
        <w:t>无</w:t>
      </w:r>
      <w:r>
        <w:rPr>
          <w:rFonts w:hint="eastAsia" w:ascii="楷体" w:hAnsi="楷体" w:eastAsia="楷体" w:cs="楷体"/>
          <w:color w:val="000000"/>
          <w:sz w:val="22"/>
          <w:szCs w:val="22"/>
          <w:lang w:bidi="ar"/>
        </w:rPr>
        <w:t>余票，则改为参观【</w:t>
      </w:r>
      <w:r>
        <w:rPr>
          <w:rFonts w:hint="eastAsia" w:ascii="楷体" w:hAnsi="楷体" w:eastAsia="楷体" w:cs="楷体"/>
          <w:color w:val="000000"/>
          <w:sz w:val="22"/>
          <w:szCs w:val="22"/>
          <w:lang w:val="en-US" w:eastAsia="zh-CN" w:bidi="ar"/>
        </w:rPr>
        <w:t>昙华林</w:t>
      </w:r>
      <w:r>
        <w:rPr>
          <w:rFonts w:hint="eastAsia" w:ascii="楷体" w:hAnsi="楷体" w:eastAsia="楷体" w:cs="楷体"/>
          <w:color w:val="000000"/>
          <w:sz w:val="22"/>
          <w:szCs w:val="22"/>
          <w:lang w:bidi="ar"/>
        </w:rPr>
        <w:t>】</w:t>
      </w:r>
      <w:r>
        <w:rPr>
          <w:rFonts w:hint="eastAsia" w:ascii="楷体" w:hAnsi="楷体" w:eastAsia="楷体" w:cs="楷体"/>
          <w:sz w:val="22"/>
          <w:szCs w:val="22"/>
          <w:lang w:bidi="ar"/>
        </w:rPr>
        <w:t>」</w:t>
      </w:r>
    </w:p>
    <w:p w14:paraId="4DDB95A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auto"/>
          <w:sz w:val="22"/>
          <w:szCs w:val="22"/>
          <w:lang w:val="en-US" w:eastAsia="zh-CN"/>
        </w:rPr>
      </w:pPr>
    </w:p>
    <w:p w14:paraId="412A1C01">
      <w:pPr>
        <w:pStyle w:val="2"/>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textAlignment w:val="auto"/>
        <w:rPr>
          <w:rFonts w:hint="eastAsia" w:ascii="微软雅黑" w:hAnsi="微软雅黑" w:eastAsia="微软雅黑" w:cs="微软雅黑"/>
          <w:b w:val="0"/>
          <w:bCs/>
          <w:color w:val="auto"/>
          <w:sz w:val="22"/>
          <w:szCs w:val="22"/>
        </w:rPr>
      </w:pPr>
      <w:r>
        <w:rPr>
          <w:rFonts w:hint="eastAsia" w:ascii="微软雅黑" w:hAnsi="微软雅黑" w:eastAsia="微软雅黑" w:cs="微软雅黑"/>
          <w:b w:val="0"/>
          <w:bCs/>
          <w:color w:val="auto"/>
          <w:sz w:val="22"/>
          <w:szCs w:val="22"/>
          <w:lang w:val="en-US" w:eastAsia="zh-CN"/>
        </w:rPr>
        <w:t>10:00-11:30</w:t>
      </w:r>
      <w:r>
        <w:rPr>
          <w:rFonts w:hint="eastAsia" w:ascii="微软雅黑" w:hAnsi="微软雅黑" w:eastAsia="微软雅黑" w:cs="微软雅黑"/>
          <w:b/>
          <w:bCs w:val="0"/>
          <w:color w:val="auto"/>
          <w:sz w:val="22"/>
          <w:szCs w:val="22"/>
        </w:rPr>
        <w:t>【</w:t>
      </w:r>
      <w:r>
        <w:rPr>
          <w:rFonts w:hint="eastAsia" w:ascii="微软雅黑" w:hAnsi="微软雅黑" w:eastAsia="微软雅黑" w:cs="微软雅黑"/>
          <w:b/>
          <w:color w:val="00BEF7"/>
          <w:kern w:val="2"/>
          <w:sz w:val="24"/>
          <w:szCs w:val="24"/>
          <w:u w:val="single"/>
          <w:lang w:val="en-US" w:eastAsia="zh-CN" w:bidi="ar"/>
        </w:rPr>
        <w:t>黄鹤楼</w:t>
      </w:r>
      <w:r>
        <w:rPr>
          <w:rFonts w:hint="eastAsia" w:ascii="微软雅黑" w:hAnsi="微软雅黑" w:eastAsia="微软雅黑" w:cs="微软雅黑"/>
          <w:b/>
          <w:bCs w:val="0"/>
          <w:color w:val="auto"/>
          <w:sz w:val="22"/>
          <w:szCs w:val="22"/>
        </w:rPr>
        <w:t>】</w:t>
      </w:r>
      <w:r>
        <w:rPr>
          <w:rFonts w:hint="eastAsia" w:ascii="微软雅黑" w:hAnsi="微软雅黑" w:eastAsia="微软雅黑" w:cs="微软雅黑"/>
          <w:b w:val="0"/>
          <w:bCs/>
          <w:color w:val="auto"/>
          <w:sz w:val="22"/>
          <w:szCs w:val="22"/>
        </w:rPr>
        <w:t>——</w:t>
      </w:r>
      <w:r>
        <w:rPr>
          <w:rFonts w:hint="eastAsia" w:ascii="微软雅黑" w:hAnsi="微软雅黑" w:eastAsia="微软雅黑" w:cs="微软雅黑"/>
          <w:b/>
          <w:bCs/>
          <w:color w:val="000000"/>
          <w:kern w:val="2"/>
          <w:sz w:val="24"/>
          <w:szCs w:val="24"/>
          <w:lang w:val="en-US" w:eastAsia="zh-CN" w:bidi="ar"/>
        </w:rPr>
        <w:t>江南三大名楼之一</w:t>
      </w:r>
      <w:r>
        <w:rPr>
          <w:rFonts w:hint="eastAsia" w:ascii="微软雅黑" w:hAnsi="微软雅黑" w:eastAsia="微软雅黑" w:cs="微软雅黑"/>
          <w:b w:val="0"/>
          <w:bCs/>
          <w:color w:val="auto"/>
          <w:sz w:val="22"/>
          <w:szCs w:val="22"/>
        </w:rPr>
        <w:t>（约1.5小时）</w:t>
      </w:r>
    </w:p>
    <w:p w14:paraId="2C16605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新宋体" w:hAnsi="新宋体" w:eastAsia="新宋体" w:cs="新宋体"/>
          <w:b w:val="0"/>
          <w:bCs/>
          <w:color w:val="auto"/>
          <w:kern w:val="2"/>
          <w:sz w:val="22"/>
          <w:szCs w:val="22"/>
          <w:lang w:val="en-US" w:eastAsia="zh-CN" w:bidi="ar-SA"/>
        </w:rPr>
      </w:pPr>
      <w:r>
        <w:rPr>
          <w:rFonts w:hint="eastAsia" w:ascii="楷体" w:hAnsi="楷体" w:eastAsia="楷体" w:cs="楷体"/>
          <w:kern w:val="2"/>
          <w:sz w:val="22"/>
          <w:szCs w:val="22"/>
          <w:lang w:val="en-US" w:eastAsia="zh-CN" w:bidi="ar-SA"/>
        </w:rPr>
        <w:t>—</w:t>
      </w:r>
      <w:r>
        <w:rPr>
          <w:rFonts w:hint="eastAsia" w:ascii="楷体" w:hAnsi="楷体" w:eastAsia="楷体" w:cs="楷体"/>
          <w:b w:val="0"/>
          <w:bCs/>
          <w:color w:val="auto"/>
          <w:kern w:val="2"/>
          <w:sz w:val="22"/>
          <w:szCs w:val="22"/>
          <w:lang w:val="en-US" w:eastAsia="zh-CN" w:bidi="ar-SA"/>
        </w:rPr>
        <w:t>巍峨耸立于武昌蛇山的黄鹤楼，享有“天下绝景”的盛誉，楼姿之雄伟位居“江南三大名楼”之首， 号称</w:t>
      </w:r>
      <w:r>
        <w:rPr>
          <w:rFonts w:hint="eastAsia" w:ascii="楷体" w:hAnsi="楷体" w:eastAsia="楷体" w:cs="楷体"/>
          <w:b/>
          <w:bCs/>
          <w:color w:val="F2BA02"/>
          <w:kern w:val="2"/>
          <w:sz w:val="21"/>
          <w:szCs w:val="21"/>
          <w:lang w:val="en-US" w:eastAsia="zh-CN" w:bidi="ar-SA"/>
        </w:rPr>
        <w:t>"天下江山第一楼"</w:t>
      </w:r>
      <w:r>
        <w:rPr>
          <w:rFonts w:hint="eastAsia" w:ascii="楷体" w:hAnsi="楷体" w:eastAsia="楷体" w:cs="楷体"/>
          <w:b w:val="0"/>
          <w:bCs/>
          <w:color w:val="auto"/>
          <w:kern w:val="2"/>
          <w:sz w:val="22"/>
          <w:szCs w:val="22"/>
          <w:lang w:val="en-US" w:eastAsia="zh-CN" w:bidi="ar-SA"/>
        </w:rPr>
        <w:t>，站在楼顶，远眺武汉三镇，观</w:t>
      </w:r>
      <w:r>
        <w:rPr>
          <w:rFonts w:hint="eastAsia" w:ascii="楷体" w:hAnsi="楷体" w:eastAsia="楷体" w:cs="楷体"/>
          <w:b/>
          <w:bCs/>
          <w:color w:val="F2BA02"/>
          <w:kern w:val="2"/>
          <w:sz w:val="21"/>
          <w:szCs w:val="21"/>
          <w:lang w:val="en-US" w:eastAsia="zh-CN" w:bidi="ar-SA"/>
        </w:rPr>
        <w:t>武汉长江大桥“一桥飞架南北，天堑变通途”</w:t>
      </w:r>
      <w:r>
        <w:rPr>
          <w:rFonts w:hint="eastAsia" w:ascii="楷体" w:hAnsi="楷体" w:eastAsia="楷体" w:cs="楷体"/>
          <w:b w:val="0"/>
          <w:bCs/>
          <w:color w:val="auto"/>
          <w:kern w:val="2"/>
          <w:sz w:val="22"/>
          <w:szCs w:val="22"/>
          <w:lang w:val="en-US" w:eastAsia="zh-CN" w:bidi="ar-SA"/>
        </w:rPr>
        <w:t>壮美景观，长江大桥如彩虹般横跨南北，美景尽收眼底</w:t>
      </w:r>
      <w:r>
        <w:rPr>
          <w:rFonts w:hint="eastAsia" w:ascii="新宋体" w:hAnsi="新宋体" w:eastAsia="新宋体" w:cs="新宋体"/>
          <w:b w:val="0"/>
          <w:bCs/>
          <w:color w:val="auto"/>
          <w:kern w:val="2"/>
          <w:sz w:val="22"/>
          <w:szCs w:val="22"/>
          <w:lang w:val="en-US" w:eastAsia="zh-CN" w:bidi="ar-SA"/>
        </w:rPr>
        <w:t>。</w:t>
      </w:r>
    </w:p>
    <w:p w14:paraId="785989E5">
      <w:pPr>
        <w:pStyle w:val="2"/>
        <w:rPr>
          <w:rFonts w:hint="eastAsia"/>
          <w:lang w:val="en-US" w:eastAsia="zh-CN"/>
        </w:rPr>
      </w:pPr>
    </w:p>
    <w:p w14:paraId="0F7A2194">
      <w:pPr>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jc w:val="both"/>
        <w:textAlignment w:val="auto"/>
        <w:rPr>
          <w:rFonts w:hint="eastAsia" w:ascii="微软雅黑" w:hAnsi="微软雅黑" w:eastAsia="微软雅黑" w:cs="微软雅黑"/>
          <w:b/>
          <w:bCs/>
          <w:color w:val="000000"/>
          <w:kern w:val="2"/>
          <w:sz w:val="24"/>
          <w:szCs w:val="24"/>
          <w:lang w:val="en-US" w:eastAsia="zh-CN" w:bidi="ar"/>
        </w:rPr>
      </w:pPr>
      <w:r>
        <w:rPr>
          <w:rFonts w:hint="eastAsia" w:ascii="微软雅黑" w:hAnsi="微软雅黑" w:eastAsia="微软雅黑" w:cs="微软雅黑"/>
          <w:b w:val="0"/>
          <w:bCs/>
          <w:color w:val="auto"/>
          <w:sz w:val="22"/>
          <w:szCs w:val="22"/>
          <w:lang w:val="en-US" w:eastAsia="zh-CN"/>
        </w:rPr>
        <w:t>12:00-13:00【</w:t>
      </w:r>
      <w:r>
        <w:rPr>
          <w:rFonts w:hint="eastAsia" w:ascii="微软雅黑" w:hAnsi="微软雅黑" w:eastAsia="微软雅黑" w:cs="微软雅黑"/>
          <w:b/>
          <w:color w:val="00BEF7"/>
          <w:kern w:val="2"/>
          <w:sz w:val="24"/>
          <w:szCs w:val="24"/>
          <w:u w:val="single"/>
          <w:lang w:val="en-US" w:eastAsia="zh-CN" w:bidi="ar"/>
        </w:rPr>
        <w:t>户部巷</w:t>
      </w:r>
      <w:r>
        <w:rPr>
          <w:rFonts w:hint="eastAsia" w:ascii="微软雅黑" w:hAnsi="微软雅黑" w:eastAsia="微软雅黑" w:cs="微软雅黑"/>
          <w:b w:val="0"/>
          <w:bCs/>
          <w:color w:val="auto"/>
          <w:sz w:val="22"/>
          <w:szCs w:val="22"/>
          <w:lang w:val="en-US" w:eastAsia="zh-CN"/>
        </w:rPr>
        <w:t>】——</w:t>
      </w:r>
      <w:r>
        <w:rPr>
          <w:rFonts w:hint="eastAsia" w:ascii="微软雅黑" w:hAnsi="微软雅黑" w:eastAsia="微软雅黑" w:cs="微软雅黑"/>
          <w:b/>
          <w:bCs/>
          <w:color w:val="000000"/>
          <w:kern w:val="2"/>
          <w:sz w:val="24"/>
          <w:szCs w:val="24"/>
          <w:lang w:val="en-US" w:eastAsia="zh-CN" w:bidi="ar"/>
        </w:rPr>
        <w:t>汉味小吃第一巷</w:t>
      </w:r>
    </w:p>
    <w:p w14:paraId="787B723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color w:val="FF0000"/>
          <w:kern w:val="2"/>
          <w:sz w:val="22"/>
          <w:szCs w:val="22"/>
          <w:lang w:val="en-US" w:eastAsia="zh-CN" w:bidi="ar"/>
        </w:rPr>
      </w:pPr>
      <w:r>
        <w:rPr>
          <w:rFonts w:hint="eastAsia" w:ascii="楷体" w:hAnsi="楷体" w:eastAsia="楷体" w:cs="楷体"/>
          <w:kern w:val="2"/>
          <w:sz w:val="22"/>
          <w:szCs w:val="22"/>
          <w:lang w:val="en-US" w:eastAsia="zh-CN" w:bidi="ar-SA"/>
        </w:rPr>
        <w:t>—</w:t>
      </w:r>
      <w:r>
        <w:rPr>
          <w:rFonts w:hint="eastAsia" w:ascii="楷体" w:hAnsi="楷体" w:eastAsia="楷体" w:cs="楷体"/>
          <w:b w:val="0"/>
          <w:bCs/>
          <w:color w:val="auto"/>
          <w:kern w:val="2"/>
          <w:sz w:val="22"/>
          <w:szCs w:val="22"/>
          <w:lang w:val="en-US" w:eastAsia="zh-CN" w:bidi="ar-SA"/>
        </w:rPr>
        <w:t>位于湖北省武汉市武昌区司门口，连通民主路和自由路，东靠十里长街（解放路），西临长江，南枕黄鹤楼，北接都府堤；长约 150 米，宽 8 米，是集小吃、休闲、购物、娱乐于一体的特色风情街区，被誉为“汉味小吃第一巷”特别赠送：</w:t>
      </w:r>
      <w:r>
        <w:rPr>
          <w:rFonts w:hint="eastAsia" w:ascii="楷体" w:hAnsi="楷体" w:eastAsia="楷体" w:cs="楷体"/>
          <w:color w:val="FF0000"/>
          <w:kern w:val="2"/>
          <w:sz w:val="22"/>
          <w:szCs w:val="22"/>
          <w:lang w:val="en-US" w:eastAsia="zh-CN" w:bidi="ar"/>
        </w:rPr>
        <w:t>每人一碗地道武汉热干面~</w:t>
      </w:r>
    </w:p>
    <w:p w14:paraId="4B12E830">
      <w:pPr>
        <w:pStyle w:val="2"/>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textAlignment w:val="auto"/>
        <w:rPr>
          <w:rFonts w:hint="eastAsia" w:ascii="楷体" w:hAnsi="楷体" w:eastAsia="楷体" w:cs="楷体"/>
          <w:color w:val="FF0000"/>
          <w:kern w:val="2"/>
          <w:sz w:val="22"/>
          <w:szCs w:val="22"/>
          <w:lang w:val="en-US" w:eastAsia="zh-CN" w:bidi="ar"/>
        </w:rPr>
      </w:pPr>
    </w:p>
    <w:p w14:paraId="4F7D2CB9">
      <w:pPr>
        <w:pStyle w:val="2"/>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textAlignment w:val="auto"/>
        <w:rPr>
          <w:rFonts w:hint="eastAsia" w:ascii="微软雅黑" w:hAnsi="微软雅黑" w:eastAsia="微软雅黑" w:cs="微软雅黑"/>
          <w:b w:val="0"/>
          <w:bCs/>
          <w:color w:val="auto"/>
          <w:sz w:val="22"/>
          <w:szCs w:val="22"/>
          <w:lang w:eastAsia="zh-CN"/>
        </w:rPr>
      </w:pPr>
      <w:r>
        <w:rPr>
          <w:rFonts w:hint="eastAsia" w:ascii="微软雅黑" w:hAnsi="微软雅黑" w:eastAsia="微软雅黑" w:cs="微软雅黑"/>
          <w:b w:val="0"/>
          <w:bCs/>
          <w:color w:val="auto"/>
          <w:sz w:val="22"/>
          <w:szCs w:val="22"/>
          <w:lang w:val="en-US" w:eastAsia="zh-CN"/>
        </w:rPr>
        <w:t>13:30-14:30打卡</w:t>
      </w:r>
      <w:r>
        <w:rPr>
          <w:rFonts w:hint="eastAsia" w:ascii="微软雅黑" w:hAnsi="微软雅黑" w:eastAsia="微软雅黑" w:cs="微软雅黑"/>
          <w:b/>
          <w:bCs/>
          <w:color w:val="000000"/>
          <w:kern w:val="2"/>
          <w:sz w:val="24"/>
          <w:szCs w:val="24"/>
          <w:lang w:val="en-US" w:eastAsia="zh-CN" w:bidi="ar"/>
        </w:rPr>
        <w:t>百年名校</w:t>
      </w:r>
      <w:r>
        <w:rPr>
          <w:rFonts w:hint="eastAsia" w:ascii="微软雅黑" w:hAnsi="微软雅黑" w:eastAsia="微软雅黑" w:cs="微软雅黑"/>
          <w:b w:val="0"/>
          <w:bCs/>
          <w:color w:val="auto"/>
          <w:sz w:val="22"/>
          <w:szCs w:val="22"/>
        </w:rPr>
        <w:t>【</w:t>
      </w:r>
      <w:r>
        <w:rPr>
          <w:rFonts w:hint="eastAsia" w:ascii="微软雅黑" w:hAnsi="微软雅黑" w:eastAsia="微软雅黑" w:cs="微软雅黑"/>
          <w:b/>
          <w:color w:val="00BEF7"/>
          <w:kern w:val="2"/>
          <w:sz w:val="24"/>
          <w:szCs w:val="24"/>
          <w:u w:val="single"/>
          <w:lang w:val="en-US" w:eastAsia="zh-CN" w:bidi="ar"/>
        </w:rPr>
        <w:t>武汉大学</w:t>
      </w:r>
      <w:r>
        <w:rPr>
          <w:rFonts w:hint="eastAsia" w:ascii="微软雅黑" w:hAnsi="微软雅黑" w:eastAsia="微软雅黑" w:cs="微软雅黑"/>
          <w:b w:val="0"/>
          <w:bCs/>
          <w:color w:val="auto"/>
          <w:sz w:val="22"/>
          <w:szCs w:val="22"/>
        </w:rPr>
        <w:t>】</w:t>
      </w:r>
      <w:r>
        <w:rPr>
          <w:rFonts w:hint="eastAsia" w:ascii="微软雅黑" w:hAnsi="微软雅黑" w:eastAsia="微软雅黑" w:cs="微软雅黑"/>
          <w:b w:val="0"/>
          <w:bCs/>
          <w:color w:val="auto"/>
          <w:sz w:val="22"/>
          <w:szCs w:val="22"/>
          <w:lang w:eastAsia="zh-CN"/>
        </w:rPr>
        <w:t>（</w:t>
      </w:r>
      <w:r>
        <w:rPr>
          <w:rFonts w:hint="eastAsia" w:ascii="微软雅黑" w:hAnsi="微软雅黑" w:eastAsia="微软雅黑" w:cs="微软雅黑"/>
          <w:b w:val="0"/>
          <w:bCs/>
          <w:color w:val="auto"/>
          <w:sz w:val="22"/>
          <w:szCs w:val="22"/>
          <w:lang w:val="en-US" w:eastAsia="zh-CN"/>
        </w:rPr>
        <w:t>约40分钟</w:t>
      </w:r>
      <w:r>
        <w:rPr>
          <w:rFonts w:hint="eastAsia" w:ascii="微软雅黑" w:hAnsi="微软雅黑" w:eastAsia="微软雅黑" w:cs="微软雅黑"/>
          <w:b w:val="0"/>
          <w:bCs/>
          <w:color w:val="auto"/>
          <w:sz w:val="22"/>
          <w:szCs w:val="22"/>
          <w:lang w:eastAsia="zh-CN"/>
        </w:rPr>
        <w:t>）</w:t>
      </w:r>
    </w:p>
    <w:p w14:paraId="3B2D88A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b w:val="0"/>
          <w:bCs/>
          <w:color w:val="auto"/>
          <w:kern w:val="2"/>
          <w:sz w:val="22"/>
          <w:szCs w:val="22"/>
          <w:lang w:val="en-US" w:eastAsia="zh-CN" w:bidi="ar-SA"/>
        </w:rPr>
      </w:pPr>
      <w:r>
        <w:rPr>
          <w:rFonts w:hint="eastAsia" w:ascii="楷体" w:hAnsi="楷体" w:eastAsia="楷体" w:cs="楷体"/>
          <w:b/>
          <w:bCs w:val="0"/>
          <w:color w:val="auto"/>
          <w:kern w:val="2"/>
          <w:sz w:val="22"/>
          <w:szCs w:val="22"/>
          <w:lang w:val="en-US" w:eastAsia="zh-CN" w:bidi="ar-SA"/>
        </w:rPr>
        <w:t>简介：</w:t>
      </w:r>
      <w:r>
        <w:rPr>
          <w:rFonts w:hint="eastAsia" w:ascii="楷体" w:hAnsi="楷体" w:eastAsia="楷体" w:cs="楷体"/>
          <w:b w:val="0"/>
          <w:bCs/>
          <w:color w:val="auto"/>
          <w:kern w:val="2"/>
          <w:sz w:val="22"/>
          <w:szCs w:val="22"/>
          <w:lang w:val="en-US" w:eastAsia="zh-CN" w:bidi="ar-SA"/>
        </w:rPr>
        <w:t>中国最美大学，武汉大学牌坊打卡。武汉大学筹建于 1893 年，是一座迄今有 130 年历史 国家教育部直属重点 985/211 双一流大学，是武汉高等学府的表率。</w:t>
      </w:r>
    </w:p>
    <w:p w14:paraId="791823D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color w:val="000000"/>
          <w:kern w:val="2"/>
          <w:sz w:val="22"/>
          <w:szCs w:val="22"/>
          <w:lang w:val="en-US" w:eastAsia="zh-CN" w:bidi="ar-SA"/>
        </w:rPr>
      </w:pP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园内已有樱树 1000 多株，盛开时节，樱园酷似花的海洋‘’成千上万游客慕名而至，留连观赏，如醉如痴，大有“三月赏樱，唯有武大 ”的意趣。</w:t>
      </w:r>
    </w:p>
    <w:p w14:paraId="31EEC50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楷体" w:hAnsi="楷体" w:eastAsia="楷体" w:cs="楷体"/>
          <w:b w:val="0"/>
          <w:bCs/>
          <w:color w:val="000000"/>
          <w:kern w:val="2"/>
          <w:sz w:val="22"/>
          <w:szCs w:val="22"/>
          <w:lang w:val="en-US" w:eastAsia="zh-CN" w:bidi="ar-SA"/>
        </w:rPr>
      </w:pPr>
      <w:r>
        <w:rPr>
          <w:rFonts w:hint="eastAsia" w:ascii="楷体" w:hAnsi="楷体" w:eastAsia="楷体" w:cs="楷体"/>
          <w:b/>
          <w:bCs/>
          <w:color w:val="000000"/>
          <w:sz w:val="22"/>
          <w:szCs w:val="22"/>
          <w:lang w:eastAsia="zh-CN"/>
        </w:rPr>
        <w:t>—</w:t>
      </w:r>
      <w:r>
        <w:rPr>
          <w:rFonts w:hint="eastAsia" w:ascii="楷体" w:hAnsi="楷体" w:eastAsia="楷体" w:cs="楷体"/>
          <w:color w:val="000000"/>
          <w:kern w:val="2"/>
          <w:sz w:val="22"/>
          <w:szCs w:val="22"/>
          <w:lang w:val="en-US" w:eastAsia="zh-CN" w:bidi="ar-SA"/>
        </w:rPr>
        <w:t>牌坊、牌楼、老斋舍……每一处都充满了历史的厚重与文化的韵味。别忘了在</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樱花城堡</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前留个影，记录下这份美好~</w:t>
      </w:r>
      <w:r>
        <w:rPr>
          <w:rFonts w:hint="eastAsia" w:ascii="楷体" w:hAnsi="楷体" w:eastAsia="楷体" w:cs="楷体"/>
          <w:b w:val="0"/>
          <w:bCs/>
          <w:color w:val="000000"/>
          <w:kern w:val="2"/>
          <w:sz w:val="22"/>
          <w:szCs w:val="22"/>
          <w:lang w:val="en-US" w:eastAsia="zh-CN" w:bidi="ar-SA"/>
        </w:rPr>
        <w:t>可自行游览「</w:t>
      </w:r>
      <w:r>
        <w:rPr>
          <w:rFonts w:hint="eastAsia" w:ascii="楷体" w:hAnsi="楷体" w:eastAsia="楷体" w:cs="楷体"/>
          <w:color w:val="000000"/>
          <w:kern w:val="2"/>
          <w:sz w:val="22"/>
          <w:szCs w:val="22"/>
          <w:lang w:val="en-US" w:eastAsia="zh-CN" w:bidi="ar-SA"/>
        </w:rPr>
        <w:t>珞珈门</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国立武汉大学牌楼</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老斋舍</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樱花城堡</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九一二运动场</w:t>
      </w:r>
      <w:r>
        <w:rPr>
          <w:rFonts w:hint="eastAsia" w:ascii="楷体" w:hAnsi="楷体" w:eastAsia="楷体" w:cs="楷体"/>
          <w:b w:val="0"/>
          <w:bCs/>
          <w:color w:val="000000"/>
          <w:kern w:val="2"/>
          <w:sz w:val="22"/>
          <w:szCs w:val="22"/>
          <w:lang w:val="en-US" w:eastAsia="zh-CN" w:bidi="ar-SA"/>
        </w:rPr>
        <w:t>」等。</w:t>
      </w:r>
    </w:p>
    <w:p w14:paraId="41F2AF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b w:val="0"/>
          <w:bCs/>
          <w:color w:val="FF0000"/>
          <w:kern w:val="2"/>
          <w:sz w:val="22"/>
          <w:szCs w:val="22"/>
          <w:lang w:val="en-US" w:eastAsia="zh-CN" w:bidi="ar-SA"/>
        </w:rPr>
      </w:pPr>
      <w:r>
        <w:rPr>
          <w:rFonts w:hint="eastAsia" w:ascii="楷体" w:hAnsi="楷体" w:eastAsia="楷体" w:cs="楷体"/>
          <w:b/>
          <w:bCs/>
          <w:color w:val="FF0000"/>
          <w:kern w:val="2"/>
          <w:sz w:val="22"/>
          <w:szCs w:val="22"/>
          <w:lang w:val="en-US" w:eastAsia="zh-CN" w:bidi="ar-SA"/>
        </w:rPr>
        <w:t>「备注：①</w:t>
      </w:r>
      <w:r>
        <w:rPr>
          <w:rFonts w:hint="eastAsia" w:ascii="楷体" w:hAnsi="楷体" w:eastAsia="楷体" w:cs="楷体"/>
          <w:color w:val="000000"/>
          <w:kern w:val="2"/>
          <w:sz w:val="22"/>
          <w:szCs w:val="22"/>
          <w:lang w:val="en-US" w:eastAsia="zh-CN" w:bidi="ar-SA"/>
        </w:rPr>
        <w:t>3月份武汉大学针对参观樱花游客进园规定暂未公布，如团队无法安排或预约不成功，我社安排武汉大学门牌打卡，望理解</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bCs/>
          <w:color w:val="FF0000"/>
          <w:kern w:val="2"/>
          <w:sz w:val="22"/>
          <w:szCs w:val="22"/>
          <w:lang w:val="en-US" w:eastAsia="zh-CN" w:bidi="ar-SA"/>
        </w:rPr>
        <w:t>②</w:t>
      </w:r>
      <w:r>
        <w:rPr>
          <w:rFonts w:hint="eastAsia" w:ascii="楷体" w:hAnsi="楷体" w:eastAsia="楷体" w:cs="楷体"/>
          <w:b w:val="0"/>
          <w:bCs/>
          <w:color w:val="000000"/>
          <w:kern w:val="2"/>
          <w:sz w:val="22"/>
          <w:szCs w:val="22"/>
          <w:lang w:val="en-US" w:eastAsia="zh-CN" w:bidi="ar-SA"/>
        </w:rPr>
        <w:t>武汉大学工作日谢绝进校参观，周末及节假日8:30-17:30刷本人身份证由珞珈门、弘毅门行人通道步行进校</w:t>
      </w:r>
      <w:r>
        <w:rPr>
          <w:rFonts w:hint="eastAsia" w:ascii="楷体" w:hAnsi="楷体" w:eastAsia="楷体" w:cs="楷体"/>
          <w:b w:val="0"/>
          <w:bCs/>
          <w:color w:val="FF0000"/>
          <w:kern w:val="2"/>
          <w:sz w:val="22"/>
          <w:szCs w:val="22"/>
          <w:lang w:val="en-US" w:eastAsia="zh-CN" w:bidi="ar-SA"/>
        </w:rPr>
        <w:t>」</w:t>
      </w:r>
    </w:p>
    <w:p w14:paraId="3E2791EE">
      <w:pPr>
        <w:pStyle w:val="2"/>
        <w:rPr>
          <w:rFonts w:hint="eastAsia" w:ascii="楷体" w:hAnsi="楷体" w:eastAsia="楷体" w:cs="楷体"/>
          <w:b w:val="0"/>
          <w:bCs/>
          <w:color w:val="FF0000"/>
          <w:kern w:val="2"/>
          <w:sz w:val="22"/>
          <w:szCs w:val="22"/>
          <w:lang w:val="en-US" w:eastAsia="zh-CN" w:bidi="ar-SA"/>
        </w:rPr>
      </w:pPr>
    </w:p>
    <w:p w14:paraId="6CEFF074">
      <w:pPr>
        <w:pStyle w:val="2"/>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b w:val="0"/>
          <w:bCs/>
          <w:color w:val="auto"/>
          <w:sz w:val="22"/>
          <w:szCs w:val="22"/>
          <w:lang w:val="en-US" w:eastAsia="zh-CN"/>
        </w:rPr>
        <w:t>15:00-16:00参观游览【</w:t>
      </w:r>
      <w:r>
        <w:rPr>
          <w:rFonts w:hint="eastAsia" w:ascii="微软雅黑" w:hAnsi="微软雅黑" w:eastAsia="微软雅黑" w:cs="微软雅黑"/>
          <w:b/>
          <w:color w:val="00BEF7"/>
          <w:kern w:val="2"/>
          <w:sz w:val="24"/>
          <w:szCs w:val="24"/>
          <w:u w:val="single"/>
          <w:lang w:val="en-US" w:eastAsia="zh-CN" w:bidi="ar"/>
        </w:rPr>
        <w:t>东湖听涛景区</w:t>
      </w:r>
      <w:r>
        <w:rPr>
          <w:rFonts w:hint="eastAsia" w:ascii="微软雅黑" w:hAnsi="微软雅黑" w:eastAsia="微软雅黑" w:cs="微软雅黑"/>
          <w:b w:val="0"/>
          <w:bCs/>
          <w:color w:val="auto"/>
          <w:sz w:val="22"/>
          <w:szCs w:val="22"/>
          <w:lang w:val="en-US" w:eastAsia="zh-CN"/>
        </w:rPr>
        <w:t xml:space="preserve">】（约60分钟） </w:t>
      </w:r>
    </w:p>
    <w:p w14:paraId="17B5BD3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b w:val="0"/>
          <w:bCs/>
          <w:i w:val="0"/>
          <w:iCs w:val="0"/>
          <w:caps w:val="0"/>
          <w:color w:val="000000"/>
          <w:spacing w:val="0"/>
          <w:kern w:val="2"/>
          <w:sz w:val="22"/>
          <w:szCs w:val="22"/>
          <w:shd w:val="clear" w:color="auto" w:fill="FDFDFE"/>
          <w:lang w:val="en-US" w:eastAsia="zh-CN" w:bidi="ar-SA"/>
        </w:rPr>
      </w:pPr>
      <w:r>
        <w:rPr>
          <w:rFonts w:hint="eastAsia" w:ascii="楷体" w:hAnsi="楷体" w:eastAsia="楷体" w:cs="楷体"/>
          <w:b w:val="0"/>
          <w:bCs/>
          <w:i w:val="0"/>
          <w:iCs w:val="0"/>
          <w:caps w:val="0"/>
          <w:color w:val="000000"/>
          <w:spacing w:val="0"/>
          <w:kern w:val="2"/>
          <w:sz w:val="22"/>
          <w:szCs w:val="22"/>
          <w:shd w:val="clear" w:color="auto" w:fill="FDFDFE"/>
          <w:lang w:val="en-US" w:eastAsia="zh-CN" w:bidi="ar-SA"/>
        </w:rPr>
        <w:t>—漫步湖畔，微风轻拂，波光粼粼，仿佛能听到湖水在轻轻哼唱。绿树成荫，花香扑鼻，每一次呼吸都是满满的负离子能量。别忘了租一艘小船，荡漾在碧波之上，体验一把“人在画中游”的诗意生活，一起聆听大自然与城市合奏的美妙乐章！</w:t>
      </w:r>
    </w:p>
    <w:p w14:paraId="4158097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黑体"/>
          <w:b/>
          <w:bCs/>
          <w:color w:val="FF0000"/>
          <w:sz w:val="22"/>
          <w:szCs w:val="22"/>
          <w:lang w:val="en-US" w:eastAsia="zh-CN" w:bidi="ar"/>
        </w:rPr>
      </w:pPr>
    </w:p>
    <w:p w14:paraId="4F9DB896">
      <w:pPr>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jc w:val="both"/>
        <w:textAlignment w:val="auto"/>
        <w:rPr>
          <w:rFonts w:hint="eastAsia" w:ascii="微软雅黑" w:hAnsi="微软雅黑" w:eastAsia="微软雅黑" w:cs="微软雅黑"/>
          <w:b w:val="0"/>
          <w:bCs w:val="0"/>
          <w:color w:val="auto"/>
          <w:kern w:val="2"/>
          <w:sz w:val="22"/>
          <w:szCs w:val="22"/>
          <w:lang w:val="en-US" w:eastAsia="zh-CN" w:bidi="ar"/>
        </w:rPr>
      </w:pPr>
      <w:r>
        <w:rPr>
          <w:rFonts w:hint="eastAsia" w:ascii="微软雅黑" w:hAnsi="微软雅黑" w:eastAsia="微软雅黑" w:cs="黑体"/>
          <w:sz w:val="22"/>
          <w:szCs w:val="22"/>
          <w:lang w:val="en-US" w:eastAsia="zh-CN" w:bidi="ar"/>
        </w:rPr>
        <w:t>16:30—</w:t>
      </w:r>
      <w:r>
        <w:rPr>
          <w:rFonts w:hint="eastAsia" w:ascii="微软雅黑" w:hAnsi="微软雅黑" w:eastAsia="微软雅黑" w:cs="黑体"/>
          <w:b w:val="0"/>
          <w:bCs w:val="0"/>
          <w:color w:val="auto"/>
          <w:sz w:val="22"/>
          <w:szCs w:val="22"/>
          <w:lang w:val="en-US" w:eastAsia="zh-CN" w:bidi="ar"/>
        </w:rPr>
        <w:t>中华路码头乘网红【</w:t>
      </w:r>
      <w:r>
        <w:rPr>
          <w:rFonts w:hint="eastAsia" w:ascii="微软雅黑" w:hAnsi="微软雅黑" w:eastAsia="微软雅黑" w:cs="微软雅黑"/>
          <w:b/>
          <w:color w:val="00BEF7"/>
          <w:kern w:val="2"/>
          <w:sz w:val="24"/>
          <w:szCs w:val="24"/>
          <w:u w:val="single"/>
          <w:lang w:val="en-US" w:eastAsia="zh-CN" w:bidi="ar"/>
        </w:rPr>
        <w:t>过江轮渡游长江</w:t>
      </w:r>
      <w:r>
        <w:rPr>
          <w:rFonts w:hint="eastAsia" w:ascii="微软雅黑" w:hAnsi="微软雅黑" w:eastAsia="微软雅黑" w:cs="黑体"/>
          <w:b w:val="0"/>
          <w:bCs w:val="0"/>
          <w:color w:val="auto"/>
          <w:sz w:val="22"/>
          <w:szCs w:val="22"/>
          <w:lang w:val="en-US" w:eastAsia="zh-CN" w:bidi="ar"/>
        </w:rPr>
        <w:t>】，</w:t>
      </w:r>
      <w:r>
        <w:rPr>
          <w:rFonts w:hint="eastAsia" w:ascii="微软雅黑" w:hAnsi="微软雅黑" w:eastAsia="微软雅黑" w:cs="微软雅黑"/>
          <w:b w:val="0"/>
          <w:bCs w:val="0"/>
          <w:color w:val="auto"/>
          <w:kern w:val="2"/>
          <w:sz w:val="22"/>
          <w:szCs w:val="22"/>
          <w:lang w:val="en-US" w:eastAsia="zh-CN" w:bidi="ar"/>
        </w:rPr>
        <w:t>来一场说走就走的轮渡冒险吧！</w:t>
      </w:r>
    </w:p>
    <w:p w14:paraId="491BAED7">
      <w:pPr>
        <w:keepNext w:val="0"/>
        <w:keepLines w:val="0"/>
        <w:pageBreakBefore w:val="0"/>
        <w:widowControl w:val="0"/>
        <w:kinsoku/>
        <w:wordWrap/>
        <w:overflowPunct/>
        <w:topLinePunct w:val="0"/>
        <w:autoSpaceDE/>
        <w:autoSpaceDN/>
        <w:bidi w:val="0"/>
        <w:adjustRightInd/>
        <w:snapToGrid/>
        <w:spacing w:after="313" w:afterLines="100" w:line="360" w:lineRule="exact"/>
        <w:jc w:val="both"/>
        <w:textAlignment w:val="auto"/>
        <w:rPr>
          <w:rFonts w:hint="eastAsia" w:ascii="微软雅黑" w:hAnsi="微软雅黑" w:eastAsia="微软雅黑" w:cs="微软雅黑"/>
          <w:color w:val="auto"/>
          <w:sz w:val="32"/>
          <w:szCs w:val="32"/>
          <w:lang w:val="en-US" w:eastAsia="zh-CN"/>
        </w:rPr>
      </w:pPr>
      <w:r>
        <w:rPr>
          <w:rFonts w:hint="eastAsia" w:ascii="楷体" w:hAnsi="楷体" w:eastAsia="楷体" w:cs="楷体"/>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乘风破浪间，直抵那座传奇的</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bCs/>
          <w:color w:val="F2BA02"/>
          <w:kern w:val="2"/>
          <w:sz w:val="21"/>
          <w:szCs w:val="21"/>
          <w:lang w:val="en-US" w:eastAsia="zh-CN" w:bidi="ar-SA"/>
        </w:rPr>
        <w:t>江汉关</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大楼！这栋楼可是1924年的老古董了，矗立在沿江大道和江汉路的交汇处，霸气侧漏！占地面积足足1499平方米，典型的英国建筑风格，主楼四层，还有个神秘的半地下室，钟楼高耸入云！那时候，它可是武汉的天际线，现在也是咱武汉的地标之一，牛气冲天！</w:t>
      </w:r>
      <w:r>
        <w:rPr>
          <w:rFonts w:hint="eastAsia" w:ascii="楷体" w:hAnsi="楷体" w:eastAsia="楷体" w:cs="楷体"/>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下了轮渡，可以去</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bCs/>
          <w:color w:val="F2BA02"/>
          <w:kern w:val="2"/>
          <w:sz w:val="21"/>
          <w:szCs w:val="21"/>
          <w:lang w:val="en-US" w:eastAsia="zh-CN" w:bidi="ar-SA"/>
        </w:rPr>
        <w:t>江汉路步行街</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溜达溜达，再去</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bCs/>
          <w:color w:val="F2BA02"/>
          <w:kern w:val="2"/>
          <w:sz w:val="21"/>
          <w:szCs w:val="21"/>
          <w:lang w:val="en-US" w:eastAsia="zh-CN" w:bidi="ar-SA"/>
        </w:rPr>
        <w:t>汉口江滩</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遛个弯儿。是清末时期对外开放的窗口，外国大佬们都抢着来投资，留下了好多洋气的建筑。现在，你走走看看，还能感受到那股子历史味儿。汉口江滩，那风光，简直了！人们悠闲地散步，孩子们欢快地打闹，这不就是最地道的武汉生活嘛！烟火气十足，让人流连忘返。</w:t>
      </w: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546"/>
        <w:gridCol w:w="2745"/>
        <w:gridCol w:w="1913"/>
      </w:tblGrid>
      <w:tr w14:paraId="02250B9A">
        <w:tblPrEx>
          <w:shd w:val="clear" w:color="auto" w:fill="B6DDE8"/>
          <w:tblCellMar>
            <w:top w:w="0" w:type="dxa"/>
            <w:left w:w="108" w:type="dxa"/>
            <w:bottom w:w="0" w:type="dxa"/>
            <w:right w:w="108" w:type="dxa"/>
          </w:tblCellMar>
        </w:tblPrEx>
        <w:tc>
          <w:tcPr>
            <w:tcW w:w="624" w:type="dxa"/>
            <w:shd w:val="clear" w:color="auto" w:fill="B6DDE8"/>
            <w:noWrap w:val="0"/>
            <w:vAlign w:val="center"/>
          </w:tcPr>
          <w:p w14:paraId="1CC0DCD4">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eastAsia" w:ascii="微软雅黑" w:hAnsi="微软雅黑" w:eastAsia="微软雅黑" w:cs="微软雅黑"/>
                <w:b/>
                <w:color w:val="5F497A"/>
                <w:sz w:val="24"/>
                <w:u w:val="none"/>
                <w:lang w:val="en-US" w:eastAsia="zh-CN" w:bidi="ar"/>
              </w:rPr>
            </w:pPr>
            <w:r>
              <w:rPr>
                <w:rFonts w:hint="eastAsia" w:ascii="微软雅黑" w:hAnsi="微软雅黑" w:eastAsia="微软雅黑" w:cs="微软雅黑"/>
                <w:b/>
                <w:color w:val="5F497A"/>
                <w:sz w:val="24"/>
                <w:u w:val="none"/>
                <w:lang w:val="en-US" w:eastAsia="zh-CN" w:bidi="ar"/>
              </w:rPr>
              <w:t>D4</w:t>
            </w:r>
          </w:p>
        </w:tc>
        <w:tc>
          <w:tcPr>
            <w:tcW w:w="4546" w:type="dxa"/>
            <w:shd w:val="clear" w:color="auto" w:fill="B6DDE8"/>
            <w:noWrap w:val="0"/>
            <w:vAlign w:val="center"/>
          </w:tcPr>
          <w:p w14:paraId="6C2DEEB6">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eastAsia" w:ascii="微软雅黑" w:hAnsi="微软雅黑" w:eastAsia="微软雅黑" w:cs="微软雅黑"/>
                <w:b/>
                <w:color w:val="5F497A"/>
                <w:sz w:val="24"/>
                <w:u w:val="none"/>
                <w:lang w:val="en-US" w:eastAsia="zh-CN" w:bidi="ar"/>
              </w:rPr>
            </w:pPr>
            <w:r>
              <w:rPr>
                <w:rFonts w:hint="eastAsia" w:ascii="微软雅黑" w:hAnsi="微软雅黑" w:eastAsia="微软雅黑" w:cs="微软雅黑"/>
                <w:b/>
                <w:color w:val="5F497A"/>
                <w:sz w:val="24"/>
                <w:u w:val="none"/>
                <w:lang w:val="en-US" w:eastAsia="zh-CN" w:bidi="ar"/>
              </w:rPr>
              <w:drawing>
                <wp:inline distT="0" distB="0" distL="114300" distR="114300">
                  <wp:extent cx="153670" cy="153670"/>
                  <wp:effectExtent l="0" t="0" r="17780" b="17780"/>
                  <wp:docPr id="16"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color w:val="5F497A"/>
                <w:sz w:val="24"/>
                <w:u w:val="none"/>
                <w:lang w:val="en-US" w:eastAsia="zh-CN" w:bidi="ar"/>
              </w:rPr>
              <w:t xml:space="preserve"> 武汉自由打卡-返程-温馨的家</w:t>
            </w:r>
          </w:p>
        </w:tc>
        <w:tc>
          <w:tcPr>
            <w:tcW w:w="2745" w:type="dxa"/>
            <w:shd w:val="clear" w:color="auto" w:fill="B6DDE8"/>
            <w:noWrap w:val="0"/>
            <w:vAlign w:val="center"/>
          </w:tcPr>
          <w:p w14:paraId="330BDBA5">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default" w:ascii="微软雅黑" w:hAnsi="微软雅黑" w:eastAsia="微软雅黑" w:cs="微软雅黑"/>
                <w:b/>
                <w:color w:val="5F497A"/>
                <w:sz w:val="24"/>
                <w:u w:val="none"/>
                <w:lang w:val="en-US" w:eastAsia="zh-CN" w:bidi="ar"/>
              </w:rPr>
            </w:pPr>
            <w:r>
              <w:rPr>
                <w:rFonts w:hint="eastAsia" w:ascii="微软雅黑" w:hAnsi="微软雅黑" w:eastAsia="微软雅黑" w:cs="微软雅黑"/>
                <w:b/>
                <w:color w:val="5F497A"/>
                <w:sz w:val="24"/>
                <w:u w:val="none"/>
                <w:lang w:val="en-US" w:eastAsia="zh-CN" w:bidi="ar"/>
              </w:rPr>
              <w:drawing>
                <wp:inline distT="0" distB="0" distL="114300" distR="114300">
                  <wp:extent cx="153670" cy="153670"/>
                  <wp:effectExtent l="0" t="0" r="17780" b="17780"/>
                  <wp:docPr id="17"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color w:val="5F497A"/>
                <w:sz w:val="24"/>
                <w:u w:val="none"/>
                <w:lang w:val="en-US" w:eastAsia="zh-CN" w:bidi="ar"/>
              </w:rPr>
              <w:t>早餐</w:t>
            </w:r>
          </w:p>
        </w:tc>
        <w:tc>
          <w:tcPr>
            <w:tcW w:w="1913" w:type="dxa"/>
            <w:shd w:val="clear" w:color="auto" w:fill="B6DDE8"/>
            <w:noWrap w:val="0"/>
            <w:vAlign w:val="center"/>
          </w:tcPr>
          <w:p w14:paraId="417F6654">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default" w:ascii="微软雅黑" w:hAnsi="微软雅黑" w:eastAsia="微软雅黑" w:cs="微软雅黑"/>
                <w:b/>
                <w:color w:val="5F497A"/>
                <w:sz w:val="24"/>
                <w:u w:val="none"/>
                <w:lang w:val="en-US" w:eastAsia="zh-CN" w:bidi="ar"/>
              </w:rPr>
            </w:pPr>
            <w:r>
              <w:rPr>
                <w:rFonts w:hint="eastAsia" w:ascii="微软雅黑" w:hAnsi="微软雅黑" w:eastAsia="微软雅黑" w:cs="微软雅黑"/>
                <w:b/>
                <w:color w:val="5F497A"/>
                <w:sz w:val="24"/>
                <w:u w:val="none"/>
                <w:lang w:val="en-US" w:eastAsia="zh-CN" w:bidi="ar"/>
              </w:rPr>
              <w:drawing>
                <wp:inline distT="0" distB="0" distL="114300" distR="114300">
                  <wp:extent cx="142875" cy="123190"/>
                  <wp:effectExtent l="0" t="0" r="9525" b="10160"/>
                  <wp:docPr id="18"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color w:val="5F497A"/>
                <w:sz w:val="24"/>
                <w:u w:val="none"/>
                <w:lang w:val="en-US" w:eastAsia="zh-CN" w:bidi="ar"/>
              </w:rPr>
              <w:t xml:space="preserve"> 温馨的家</w:t>
            </w:r>
          </w:p>
        </w:tc>
      </w:tr>
    </w:tbl>
    <w:p w14:paraId="41CA6B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32"/>
          <w:szCs w:val="32"/>
          <w:lang w:val="en-US" w:eastAsia="zh-CN"/>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color w:val="auto"/>
          <w:sz w:val="24"/>
          <w:szCs w:val="24"/>
          <w:lang w:val="en-US" w:eastAsia="zh-CN"/>
        </w:rPr>
        <w:t>上午，自行解锁武汉，推荐：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8286"/>
      </w:tblGrid>
      <w:tr w14:paraId="7EAF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tcBorders>
              <w:top w:val="single" w:color="4874CB" w:sz="4" w:space="0"/>
              <w:left w:val="single" w:color="4874CB" w:sz="4" w:space="0"/>
              <w:bottom w:val="single" w:color="4874CB" w:sz="4" w:space="0"/>
              <w:right w:val="nil"/>
              <w:tl2br w:val="nil"/>
            </w:tcBorders>
            <w:shd w:val="clear" w:color="auto" w:fill="DBE3F4" w:themeFill="accent1" w:themeFillTint="32"/>
            <w:vAlign w:val="center"/>
          </w:tcPr>
          <w:p w14:paraId="119D34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color w:val="000000"/>
                <w:sz w:val="21"/>
                <w:szCs w:val="21"/>
                <w:highlight w:val="none"/>
              </w:rPr>
            </w:pPr>
            <w:r>
              <w:rPr>
                <w:rFonts w:hint="eastAsia" w:ascii="新宋体" w:hAnsi="新宋体" w:eastAsia="新宋体" w:cs="新宋体"/>
                <w:b w:val="0"/>
                <w:bCs w:val="0"/>
                <w:color w:val="000000"/>
                <w:kern w:val="2"/>
                <w:sz w:val="22"/>
                <w:szCs w:val="22"/>
                <w:u w:val="single"/>
                <w:lang w:val="en-US" w:eastAsia="zh-CN" w:bidi="ar-SA"/>
              </w:rPr>
              <w:t>江汉路步行街</w:t>
            </w:r>
          </w:p>
        </w:tc>
        <w:tc>
          <w:tcPr>
            <w:tcW w:w="8286" w:type="dxa"/>
            <w:tcBorders>
              <w:top w:val="single" w:color="4874CB" w:sz="4" w:space="0"/>
              <w:left w:val="nil"/>
              <w:bottom w:val="single" w:color="4874CB" w:sz="4" w:space="0"/>
              <w:right w:val="single" w:color="4874CB" w:sz="4" w:space="0"/>
            </w:tcBorders>
            <w:shd w:val="clear" w:color="auto" w:fill="EDF1FA"/>
          </w:tcPr>
          <w:p w14:paraId="6157C4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1"/>
                <w:szCs w:val="21"/>
                <w:lang w:eastAsia="zh-CN"/>
              </w:rPr>
            </w:pPr>
            <w:r>
              <w:rPr>
                <w:rFonts w:hint="eastAsia" w:ascii="楷体" w:hAnsi="楷体" w:eastAsia="楷体" w:cs="楷体"/>
                <w:b w:val="0"/>
                <w:color w:val="000000"/>
                <w:sz w:val="21"/>
                <w:szCs w:val="21"/>
              </w:rPr>
              <w:t>江汉路步行街逛吃-有“天下第一步行街”的美誉，江汉路步行街是武汉著名的百年商业老街，也是“武汉二十世纪建筑博物馆”。这里有中心百货，大洋百货，happy •站台小吃中心，集吃喝玩乐购让您嗨翻天</w:t>
            </w:r>
            <w:r>
              <w:rPr>
                <w:rFonts w:hint="eastAsia" w:ascii="楷体" w:hAnsi="楷体" w:eastAsia="楷体" w:cs="楷体"/>
                <w:b w:val="0"/>
                <w:color w:val="000000"/>
                <w:sz w:val="21"/>
                <w:szCs w:val="21"/>
                <w:lang w:eastAsia="zh-CN"/>
              </w:rPr>
              <w:t>！</w:t>
            </w:r>
          </w:p>
          <w:p w14:paraId="481EC809">
            <w:pPr>
              <w:rPr>
                <w:rFonts w:hint="eastAsia"/>
                <w:b w:val="0"/>
                <w:color w:val="000000"/>
                <w:vertAlign w:val="baseline"/>
              </w:rPr>
            </w:pPr>
          </w:p>
        </w:tc>
      </w:tr>
      <w:tr w14:paraId="1158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tcBorders>
              <w:top w:val="single" w:color="4874CB" w:sz="4" w:space="0"/>
              <w:left w:val="single" w:color="4874CB" w:sz="4" w:space="0"/>
              <w:bottom w:val="single" w:color="4874CB" w:sz="4" w:space="0"/>
              <w:right w:val="nil"/>
            </w:tcBorders>
            <w:shd w:val="clear" w:color="auto" w:fill="DBE3F4" w:themeFill="accent1" w:themeFillTint="32"/>
            <w:vAlign w:val="center"/>
          </w:tcPr>
          <w:p w14:paraId="748F5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color w:val="000000"/>
                <w:sz w:val="21"/>
                <w:szCs w:val="21"/>
                <w:highlight w:val="none"/>
              </w:rPr>
            </w:pPr>
            <w:r>
              <w:rPr>
                <w:rFonts w:hint="eastAsia" w:ascii="新宋体" w:hAnsi="新宋体" w:eastAsia="新宋体" w:cs="新宋体"/>
                <w:b w:val="0"/>
                <w:bCs w:val="0"/>
                <w:color w:val="000000"/>
                <w:kern w:val="2"/>
                <w:sz w:val="22"/>
                <w:szCs w:val="22"/>
                <w:u w:val="single"/>
                <w:lang w:val="en-US" w:eastAsia="zh-CN" w:bidi="ar-SA"/>
              </w:rPr>
              <w:t>吉庆民俗街</w:t>
            </w:r>
          </w:p>
        </w:tc>
        <w:tc>
          <w:tcPr>
            <w:tcW w:w="8286" w:type="dxa"/>
            <w:tcBorders>
              <w:top w:val="single" w:color="4874CB" w:sz="4" w:space="0"/>
              <w:left w:val="nil"/>
              <w:bottom w:val="single" w:color="4874CB" w:sz="4" w:space="0"/>
              <w:right w:val="single" w:color="4874CB" w:sz="4" w:space="0"/>
            </w:tcBorders>
            <w:shd w:val="clear" w:color="auto" w:fill="FFFFFF"/>
          </w:tcPr>
          <w:p w14:paraId="7BDE61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1"/>
                <w:szCs w:val="21"/>
              </w:rPr>
            </w:pPr>
            <w:r>
              <w:rPr>
                <w:rFonts w:hint="eastAsia" w:ascii="楷体" w:hAnsi="楷体" w:eastAsia="楷体" w:cs="楷体"/>
                <w:b w:val="0"/>
                <w:color w:val="000000"/>
                <w:sz w:val="21"/>
                <w:szCs w:val="21"/>
              </w:rPr>
              <w:t>“过早要到户部巷，宵夜要克吉庆街”，吉庆街用排挡和民间艺人，演绎了一段武汉的民俗传奇，经由大作家池莉的小说《生活秀》艺术加工，游客们的口口相传，吉庆街一度成为武汉民间文化的一个符号。</w:t>
            </w:r>
          </w:p>
          <w:p w14:paraId="360A2645">
            <w:pPr>
              <w:rPr>
                <w:rFonts w:hint="eastAsia"/>
                <w:b w:val="0"/>
                <w:color w:val="000000"/>
                <w:vertAlign w:val="baseline"/>
              </w:rPr>
            </w:pPr>
          </w:p>
        </w:tc>
      </w:tr>
      <w:tr w14:paraId="523E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trPr>
        <w:tc>
          <w:tcPr>
            <w:tcW w:w="1676" w:type="dxa"/>
            <w:tcBorders>
              <w:top w:val="single" w:color="4874CB" w:sz="4" w:space="0"/>
              <w:left w:val="single" w:color="4874CB" w:sz="4" w:space="0"/>
              <w:bottom w:val="single" w:color="4874CB" w:sz="4" w:space="0"/>
              <w:right w:val="nil"/>
            </w:tcBorders>
            <w:shd w:val="clear" w:color="auto" w:fill="DBE3F4" w:themeFill="accent1" w:themeFillTint="32"/>
            <w:vAlign w:val="center"/>
          </w:tcPr>
          <w:p w14:paraId="4AB59B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color w:val="000000"/>
                <w:sz w:val="21"/>
                <w:szCs w:val="21"/>
                <w:highlight w:val="none"/>
              </w:rPr>
            </w:pPr>
            <w:r>
              <w:rPr>
                <w:rFonts w:hint="eastAsia" w:ascii="新宋体" w:hAnsi="新宋体" w:eastAsia="新宋体" w:cs="新宋体"/>
                <w:b w:val="0"/>
                <w:bCs w:val="0"/>
                <w:color w:val="000000"/>
                <w:kern w:val="2"/>
                <w:sz w:val="22"/>
                <w:szCs w:val="22"/>
                <w:u w:val="single"/>
                <w:lang w:val="en-US" w:eastAsia="zh-CN" w:bidi="ar-SA"/>
              </w:rPr>
              <w:t>汉口江滩</w:t>
            </w:r>
          </w:p>
        </w:tc>
        <w:tc>
          <w:tcPr>
            <w:tcW w:w="8286" w:type="dxa"/>
            <w:tcBorders>
              <w:top w:val="single" w:color="4874CB" w:sz="4" w:space="0"/>
              <w:left w:val="nil"/>
              <w:bottom w:val="single" w:color="4874CB" w:sz="4" w:space="0"/>
              <w:right w:val="single" w:color="4874CB" w:sz="4" w:space="0"/>
            </w:tcBorders>
            <w:shd w:val="clear" w:color="auto" w:fill="EDF1FA"/>
          </w:tcPr>
          <w:p w14:paraId="2E119C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1"/>
                <w:szCs w:val="21"/>
              </w:rPr>
            </w:pPr>
            <w:r>
              <w:rPr>
                <w:rFonts w:hint="eastAsia" w:ascii="楷体" w:hAnsi="楷体" w:eastAsia="楷体" w:cs="楷体"/>
                <w:b w:val="0"/>
                <w:color w:val="000000"/>
                <w:sz w:val="21"/>
                <w:szCs w:val="21"/>
              </w:rPr>
              <w:t>“两江四堤八林带，火树银花不夜天”，这是一位诗人对武汉江滩美景的赞颂。在武汉三镇的水景中，武汉江滩可谓是这座滨江城市中一道最美丽的风景。阳光明媚，鸟儿啼叫，樱花盛开，有三三两两的市民或游人悠闲地走在绿树繁花之中，穿行于鹅卵石铺成的小径，享受着忙碌生活中难得的闲适。</w:t>
            </w:r>
          </w:p>
          <w:p w14:paraId="622ED213">
            <w:pPr>
              <w:rPr>
                <w:rFonts w:hint="eastAsia"/>
                <w:b w:val="0"/>
                <w:color w:val="000000"/>
                <w:vertAlign w:val="baseline"/>
              </w:rPr>
            </w:pPr>
          </w:p>
        </w:tc>
      </w:tr>
      <w:tr w14:paraId="4A48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trPr>
        <w:tc>
          <w:tcPr>
            <w:tcW w:w="1676" w:type="dxa"/>
            <w:tcBorders>
              <w:top w:val="single" w:color="4874CB" w:sz="4" w:space="0"/>
              <w:left w:val="single" w:color="4874CB" w:sz="4" w:space="0"/>
              <w:bottom w:val="single" w:color="4874CB" w:sz="4" w:space="0"/>
              <w:right w:val="nil"/>
            </w:tcBorders>
            <w:shd w:val="clear" w:color="auto" w:fill="DBE3F4" w:themeFill="accent1" w:themeFillTint="32"/>
            <w:vAlign w:val="center"/>
          </w:tcPr>
          <w:p w14:paraId="7FE4FF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color w:val="000000"/>
                <w:sz w:val="21"/>
                <w:szCs w:val="21"/>
                <w:highlight w:val="none"/>
              </w:rPr>
            </w:pPr>
            <w:r>
              <w:rPr>
                <w:rFonts w:hint="eastAsia" w:ascii="新宋体" w:hAnsi="新宋体" w:eastAsia="新宋体" w:cs="新宋体"/>
                <w:b w:val="0"/>
                <w:bCs w:val="0"/>
                <w:color w:val="000000"/>
                <w:kern w:val="2"/>
                <w:sz w:val="22"/>
                <w:szCs w:val="22"/>
                <w:u w:val="single"/>
                <w:lang w:val="en-US" w:eastAsia="zh-CN" w:bidi="ar-SA"/>
              </w:rPr>
              <w:t>楚河汉街</w:t>
            </w:r>
          </w:p>
        </w:tc>
        <w:tc>
          <w:tcPr>
            <w:tcW w:w="8286" w:type="dxa"/>
            <w:tcBorders>
              <w:top w:val="single" w:color="4874CB" w:sz="4" w:space="0"/>
              <w:left w:val="nil"/>
              <w:bottom w:val="single" w:color="4874CB" w:sz="4" w:space="0"/>
              <w:right w:val="single" w:color="4874CB" w:sz="4" w:space="0"/>
            </w:tcBorders>
            <w:shd w:val="clear" w:color="auto" w:fill="FFFFFF"/>
          </w:tcPr>
          <w:p w14:paraId="2156F1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1"/>
                <w:szCs w:val="21"/>
              </w:rPr>
            </w:pPr>
            <w:r>
              <w:rPr>
                <w:rFonts w:hint="eastAsia" w:ascii="楷体" w:hAnsi="楷体" w:eastAsia="楷体" w:cs="楷体"/>
                <w:b w:val="0"/>
                <w:color w:val="000000"/>
                <w:sz w:val="21"/>
                <w:szCs w:val="21"/>
              </w:rPr>
              <w:t>楚河汉街绘就现代“清明上河图”。楚河汉街不仅是商业，更是城市历史文化和生态景观工程，经济社会综合效应十分显著。“楚河”贯穿武汉中央文化区东西，是文化区的灵魂。楚河”全长 2.2公里，连通东湖和沙湖，是国务院批准的武汉市“六湖连通水网治理工程”的首个工程。水面宽度 40 至 70 米，加上滨河绿化及道路宽度达到 150 米。滨河景观带绿树成荫、步移景换，为武汉市民提供优美的休闲场所。</w:t>
            </w:r>
          </w:p>
          <w:p w14:paraId="10F3F7C6">
            <w:pPr>
              <w:rPr>
                <w:rFonts w:hint="eastAsia"/>
                <w:b w:val="0"/>
                <w:color w:val="000000"/>
                <w:vertAlign w:val="baseline"/>
              </w:rPr>
            </w:pPr>
          </w:p>
        </w:tc>
      </w:tr>
    </w:tbl>
    <w:p w14:paraId="69F8ED2E">
      <w:pPr>
        <w:pStyle w:val="2"/>
        <w:keepNext w:val="0"/>
        <w:keepLines w:val="0"/>
        <w:pageBreakBefore w:val="0"/>
        <w:widowControl w:val="0"/>
        <w:kinsoku/>
        <w:wordWrap/>
        <w:overflowPunct/>
        <w:topLinePunct w:val="0"/>
        <w:autoSpaceDE/>
        <w:autoSpaceDN/>
        <w:bidi w:val="0"/>
        <w:adjustRightInd/>
        <w:snapToGrid/>
        <w:spacing w:before="157" w:beforeLines="50" w:after="157" w:afterLines="50" w:line="320" w:lineRule="exact"/>
        <w:ind w:left="0" w:leftChars="0" w:firstLine="0" w:firstLineChars="0"/>
        <w:textAlignment w:val="auto"/>
        <w:rPr>
          <w:rFonts w:hint="default"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color w:val="auto"/>
          <w:kern w:val="2"/>
          <w:sz w:val="24"/>
          <w:szCs w:val="24"/>
          <w:lang w:val="en-US" w:eastAsia="zh-CN" w:bidi="ar-SA"/>
        </w:rPr>
        <w:t>专属司机送站，返回温馨的家，结束愉快旅程！</w:t>
      </w:r>
    </w:p>
    <w:p w14:paraId="32C459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32"/>
          <w:szCs w:val="32"/>
          <w:lang w:val="en-US" w:eastAsia="zh-CN"/>
        </w:rPr>
      </w:pPr>
      <w:r>
        <w:rPr>
          <w:rFonts w:hint="eastAsia" w:ascii="微软雅黑" w:hAnsi="微软雅黑" w:eastAsia="微软雅黑" w:cs="微软雅黑"/>
          <w:sz w:val="22"/>
          <w:szCs w:val="22"/>
          <w:lang w:val="en-US" w:eastAsia="zh-CN"/>
        </w:rPr>
        <w:t>祝您一路平安！满载而归，期待与您再次湘遇美好</w:t>
      </w:r>
      <w:r>
        <w:rPr>
          <w:rFonts w:hint="eastAsia" w:ascii="微软雅黑" w:hAnsi="微软雅黑" w:eastAsia="微软雅黑" w:cs="微软雅黑"/>
          <w:color w:val="FF0000"/>
          <w:sz w:val="32"/>
          <w:szCs w:val="32"/>
          <w:lang w:val="en-US" w:eastAsia="zh-CN"/>
        </w:rPr>
        <w:t>❤❤❤</w:t>
      </w:r>
    </w:p>
    <w:p w14:paraId="29F60F25">
      <w:pPr>
        <w:pStyle w:val="2"/>
        <w:ind w:left="0" w:leftChars="0" w:firstLine="0" w:firstLineChars="0"/>
        <w:rPr>
          <w:rFonts w:hint="eastAsia" w:ascii="微软雅黑" w:hAnsi="微软雅黑" w:eastAsia="微软雅黑" w:cs="微软雅黑"/>
          <w:color w:val="FF0000"/>
          <w:sz w:val="32"/>
          <w:szCs w:val="32"/>
          <w:lang w:val="en-US" w:eastAsia="zh-CN"/>
        </w:rPr>
      </w:pPr>
    </w:p>
    <w:p w14:paraId="04C73192">
      <w:pPr>
        <w:pStyle w:val="2"/>
        <w:ind w:left="0" w:leftChars="0" w:firstLine="0" w:firstLineChars="0"/>
        <w:rPr>
          <w:rFonts w:hint="eastAsia" w:ascii="微软雅黑" w:hAnsi="微软雅黑" w:eastAsia="微软雅黑" w:cs="微软雅黑"/>
          <w:color w:val="FF0000"/>
          <w:sz w:val="32"/>
          <w:szCs w:val="32"/>
          <w:lang w:val="en-US" w:eastAsia="zh-CN"/>
        </w:rPr>
      </w:pPr>
    </w:p>
    <w:p w14:paraId="4B30B2C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bCs/>
          <w:color w:val="000000"/>
          <w:u w:val="single"/>
          <w:lang w:bidi="ar"/>
        </w:rPr>
      </w:pPr>
      <w:r>
        <w:rPr>
          <w:rFonts w:hint="eastAsia" w:ascii="微软雅黑" w:hAnsi="微软雅黑" w:eastAsia="微软雅黑" w:cs="微软雅黑"/>
          <w:b/>
          <w:color w:val="000000"/>
          <w:sz w:val="24"/>
          <w:szCs w:val="24"/>
          <w:u w:val="single"/>
          <w:lang w:bidi="ar"/>
        </w:rPr>
        <w:t xml:space="preserve">◎ 旅行费用包含 travel expenses including  </w:t>
      </w:r>
      <w:r>
        <w:rPr>
          <w:rFonts w:hint="eastAsia" w:ascii="微软雅黑" w:hAnsi="微软雅黑" w:eastAsia="微软雅黑" w:cs="微软雅黑"/>
          <w:bCs/>
          <w:color w:val="000000"/>
          <w:u w:val="single"/>
          <w:lang w:bidi="ar"/>
        </w:rPr>
        <w:t xml:space="preserve">  </w:t>
      </w:r>
    </w:p>
    <w:p w14:paraId="0861F360">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往返交通：全程使用空调旅游车，根据人数安排用车大小，确保每人1个正座。</w:t>
      </w:r>
      <w:r>
        <w:rPr>
          <w:rFonts w:hint="eastAsia" w:ascii="微软雅黑" w:hAnsi="微软雅黑" w:eastAsia="微软雅黑" w:cs="微软雅黑"/>
          <w:color w:val="FF0000"/>
        </w:rPr>
        <w:t>交管局规定，为了您和他人的交通安全，车上所有人员都需占座（包括手抱婴儿），禁止超载。如有超载行为，需承担法律责任，司机有权拒绝开车。小童请在报名时交纳座位费。</w:t>
      </w:r>
      <w:r>
        <w:rPr>
          <w:rFonts w:hint="eastAsia" w:ascii="微软雅黑" w:hAnsi="微软雅黑" w:eastAsia="微软雅黑" w:cs="微软雅黑"/>
          <w:color w:val="000000"/>
        </w:rPr>
        <w:t>司机工作时间以每日所含景点开始至全部游览结束为准，为保证团队出行安全，请勿要求司机超时工作。如特殊情况需司机加班，须征得司机同意并支付相应增加车费。</w:t>
      </w:r>
    </w:p>
    <w:p w14:paraId="37F8A862">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景区门票：所列景区首道大门票，景区内小交通不含（环保车/索道/电瓶车等）。湖南</w:t>
      </w:r>
      <w:r>
        <w:rPr>
          <w:rFonts w:hint="eastAsia" w:ascii="微软雅黑" w:hAnsi="微软雅黑" w:eastAsia="微软雅黑" w:cs="微软雅黑"/>
          <w:color w:val="000000"/>
          <w:lang w:eastAsia="zh-CN"/>
        </w:rPr>
        <w:t>博物院</w:t>
      </w:r>
      <w:r>
        <w:rPr>
          <w:rFonts w:hint="eastAsia" w:ascii="微软雅黑" w:hAnsi="微软雅黑" w:eastAsia="微软雅黑" w:cs="微软雅黑"/>
          <w:color w:val="000000"/>
        </w:rPr>
        <w:t>周一闭馆，改为游览长沙简牍博物馆</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湖北省博物馆周一闭馆，改为参观</w:t>
      </w:r>
      <w:r>
        <w:rPr>
          <w:rFonts w:hint="eastAsia" w:ascii="微软雅黑" w:hAnsi="微软雅黑" w:eastAsia="微软雅黑" w:cs="微软雅黑"/>
          <w:color w:val="000000"/>
        </w:rPr>
        <w:t>昙华林。如遇其他景区/景点闭馆无法参观，亦不添加其他景点，也不做任何赔付。无线耳麦为赠送项目，如遇无线耳麦设备检修无法使用，无费用可退，也不做任何赔付。</w:t>
      </w:r>
    </w:p>
    <w:p w14:paraId="1EE566C6">
      <w:pPr>
        <w:wordWrap w:val="0"/>
        <w:spacing w:line="320" w:lineRule="exact"/>
        <w:ind w:firstLine="420" w:firstLineChars="200"/>
        <w:jc w:val="left"/>
        <w:textAlignment w:val="baseline"/>
        <w:rPr>
          <w:rFonts w:hint="eastAsia" w:ascii="微软雅黑" w:hAnsi="微软雅黑" w:eastAsia="微软雅黑" w:cs="微软雅黑"/>
          <w:color w:val="FF0000"/>
        </w:rPr>
      </w:pPr>
      <w:r>
        <w:rPr>
          <w:rFonts w:hint="eastAsia" w:ascii="微软雅黑" w:hAnsi="微软雅黑" w:eastAsia="微软雅黑" w:cs="微软雅黑"/>
          <w:color w:val="FF0000"/>
        </w:rPr>
        <w:t>产生优惠门票现退：</w:t>
      </w:r>
    </w:p>
    <w:tbl>
      <w:tblPr>
        <w:tblStyle w:val="8"/>
        <w:tblW w:w="0" w:type="auto"/>
        <w:tblInd w:w="1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3"/>
        <w:gridCol w:w="3375"/>
      </w:tblGrid>
      <w:tr w14:paraId="75D7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3" w:type="dxa"/>
            <w:vAlign w:val="center"/>
          </w:tcPr>
          <w:p w14:paraId="3D42B240">
            <w:pPr>
              <w:pStyle w:val="2"/>
              <w:ind w:left="0" w:leftChars="0" w:firstLine="0" w:firstLineChars="0"/>
              <w:jc w:val="center"/>
              <w:rPr>
                <w:rFonts w:hint="eastAsia"/>
                <w:color w:val="000000" w:themeColor="text1"/>
                <w:vertAlign w:val="baseline"/>
                <w14:textFill>
                  <w14:solidFill>
                    <w14:schemeClr w14:val="tx1"/>
                  </w14:solidFill>
                </w14:textFill>
              </w:rPr>
            </w:pPr>
            <w:r>
              <w:rPr>
                <w:rFonts w:hint="eastAsia" w:ascii="微软雅黑" w:hAnsi="微软雅黑" w:eastAsia="微软雅黑" w:cs="微软雅黑"/>
                <w:color w:val="000000" w:themeColor="text1"/>
                <w:lang w:val="en-US" w:eastAsia="zh-CN"/>
                <w14:textFill>
                  <w14:solidFill>
                    <w14:schemeClr w14:val="tx1"/>
                  </w14:solidFill>
                </w14:textFill>
              </w:rPr>
              <w:t>黄鹤楼</w:t>
            </w:r>
          </w:p>
        </w:tc>
        <w:tc>
          <w:tcPr>
            <w:tcW w:w="3375" w:type="dxa"/>
          </w:tcPr>
          <w:p w14:paraId="65A91BDE">
            <w:pPr>
              <w:pStyle w:val="2"/>
              <w:ind w:left="0" w:leftChars="0" w:firstLine="0" w:firstLineChars="0"/>
              <w:rPr>
                <w:rFonts w:hint="eastAsia"/>
                <w:color w:val="000000" w:themeColor="text1"/>
                <w:vertAlign w:val="baseline"/>
                <w14:textFill>
                  <w14:solidFill>
                    <w14:schemeClr w14:val="tx1"/>
                  </w14:solidFill>
                </w14:textFill>
              </w:rPr>
            </w:pPr>
            <w:r>
              <w:rPr>
                <w:rFonts w:hint="eastAsia" w:ascii="微软雅黑" w:hAnsi="微软雅黑" w:eastAsia="微软雅黑" w:cs="微软雅黑"/>
                <w:color w:val="000000" w:themeColor="text1"/>
                <w:lang w:val="en-US" w:eastAsia="zh-CN"/>
                <w14:textFill>
                  <w14:solidFill>
                    <w14:schemeClr w14:val="tx1"/>
                  </w14:solidFill>
                </w14:textFill>
              </w:rPr>
              <w:t>半票退20元/人，免票退40元/人</w:t>
            </w:r>
          </w:p>
        </w:tc>
      </w:tr>
    </w:tbl>
    <w:p w14:paraId="3B1F875A">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用餐标准：全程含</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早</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正餐，餐标</w:t>
      </w:r>
      <w:r>
        <w:rPr>
          <w:rFonts w:hint="eastAsia" w:ascii="微软雅黑" w:hAnsi="微软雅黑" w:eastAsia="微软雅黑" w:cs="微软雅黑"/>
          <w:color w:val="000000"/>
          <w:lang w:val="en-US" w:eastAsia="zh-CN"/>
        </w:rPr>
        <w:t>30</w:t>
      </w:r>
      <w:r>
        <w:rPr>
          <w:rFonts w:hint="eastAsia" w:ascii="微软雅黑" w:hAnsi="微软雅黑" w:eastAsia="微软雅黑" w:cs="微软雅黑"/>
          <w:color w:val="000000"/>
        </w:rPr>
        <w:t>元/人。长沙中餐为</w:t>
      </w:r>
      <w:r>
        <w:rPr>
          <w:rFonts w:hint="eastAsia" w:ascii="微软雅黑" w:hAnsi="微软雅黑" w:eastAsia="微软雅黑" w:cs="微软雅黑"/>
          <w:lang w:bidi="ar"/>
        </w:rPr>
        <w:t>火宫殿</w:t>
      </w:r>
      <w:r>
        <w:rPr>
          <w:rFonts w:hint="eastAsia" w:ascii="微软雅黑" w:hAnsi="微软雅黑" w:eastAsia="微软雅黑" w:cs="微软雅黑"/>
          <w:lang w:val="en-US" w:eastAsia="zh-CN" w:bidi="ar"/>
        </w:rPr>
        <w:t>3</w:t>
      </w:r>
      <w:r>
        <w:rPr>
          <w:rFonts w:hint="eastAsia" w:ascii="微软雅黑" w:hAnsi="微软雅黑" w:eastAsia="微软雅黑" w:cs="微软雅黑"/>
          <w:lang w:bidi="ar"/>
        </w:rPr>
        <w:t>0元小吃券+赠送全店通用9折券，自由选座点餐，推荐品尝小吃：</w:t>
      </w:r>
      <w:r>
        <w:rPr>
          <w:rFonts w:hint="eastAsia" w:ascii="微软雅黑" w:hAnsi="微软雅黑" w:eastAsia="微软雅黑" w:cs="微软雅黑"/>
          <w:color w:val="FF0000"/>
          <w:lang w:bidi="ar"/>
        </w:rPr>
        <w:t>臭豆腐、龙脂猪血、肉丝馓子、荷兰粉。。。</w:t>
      </w:r>
      <w:r>
        <w:rPr>
          <w:rFonts w:hint="eastAsia" w:ascii="微软雅黑" w:hAnsi="微软雅黑" w:eastAsia="微软雅黑" w:cs="微软雅黑"/>
          <w:color w:val="064801"/>
        </w:rPr>
        <w:t>）；</w:t>
      </w:r>
      <w:r>
        <w:rPr>
          <w:rFonts w:hint="eastAsia" w:ascii="微软雅黑" w:hAnsi="微软雅黑" w:eastAsia="微软雅黑" w:cs="微软雅黑"/>
          <w:lang w:val="en-US" w:eastAsia="zh-CN"/>
        </w:rPr>
        <w:t>武汉中餐为一碗热干面。</w:t>
      </w:r>
      <w:r>
        <w:rPr>
          <w:rFonts w:hint="eastAsia" w:ascii="微软雅黑" w:hAnsi="微软雅黑" w:eastAsia="微软雅黑" w:cs="微软雅黑"/>
          <w:color w:val="000000"/>
        </w:rPr>
        <w:t>中餐为旅行社指定合法经营、资质齐全的餐厅提供，不含餐游客自行选择餐厅，我公司不承担任何与之相关的责任。</w:t>
      </w:r>
    </w:p>
    <w:p w14:paraId="4C1CEB97">
      <w:pPr>
        <w:numPr>
          <w:ilvl w:val="0"/>
          <w:numId w:val="1"/>
        </w:numPr>
        <w:tabs>
          <w:tab w:val="left" w:pos="420"/>
        </w:tabs>
        <w:adjustRightInd w:val="0"/>
        <w:snapToGrid w:val="0"/>
        <w:spacing w:line="320" w:lineRule="exact"/>
        <w:rPr>
          <w:rFonts w:hint="eastAsia" w:ascii="微软雅黑" w:hAnsi="微软雅黑" w:eastAsia="微软雅黑" w:cs="微软雅黑"/>
          <w:color w:val="FF0000"/>
          <w:u w:val="single"/>
        </w:rPr>
      </w:pPr>
      <w:r>
        <w:rPr>
          <w:rFonts w:hint="eastAsia" w:ascii="微软雅黑" w:hAnsi="微软雅黑" w:eastAsia="微软雅黑" w:cs="微软雅黑"/>
          <w:color w:val="000000"/>
        </w:rPr>
        <w:t>住宿标准：含行程</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晚指定酒店住宿，不提供自然单间，如遇单男单女请补单房差（</w:t>
      </w:r>
      <w:r>
        <w:rPr>
          <w:rFonts w:hint="eastAsia" w:ascii="微软雅黑" w:hAnsi="微软雅黑" w:eastAsia="微软雅黑" w:cs="微软雅黑"/>
          <w:color w:val="000000"/>
          <w:lang w:val="en-US" w:eastAsia="zh-CN"/>
        </w:rPr>
        <w:t>长沙：</w:t>
      </w:r>
      <w:r>
        <w:rPr>
          <w:rFonts w:hint="eastAsia" w:ascii="微软雅黑" w:hAnsi="微软雅黑" w:eastAsia="微软雅黑" w:cs="微软雅黑"/>
          <w:color w:val="000000"/>
        </w:rPr>
        <w:t>高级型单房差</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网评评四钻</w:t>
      </w:r>
      <w:r>
        <w:rPr>
          <w:rFonts w:hint="eastAsia" w:ascii="微软雅黑" w:hAnsi="微软雅黑" w:eastAsia="微软雅黑" w:cs="微软雅黑"/>
          <w:color w:val="000000"/>
        </w:rPr>
        <w:t>120元/人/晚，豪华型</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网评五钻</w:t>
      </w:r>
      <w:r>
        <w:rPr>
          <w:rFonts w:hint="eastAsia" w:ascii="微软雅黑" w:hAnsi="微软雅黑" w:eastAsia="微软雅黑" w:cs="微软雅黑"/>
          <w:color w:val="000000"/>
        </w:rPr>
        <w:t>单房差2</w:t>
      </w:r>
      <w:r>
        <w:rPr>
          <w:rFonts w:hint="eastAsia" w:ascii="微软雅黑" w:hAnsi="微软雅黑" w:eastAsia="微软雅黑" w:cs="微软雅黑"/>
          <w:color w:val="000000"/>
          <w:lang w:val="en-US" w:eastAsia="zh-CN"/>
        </w:rPr>
        <w:t>1</w:t>
      </w:r>
      <w:r>
        <w:rPr>
          <w:rFonts w:hint="eastAsia" w:ascii="微软雅黑" w:hAnsi="微软雅黑" w:eastAsia="微软雅黑" w:cs="微软雅黑"/>
          <w:color w:val="000000"/>
        </w:rPr>
        <w:t>0元/人/晚</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武汉：</w:t>
      </w:r>
      <w:r>
        <w:rPr>
          <w:rFonts w:hint="eastAsia" w:ascii="微软雅黑" w:hAnsi="微软雅黑" w:eastAsia="微软雅黑" w:cs="微软雅黑"/>
          <w:color w:val="000000"/>
        </w:rPr>
        <w:t>高级型单房差</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网评四钻</w:t>
      </w:r>
      <w:r>
        <w:rPr>
          <w:rFonts w:hint="eastAsia" w:ascii="微软雅黑" w:hAnsi="微软雅黑" w:eastAsia="微软雅黑" w:cs="微软雅黑"/>
          <w:color w:val="000000"/>
        </w:rPr>
        <w:t>1</w:t>
      </w:r>
      <w:r>
        <w:rPr>
          <w:rFonts w:hint="eastAsia" w:ascii="微软雅黑" w:hAnsi="微软雅黑" w:eastAsia="微软雅黑" w:cs="微软雅黑"/>
          <w:color w:val="000000"/>
          <w:lang w:val="en-US" w:eastAsia="zh-CN"/>
        </w:rPr>
        <w:t>4</w:t>
      </w:r>
      <w:r>
        <w:rPr>
          <w:rFonts w:hint="eastAsia" w:ascii="微软雅黑" w:hAnsi="微软雅黑" w:eastAsia="微软雅黑" w:cs="微软雅黑"/>
          <w:color w:val="000000"/>
        </w:rPr>
        <w:t>0元/人/晚，豪华型</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网评五钻</w:t>
      </w:r>
      <w:r>
        <w:rPr>
          <w:rFonts w:hint="eastAsia" w:ascii="微软雅黑" w:hAnsi="微软雅黑" w:eastAsia="微软雅黑" w:cs="微软雅黑"/>
          <w:color w:val="000000"/>
        </w:rPr>
        <w:t>单房差2</w:t>
      </w:r>
      <w:r>
        <w:rPr>
          <w:rFonts w:hint="eastAsia" w:ascii="微软雅黑" w:hAnsi="微软雅黑" w:eastAsia="微软雅黑" w:cs="微软雅黑"/>
          <w:color w:val="000000"/>
          <w:lang w:val="en-US" w:eastAsia="zh-CN"/>
        </w:rPr>
        <w:t>1</w:t>
      </w:r>
      <w:r>
        <w:rPr>
          <w:rFonts w:hint="eastAsia" w:ascii="微软雅黑" w:hAnsi="微软雅黑" w:eastAsia="微软雅黑" w:cs="微软雅黑"/>
          <w:color w:val="000000"/>
        </w:rPr>
        <w:t>0元/人/晚）。</w:t>
      </w:r>
    </w:p>
    <w:p w14:paraId="6DA18C4B">
      <w:pPr>
        <w:numPr>
          <w:ilvl w:val="0"/>
          <w:numId w:val="0"/>
        </w:numPr>
        <w:tabs>
          <w:tab w:val="left" w:pos="420"/>
        </w:tabs>
        <w:adjustRightInd w:val="0"/>
        <w:snapToGrid w:val="0"/>
        <w:spacing w:line="320" w:lineRule="exact"/>
        <w:ind w:left="420" w:leftChars="200" w:firstLine="0" w:firstLineChars="0"/>
        <w:rPr>
          <w:rFonts w:hint="eastAsia" w:ascii="微软雅黑" w:hAnsi="微软雅黑" w:eastAsia="微软雅黑" w:cs="微软雅黑"/>
        </w:rPr>
      </w:pPr>
      <w:r>
        <w:rPr>
          <w:rFonts w:hint="eastAsia" w:ascii="微软雅黑" w:hAnsi="微软雅黑" w:eastAsia="微软雅黑" w:cs="微软雅黑"/>
          <w:color w:val="FF0000"/>
          <w:u w:val="single"/>
        </w:rPr>
        <w:t>为支持环保事业，政府下文规定，酒店不免费提供一次性洗漱用品，请客人自备。办理入住手续时，每间房都需交纳押金，退房时查房无损将全额退回</w:t>
      </w:r>
      <w:r>
        <w:rPr>
          <w:rFonts w:hint="eastAsia" w:ascii="微软雅黑" w:hAnsi="微软雅黑" w:eastAsia="微软雅黑" w:cs="微软雅黑"/>
          <w:color w:val="FF0000"/>
        </w:rPr>
        <w:t>。</w:t>
      </w:r>
      <w:r>
        <w:rPr>
          <w:rFonts w:hint="eastAsia" w:ascii="微软雅黑" w:hAnsi="微软雅黑" w:eastAsia="微软雅黑" w:cs="微软雅黑"/>
        </w:rPr>
        <w:t>行程中标注酒店为参考，在不降低住宿标准的情况下，我社可根据行程游览的实际情况调整具体住宿酒店。</w:t>
      </w:r>
    </w:p>
    <w:tbl>
      <w:tblPr>
        <w:tblStyle w:val="7"/>
        <w:tblW w:w="0" w:type="auto"/>
        <w:tblInd w:w="489" w:type="dxa"/>
        <w:tblLayout w:type="fixed"/>
        <w:tblCellMar>
          <w:top w:w="0" w:type="dxa"/>
          <w:left w:w="0" w:type="dxa"/>
          <w:bottom w:w="0" w:type="dxa"/>
          <w:right w:w="0" w:type="dxa"/>
        </w:tblCellMar>
      </w:tblPr>
      <w:tblGrid>
        <w:gridCol w:w="1235"/>
        <w:gridCol w:w="8050"/>
      </w:tblGrid>
      <w:tr w14:paraId="09655AE1">
        <w:tblPrEx>
          <w:tblCellMar>
            <w:top w:w="0" w:type="dxa"/>
            <w:left w:w="0" w:type="dxa"/>
            <w:bottom w:w="0" w:type="dxa"/>
            <w:right w:w="0" w:type="dxa"/>
          </w:tblCellMar>
        </w:tblPrEx>
        <w:trPr>
          <w:trHeight w:val="340" w:hRule="atLeast"/>
        </w:trPr>
        <w:tc>
          <w:tcPr>
            <w:tcW w:w="9285" w:type="dxa"/>
            <w:gridSpan w:val="2"/>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6D59FA3E">
            <w:pPr>
              <w:wordWrap w:val="0"/>
              <w:spacing w:line="320" w:lineRule="exact"/>
              <w:jc w:val="left"/>
              <w:textAlignment w:val="baseline"/>
              <w:rPr>
                <w:rFonts w:hint="eastAsia" w:ascii="微软雅黑" w:hAnsi="微软雅黑" w:eastAsia="微软雅黑" w:cs="微软雅黑"/>
                <w:kern w:val="0"/>
              </w:rPr>
            </w:pPr>
            <w:r>
              <w:rPr>
                <w:rFonts w:hint="eastAsia" w:ascii="微软雅黑" w:hAnsi="微软雅黑" w:eastAsia="微软雅黑" w:cs="微软雅黑"/>
                <w:b/>
                <w:color w:val="FF0000"/>
                <w:lang w:bidi="ar"/>
              </w:rPr>
              <w:t>长沙入住酒店参考</w:t>
            </w:r>
          </w:p>
        </w:tc>
      </w:tr>
      <w:tr w14:paraId="7DEA767D">
        <w:tblPrEx>
          <w:tblCellMar>
            <w:top w:w="0" w:type="dxa"/>
            <w:left w:w="0" w:type="dxa"/>
            <w:bottom w:w="0" w:type="dxa"/>
            <w:right w:w="0" w:type="dxa"/>
          </w:tblCellMar>
        </w:tblPrEx>
        <w:trPr>
          <w:trHeight w:val="440" w:hRule="atLeast"/>
        </w:trPr>
        <w:tc>
          <w:tcPr>
            <w:tcW w:w="1235"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08E5334">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lang w:val="en-US" w:eastAsia="zh-CN"/>
              </w:rPr>
            </w:pPr>
            <w:r>
              <w:rPr>
                <w:rFonts w:hint="eastAsia" w:ascii="微软雅黑" w:hAnsi="微软雅黑" w:eastAsia="微软雅黑" w:cs="微软雅黑"/>
              </w:rPr>
              <w:t>高级</w:t>
            </w:r>
            <w:r>
              <w:rPr>
                <w:rFonts w:hint="eastAsia" w:ascii="微软雅黑" w:hAnsi="微软雅黑" w:eastAsia="微软雅黑" w:cs="微软雅黑"/>
                <w:lang w:val="en-US" w:eastAsia="zh-CN"/>
              </w:rPr>
              <w:t>等</w:t>
            </w:r>
          </w:p>
          <w:p w14:paraId="17407609">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eastAsia="微软雅黑"/>
                <w:lang w:eastAsia="zh-CN"/>
              </w:rPr>
            </w:pPr>
            <w:r>
              <w:rPr>
                <w:rFonts w:hint="eastAsia" w:ascii="微软雅黑" w:hAnsi="微软雅黑" w:eastAsia="微软雅黑" w:cs="微软雅黑"/>
                <w:color w:val="000000"/>
                <w:lang w:val="en-US" w:eastAsia="zh-CN" w:bidi="ar"/>
              </w:rPr>
              <w:t>网评四钻</w:t>
            </w:r>
          </w:p>
        </w:tc>
        <w:tc>
          <w:tcPr>
            <w:tcW w:w="805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785E1867">
            <w:pPr>
              <w:wordWrap w:val="0"/>
              <w:spacing w:line="320" w:lineRule="exact"/>
              <w:jc w:val="left"/>
              <w:textAlignment w:val="center"/>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FF0000"/>
                <w:sz w:val="21"/>
                <w:szCs w:val="21"/>
                <w:lang w:val="en-US" w:eastAsia="zh-CN" w:bidi="ar"/>
              </w:rPr>
              <w:t>长沙</w:t>
            </w:r>
            <w:r>
              <w:rPr>
                <w:rFonts w:hint="eastAsia" w:ascii="微软雅黑" w:hAnsi="微软雅黑" w:eastAsia="微软雅黑" w:cs="微软雅黑"/>
                <w:color w:val="000000"/>
                <w:sz w:val="21"/>
                <w:szCs w:val="21"/>
                <w:lang w:val="en-US" w:eastAsia="zh-CN" w:bidi="ar"/>
              </w:rPr>
              <w:t>：泉昇大酒店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华信大酒店、华美达安可、怡程酒店晚报大道店、宜尚PLUS酒店、长沙诺博美誉酒店、延年荟景大酒店、时代华瑞大酒店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熙林会议中心、维也纳酒店、凯里亚德等同级</w:t>
            </w:r>
          </w:p>
          <w:p w14:paraId="33BA7FE5">
            <w:pPr>
              <w:wordWrap w:val="0"/>
              <w:spacing w:line="320" w:lineRule="exact"/>
              <w:jc w:val="left"/>
              <w:textAlignment w:val="center"/>
              <w:rPr>
                <w:rFonts w:hint="default"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FF0000"/>
                <w:sz w:val="21"/>
                <w:szCs w:val="21"/>
                <w:lang w:val="en-US" w:eastAsia="zh-CN" w:bidi="ar"/>
              </w:rPr>
              <w:t>武汉</w:t>
            </w:r>
            <w:r>
              <w:rPr>
                <w:rFonts w:hint="eastAsia" w:ascii="微软雅黑" w:hAnsi="微软雅黑" w:eastAsia="微软雅黑" w:cs="微软雅黑"/>
                <w:color w:val="000000"/>
                <w:sz w:val="21"/>
                <w:szCs w:val="21"/>
                <w:lang w:val="en-US" w:eastAsia="zh-CN" w:bidi="ar"/>
              </w:rPr>
              <w:t>：添雅1911 汉口火车站店、艺龙安云欢乐谷店、纵横奥莱酒店、维纳斯酒店、格蕾斯白沙洲店等同级</w:t>
            </w:r>
          </w:p>
        </w:tc>
      </w:tr>
      <w:tr w14:paraId="1F3CE92A">
        <w:tblPrEx>
          <w:tblCellMar>
            <w:top w:w="0" w:type="dxa"/>
            <w:left w:w="0" w:type="dxa"/>
            <w:bottom w:w="0" w:type="dxa"/>
            <w:right w:w="0" w:type="dxa"/>
          </w:tblCellMar>
        </w:tblPrEx>
        <w:trPr>
          <w:trHeight w:val="440" w:hRule="atLeast"/>
        </w:trPr>
        <w:tc>
          <w:tcPr>
            <w:tcW w:w="1235"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70F80F1A">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rPr>
            </w:pPr>
            <w:r>
              <w:rPr>
                <w:rFonts w:hint="eastAsia" w:ascii="微软雅黑" w:hAnsi="微软雅黑" w:eastAsia="微软雅黑" w:cs="微软雅黑"/>
              </w:rPr>
              <w:t>豪华型</w:t>
            </w:r>
          </w:p>
          <w:p w14:paraId="3A716FA8">
            <w:pPr>
              <w:pStyle w:val="2"/>
              <w:keepNext w:val="0"/>
              <w:keepLines w:val="0"/>
              <w:pageBreakBefore w:val="0"/>
              <w:widowControl w:val="0"/>
              <w:kinsoku/>
              <w:overflowPunct/>
              <w:topLinePunct w:val="0"/>
              <w:autoSpaceDE/>
              <w:autoSpaceDN/>
              <w:bidi w:val="0"/>
              <w:adjustRightInd/>
              <w:snapToGrid/>
              <w:spacing w:line="320" w:lineRule="exact"/>
              <w:ind w:left="0" w:leftChars="0" w:firstLine="0" w:firstLineChars="0"/>
              <w:jc w:val="center"/>
              <w:rPr>
                <w:rFonts w:hint="default" w:eastAsia="微软雅黑"/>
                <w:lang w:val="en-US" w:eastAsia="zh-CN"/>
              </w:rPr>
            </w:pPr>
            <w:r>
              <w:rPr>
                <w:rFonts w:hint="eastAsia" w:ascii="微软雅黑" w:hAnsi="微软雅黑" w:eastAsia="微软雅黑" w:cs="微软雅黑"/>
                <w:szCs w:val="21"/>
                <w:lang w:val="en-US" w:eastAsia="zh-CN" w:bidi="ar"/>
              </w:rPr>
              <w:t>网评五钻</w:t>
            </w:r>
          </w:p>
        </w:tc>
        <w:tc>
          <w:tcPr>
            <w:tcW w:w="805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13831F61">
            <w:pPr>
              <w:wordWrap w:val="0"/>
              <w:spacing w:line="320" w:lineRule="exact"/>
              <w:jc w:val="left"/>
              <w:textAlignment w:val="center"/>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color w:val="FF0000"/>
                <w:sz w:val="22"/>
                <w:szCs w:val="22"/>
                <w:lang w:val="en-US" w:eastAsia="zh-CN" w:bidi="ar"/>
              </w:rPr>
              <w:t>长沙</w:t>
            </w:r>
            <w:r>
              <w:rPr>
                <w:rFonts w:hint="eastAsia" w:ascii="微软雅黑" w:hAnsi="微软雅黑" w:eastAsia="微软雅黑" w:cs="微软雅黑"/>
                <w:sz w:val="22"/>
                <w:szCs w:val="22"/>
                <w:lang w:val="en-US" w:eastAsia="zh-CN" w:bidi="ar"/>
              </w:rPr>
              <w:t>：</w:t>
            </w:r>
            <w:r>
              <w:rPr>
                <w:rFonts w:hint="eastAsia" w:ascii="微软雅黑" w:hAnsi="微软雅黑" w:eastAsia="微软雅黑" w:cs="微软雅黑"/>
                <w:color w:val="000000"/>
                <w:sz w:val="21"/>
                <w:szCs w:val="21"/>
                <w:lang w:val="en-US" w:eastAsia="zh-CN" w:bidi="ar"/>
              </w:rPr>
              <w:t>长沙雅致酒店、中国城戴斯酒店、华晨豪生大酒店雅致楼、神农大酒店、潇湘华天大酒店、长沙环球融创施柏阁酒店、湖南金融中心异国印象酒店、融程花园大酒店、雅士亚华美达酒店、雅士亚豪生酒店、华雅大酒店、长沙三景韦尔斯利酒店等同级</w:t>
            </w:r>
          </w:p>
          <w:p w14:paraId="0E077CA7">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lang w:val="en-US" w:eastAsia="zh-CN"/>
              </w:rPr>
            </w:pPr>
            <w:r>
              <w:rPr>
                <w:rFonts w:hint="eastAsia" w:ascii="微软雅黑" w:hAnsi="微软雅黑" w:eastAsia="微软雅黑" w:cs="微软雅黑"/>
                <w:color w:val="FF0000"/>
                <w:sz w:val="22"/>
                <w:szCs w:val="22"/>
                <w:lang w:val="en-US" w:eastAsia="zh-CN" w:bidi="ar"/>
              </w:rPr>
              <w:t>武汉</w:t>
            </w:r>
            <w:r>
              <w:rPr>
                <w:rFonts w:hint="eastAsia" w:ascii="微软雅黑" w:hAnsi="微软雅黑" w:eastAsia="微软雅黑" w:cs="微软雅黑"/>
                <w:sz w:val="22"/>
                <w:szCs w:val="22"/>
                <w:lang w:val="en-US" w:eastAsia="zh-CN" w:bidi="ar"/>
              </w:rPr>
              <w:t>：</w:t>
            </w:r>
            <w:r>
              <w:rPr>
                <w:rFonts w:hint="eastAsia" w:ascii="微软雅黑" w:hAnsi="微软雅黑" w:eastAsia="微软雅黑" w:cs="微软雅黑"/>
                <w:color w:val="000000"/>
                <w:kern w:val="2"/>
                <w:sz w:val="21"/>
                <w:szCs w:val="21"/>
                <w:lang w:val="en-US" w:eastAsia="zh-CN" w:bidi="ar"/>
              </w:rPr>
              <w:t>武汉 CBD 楚世家酒店、武汉阳光酒店、武汉光谷金盾大酒店酒店、武汉五月花大酒店、郁锦香酒店、中南隆森美仑酒店、武汉东方建国大酒店等同级</w:t>
            </w:r>
          </w:p>
        </w:tc>
      </w:tr>
    </w:tbl>
    <w:p w14:paraId="3967B83F">
      <w:pPr>
        <w:pStyle w:val="2"/>
      </w:pPr>
    </w:p>
    <w:p w14:paraId="32475A37">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导游服务：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p>
    <w:p w14:paraId="19FD851E">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47BCCB88">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购物安排</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FF0000"/>
          <w:lang w:val="en-US" w:eastAsia="zh-CN"/>
        </w:rPr>
        <w:t>全程无指定购物店</w:t>
      </w:r>
      <w:r>
        <w:rPr>
          <w:rFonts w:hint="eastAsia" w:ascii="微软雅黑" w:hAnsi="微软雅黑" w:eastAsia="微软雅黑" w:cs="微软雅黑"/>
          <w:color w:val="FF0000"/>
        </w:rPr>
        <w:t>。</w:t>
      </w:r>
      <w:r>
        <w:rPr>
          <w:rFonts w:hint="eastAsia" w:ascii="微软雅黑" w:hAnsi="微软雅黑" w:eastAsia="微软雅黑" w:cs="微软雅黑"/>
          <w:color w:val="000000"/>
        </w:rPr>
        <w:t>每个景区都设有购物区，为景区基础商业配套，非旅行社指定购物店。请您仔细辨认，谨慎选择，理性消费。若发生消费者权益受侵犯，我公司将协助配合您处理相关事宜，但不承担任何相关责任。</w:t>
      </w:r>
    </w:p>
    <w:p w14:paraId="00295705">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儿童标准：身高1.</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米以下的儿童含旅游车车位费、</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个正餐、导游服务费、</w:t>
      </w:r>
      <w:r>
        <w:rPr>
          <w:rFonts w:hint="eastAsia" w:ascii="微软雅黑" w:hAnsi="微软雅黑" w:eastAsia="微软雅黑" w:cs="微软雅黑"/>
          <w:color w:val="000000"/>
          <w:szCs w:val="24"/>
          <w:lang w:bidi="ar"/>
        </w:rPr>
        <w:t>综服费，</w:t>
      </w:r>
      <w:r>
        <w:rPr>
          <w:rFonts w:hint="eastAsia" w:ascii="微软雅黑" w:hAnsi="微软雅黑" w:eastAsia="微软雅黑" w:cs="微软雅黑"/>
          <w:color w:val="000000"/>
        </w:rPr>
        <w:t>其余自理。</w:t>
      </w:r>
    </w:p>
    <w:p w14:paraId="02C77486">
      <w:pPr>
        <w:pStyle w:val="2"/>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旅行费用不含 </w:t>
      </w:r>
      <w:r>
        <w:rPr>
          <w:rFonts w:hint="eastAsia" w:ascii="微软雅黑" w:hAnsi="微软雅黑" w:eastAsia="微软雅黑" w:cs="微软雅黑"/>
          <w:sz w:val="24"/>
          <w:szCs w:val="24"/>
          <w:u w:val="single"/>
          <w:shd w:val="clear" w:color="auto" w:fill="FFFFFF"/>
        </w:rPr>
        <w:t xml:space="preserve">travel expenses are not including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53C4E1EE">
      <w:pPr>
        <w:numPr>
          <w:ilvl w:val="0"/>
          <w:numId w:val="2"/>
        </w:numPr>
        <w:wordWrap w:val="0"/>
        <w:spacing w:line="320" w:lineRule="exact"/>
        <w:jc w:val="left"/>
        <w:textAlignment w:val="baseline"/>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 xml:space="preserve"> 景区交通：因个人选择不一，景区内的交通可根据您个人需求自由选择乘坐。</w:t>
      </w:r>
    </w:p>
    <w:p w14:paraId="0741E96B">
      <w:pPr>
        <w:wordWrap w:val="0"/>
        <w:spacing w:line="320" w:lineRule="exact"/>
        <w:jc w:val="left"/>
        <w:textAlignment w:val="top"/>
        <w:rPr>
          <w:rFonts w:ascii="微软雅黑" w:hAnsi="微软雅黑" w:eastAsia="微软雅黑" w:cs="微软雅黑"/>
          <w:kern w:val="0"/>
        </w:rPr>
      </w:pPr>
      <w:r>
        <w:rPr>
          <w:rFonts w:hint="eastAsia" w:ascii="微软雅黑" w:hAnsi="微软雅黑" w:eastAsia="微软雅黑" w:cs="微软雅黑"/>
          <w:kern w:val="0"/>
          <w:shd w:val="clear" w:color="auto" w:fill="FFFFFF"/>
        </w:rPr>
        <w:t xml:space="preserve">            ①天马停车场至爱晚亭环保车20元/人/单程、30元/人/往返；</w:t>
      </w:r>
    </w:p>
    <w:p w14:paraId="37B18A88">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lang w:eastAsia="zh-CN"/>
        </w:rPr>
      </w:pPr>
      <w:r>
        <w:rPr>
          <w:rFonts w:hint="eastAsia" w:ascii="微软雅黑" w:hAnsi="微软雅黑" w:eastAsia="微软雅黑" w:cs="微软雅黑"/>
          <w:kern w:val="0"/>
          <w:shd w:val="clear" w:color="auto" w:fill="FFFFFF"/>
        </w:rPr>
        <w:t>②橘子洲电瓶车40元/人/往返；</w:t>
      </w:r>
    </w:p>
    <w:p w14:paraId="22F8685A">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lang w:val="en-US" w:eastAsia="zh-CN"/>
        </w:rPr>
      </w:pPr>
      <w:r>
        <w:rPr>
          <w:rFonts w:hint="eastAsia" w:ascii="微软雅黑" w:hAnsi="微软雅黑" w:eastAsia="微软雅黑" w:cs="微软雅黑"/>
          <w:kern w:val="0"/>
          <w:shd w:val="clear" w:color="auto" w:fill="FFFFFF"/>
          <w:lang w:val="en-US" w:eastAsia="zh-CN"/>
        </w:rPr>
        <w:t>③</w:t>
      </w:r>
      <w:r>
        <w:rPr>
          <w:rFonts w:hint="eastAsia" w:ascii="微软雅黑" w:hAnsi="微软雅黑" w:eastAsia="微软雅黑" w:cs="微软雅黑"/>
          <w:kern w:val="0"/>
          <w:shd w:val="clear" w:color="auto" w:fill="FFFFFF"/>
        </w:rPr>
        <w:t>黄鹤楼电瓶车10元/人</w:t>
      </w:r>
      <w:r>
        <w:rPr>
          <w:rFonts w:hint="eastAsia" w:ascii="微软雅黑" w:hAnsi="微软雅黑" w:eastAsia="微软雅黑" w:cs="微软雅黑"/>
          <w:kern w:val="0"/>
          <w:shd w:val="clear" w:color="auto" w:fill="FFFFFF"/>
          <w:lang w:val="en-US" w:eastAsia="zh-CN"/>
        </w:rPr>
        <w:t>往返；</w:t>
      </w:r>
    </w:p>
    <w:p w14:paraId="35A57628">
      <w:pPr>
        <w:wordWrap w:val="0"/>
        <w:spacing w:line="320" w:lineRule="exact"/>
        <w:ind w:firstLine="1260" w:firstLineChars="600"/>
        <w:jc w:val="left"/>
        <w:textAlignment w:val="top"/>
        <w:rPr>
          <w:rFonts w:hint="default"/>
          <w:lang w:val="en-US" w:eastAsia="zh-CN"/>
        </w:rPr>
      </w:pPr>
      <w:r>
        <w:rPr>
          <w:rFonts w:hint="eastAsia" w:ascii="微软雅黑" w:hAnsi="微软雅黑" w:eastAsia="微软雅黑" w:cs="微软雅黑"/>
          <w:kern w:val="0"/>
          <w:shd w:val="clear" w:color="auto" w:fill="FFFFFF"/>
          <w:lang w:val="en-US" w:eastAsia="zh-CN"/>
        </w:rPr>
        <w:t>④东湖听涛电瓶车30元/单次</w:t>
      </w:r>
    </w:p>
    <w:p w14:paraId="3DF0F6D9">
      <w:pPr>
        <w:numPr>
          <w:ilvl w:val="0"/>
          <w:numId w:val="2"/>
        </w:numPr>
        <w:wordWrap w:val="0"/>
        <w:spacing w:line="3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 xml:space="preserve"> 其他费用：游客的个人消费及《费用包含》条款外的费用本行程不含。</w:t>
      </w:r>
    </w:p>
    <w:p w14:paraId="07D7B8B1">
      <w:pPr>
        <w:spacing w:before="312" w:beforeLines="100" w:line="240" w:lineRule="exact"/>
        <w:jc w:val="left"/>
        <w:rPr>
          <w:rFonts w:ascii="微软雅黑" w:hAnsi="微软雅黑" w:eastAsia="微软雅黑" w:cs="微软雅黑"/>
        </w:rPr>
      </w:pPr>
      <w:r>
        <w:rPr>
          <w:rFonts w:hint="eastAsia" w:ascii="微软雅黑" w:hAnsi="微软雅黑" w:eastAsia="微软雅黑" w:cs="微软雅黑"/>
          <w:b/>
          <w:color w:val="000000"/>
          <w:sz w:val="24"/>
          <w:szCs w:val="24"/>
          <w:u w:val="single"/>
          <w:lang w:bidi="ar"/>
        </w:rPr>
        <w:t>◎ 特别说明</w:t>
      </w:r>
      <w:r>
        <w:rPr>
          <w:rFonts w:hint="eastAsia" w:ascii="微软雅黑" w:hAnsi="微软雅黑" w:eastAsia="微软雅黑" w:cs="微软雅黑"/>
          <w:b/>
          <w:color w:val="064801"/>
          <w:sz w:val="24"/>
          <w:szCs w:val="24"/>
          <w:u w:val="single"/>
          <w:lang w:bidi="ar"/>
        </w:rPr>
        <w:t xml:space="preserve"> </w:t>
      </w:r>
      <w:r>
        <w:rPr>
          <w:rFonts w:hint="eastAsia" w:ascii="微软雅黑" w:hAnsi="微软雅黑" w:eastAsia="微软雅黑" w:cs="微软雅黑"/>
          <w:bCs/>
          <w:color w:val="000000"/>
          <w:sz w:val="24"/>
          <w:szCs w:val="24"/>
          <w:u w:val="single"/>
          <w:lang w:bidi="ar"/>
        </w:rPr>
        <w:t>special description</w:t>
      </w:r>
      <w:r>
        <w:rPr>
          <w:rFonts w:hint="eastAsia" w:ascii="微软雅黑" w:hAnsi="微软雅黑" w:eastAsia="微软雅黑" w:cs="微软雅黑"/>
          <w:bCs/>
          <w:color w:val="000000"/>
          <w:u w:val="single"/>
          <w:lang w:bidi="ar"/>
        </w:rPr>
        <w:t xml:space="preserve">                                </w:t>
      </w:r>
      <w:r>
        <w:rPr>
          <w:rFonts w:hint="eastAsia" w:ascii="微软雅黑" w:hAnsi="微软雅黑" w:eastAsia="微软雅黑" w:cs="微软雅黑"/>
          <w:b/>
          <w:color w:val="064801"/>
          <w:u w:val="single"/>
          <w:lang w:bidi="ar"/>
        </w:rPr>
        <w:t xml:space="preserve">     </w:t>
      </w:r>
    </w:p>
    <w:p w14:paraId="2A06C05A">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在不减少景点的情况下，我社有权对行程先后进行调整</w:t>
      </w:r>
      <w:r>
        <w:rPr>
          <w:rFonts w:hint="eastAsia" w:ascii="微软雅黑" w:hAnsi="微软雅黑" w:eastAsia="微软雅黑" w:cs="微软雅黑"/>
          <w:color w:val="000000"/>
        </w:rPr>
        <w:t>，如遇不可抗力因素或游客自身原因造成的行程延误或变更，我社不承担由此造成的损失和责任，所产生的费用由客人自理。</w:t>
      </w:r>
    </w:p>
    <w:p w14:paraId="26DEF987">
      <w:pPr>
        <w:numPr>
          <w:ilvl w:val="0"/>
          <w:numId w:val="3"/>
        </w:numPr>
        <w:spacing w:line="320" w:lineRule="exact"/>
        <w:jc w:val="left"/>
      </w:pPr>
      <w:r>
        <w:rPr>
          <w:rStyle w:val="10"/>
          <w:rFonts w:hint="eastAsia"/>
          <w:b/>
          <w:bCs/>
          <w:color w:val="FF0000"/>
        </w:rPr>
        <w:t>湖南博物</w:t>
      </w:r>
      <w:r>
        <w:rPr>
          <w:rStyle w:val="10"/>
          <w:rFonts w:hint="eastAsia"/>
          <w:b/>
          <w:bCs/>
          <w:color w:val="FF0000"/>
          <w:lang w:val="en-US" w:eastAsia="zh-CN"/>
        </w:rPr>
        <w:t>院</w:t>
      </w:r>
      <w:r>
        <w:rPr>
          <w:rStyle w:val="10"/>
          <w:rFonts w:hint="eastAsia"/>
          <w:b/>
          <w:bCs/>
          <w:color w:val="FF0000"/>
        </w:rPr>
        <w:t>、</w:t>
      </w:r>
      <w:r>
        <w:rPr>
          <w:rStyle w:val="10"/>
          <w:rFonts w:hint="eastAsia"/>
          <w:b/>
          <w:bCs/>
          <w:color w:val="FF0000"/>
          <w:lang w:val="en-US" w:eastAsia="zh-CN"/>
        </w:rPr>
        <w:t>黄鹤楼、湖北省博物馆</w:t>
      </w:r>
      <w:r>
        <w:rPr>
          <w:rStyle w:val="10"/>
          <w:rFonts w:hint="eastAsia"/>
          <w:b/>
          <w:bCs/>
          <w:color w:val="FF0000"/>
        </w:rPr>
        <w:t>等景点</w:t>
      </w:r>
      <w:r>
        <w:rPr>
          <w:rFonts w:hint="eastAsia" w:ascii="微软雅黑" w:hAnsi="微软雅黑" w:eastAsia="微软雅黑" w:cs="微软雅黑"/>
          <w:color w:val="000000"/>
        </w:rPr>
        <w:t>需凭有效身份证件参观，请携带好有效身份证件。</w:t>
      </w:r>
    </w:p>
    <w:p w14:paraId="7B835C6A">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散客拼团参团说明：</w:t>
      </w:r>
      <w:r>
        <w:rPr>
          <w:rFonts w:hint="eastAsia" w:ascii="微软雅黑" w:hAnsi="微软雅黑" w:eastAsia="微软雅黑" w:cs="微软雅黑"/>
          <w:color w:val="000000"/>
        </w:rPr>
        <w:t>散客拼团为各大旅行社联合收客发班，不同于独立包团的一对一服务，会发生团友和导游的变化，游客的地域，年龄，体力，想法，民俗习惯等各有不同，需要游客之间相互包容，理解和支持。我们将竭尽全力为游客服务，让此次旅途更加美好！</w:t>
      </w:r>
    </w:p>
    <w:p w14:paraId="1A9DD75B">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行程中所标注时间仅为参考，具体以当天实际游览情况为准</w:t>
      </w:r>
      <w:r>
        <w:rPr>
          <w:rFonts w:hint="eastAsia" w:ascii="微软雅黑" w:hAnsi="微软雅黑" w:eastAsia="微软雅黑" w:cs="微软雅黑"/>
          <w:color w:val="000000"/>
        </w:rPr>
        <w:t>。行程受气候，路况，节假日，交通抵离时间，景区排队与管控，游客自身，不可抗力等因素会发生变化和调整，敬请知晓并理解。</w:t>
      </w:r>
    </w:p>
    <w:p w14:paraId="16C0002E">
      <w:pPr>
        <w:numPr>
          <w:ilvl w:val="0"/>
          <w:numId w:val="3"/>
        </w:numPr>
        <w:spacing w:after="312" w:afterLines="100" w:line="320" w:lineRule="exact"/>
        <w:jc w:val="left"/>
        <w:rPr>
          <w:rFonts w:hint="eastAsia" w:ascii="微软雅黑" w:hAnsi="微软雅黑" w:eastAsia="微软雅黑" w:cs="微软雅黑"/>
          <w:b/>
          <w:bCs/>
          <w:sz w:val="24"/>
          <w:szCs w:val="24"/>
          <w:u w:val="single"/>
          <w:shd w:val="clear" w:color="auto" w:fill="FFFFFF"/>
        </w:rPr>
      </w:pPr>
      <w:r>
        <w:rPr>
          <w:rFonts w:hint="eastAsia" w:ascii="微软雅黑" w:hAnsi="微软雅黑" w:eastAsia="微软雅黑" w:cs="微软雅黑"/>
          <w:color w:val="000000"/>
        </w:rPr>
        <w:t>请严格遵守时间观念和集体观念，如因游客自身原因导致无法在约定时间和地点集合，且已影响其他游客的行程，旅行社有权离开进入下一个行程，请您自行乘车与团队汇合，费用自理。</w:t>
      </w:r>
    </w:p>
    <w:p w14:paraId="14CBEFE3">
      <w:pPr>
        <w:spacing w:before="312" w:beforeLines="10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报名须知 application notes  </w:t>
      </w:r>
      <w:r>
        <w:rPr>
          <w:rFonts w:hint="eastAsia" w:ascii="微软雅黑" w:hAnsi="微软雅黑" w:eastAsia="微软雅黑" w:cs="微软雅黑"/>
          <w:b/>
          <w:u w:val="single"/>
          <w:lang w:bidi="ar"/>
        </w:rPr>
        <w:t xml:space="preserve">                                     </w:t>
      </w:r>
    </w:p>
    <w:p w14:paraId="74C9332F">
      <w:pPr>
        <w:numPr>
          <w:ilvl w:val="0"/>
          <w:numId w:val="4"/>
        </w:numPr>
        <w:autoSpaceDE w:val="0"/>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000000"/>
          <w:lang w:bidi="ar"/>
        </w:rPr>
        <w:t>旅游产品的报价为打包优惠价格，游客持优惠证件或自愿取消项目，有门票的景点一律按旅行社团队优惠票价与实际产生的费用进行差价退还。</w:t>
      </w:r>
    </w:p>
    <w:p w14:paraId="2C21E50D">
      <w:pPr>
        <w:numPr>
          <w:ilvl w:val="0"/>
          <w:numId w:val="4"/>
        </w:numPr>
        <w:autoSpaceDE w:val="0"/>
        <w:spacing w:line="320" w:lineRule="exact"/>
        <w:jc w:val="left"/>
        <w:rPr>
          <w:rFonts w:hint="eastAsia" w:ascii="微软雅黑" w:hAnsi="微软雅黑" w:eastAsia="微软雅黑" w:cs="微软雅黑"/>
          <w:b/>
          <w:sz w:val="24"/>
          <w:szCs w:val="24"/>
          <w:u w:val="single"/>
          <w:lang w:bidi="ar"/>
        </w:rPr>
      </w:pPr>
      <w:r>
        <w:rPr>
          <w:rFonts w:hint="eastAsia" w:ascii="微软雅黑" w:hAnsi="微软雅黑" w:eastAsia="微软雅黑" w:cs="微软雅黑"/>
          <w:color w:val="000000"/>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p w14:paraId="546D8A2B">
      <w:pPr>
        <w:wordWrap w:val="0"/>
        <w:spacing w:before="312" w:beforeLines="100" w:line="320" w:lineRule="exact"/>
        <w:jc w:val="left"/>
        <w:textAlignment w:val="baseline"/>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旅游意见单 </w:t>
      </w:r>
      <w:r>
        <w:rPr>
          <w:rFonts w:hint="eastAsia" w:ascii="微软雅黑" w:hAnsi="微软雅黑" w:eastAsia="微软雅黑" w:cs="微软雅黑"/>
          <w:sz w:val="24"/>
          <w:szCs w:val="24"/>
          <w:u w:val="single"/>
          <w:shd w:val="clear" w:color="auto" w:fill="FFFFFF"/>
        </w:rPr>
        <w:t xml:space="preserve">opinion sheet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0BF45171">
      <w:pPr>
        <w:spacing w:line="320" w:lineRule="exact"/>
        <w:jc w:val="left"/>
        <w:rPr>
          <w:rFonts w:ascii="微软雅黑" w:hAnsi="微软雅黑" w:eastAsia="微软雅黑" w:cs="微软雅黑"/>
        </w:rPr>
      </w:pPr>
      <w:r>
        <w:rPr>
          <w:rFonts w:hint="eastAsia" w:ascii="微软雅黑" w:hAnsi="微软雅黑" w:eastAsia="微软雅黑" w:cs="微软雅黑"/>
          <w:b/>
          <w:bCs/>
          <w:u w:val="single"/>
        </w:rPr>
        <w:t>游客请认真填写旅游意见反馈表</w:t>
      </w:r>
      <w:r>
        <w:rPr>
          <w:rFonts w:hint="eastAsia" w:ascii="微软雅黑" w:hAnsi="微软雅黑" w:eastAsia="微软雅黑" w:cs="微软雅黑"/>
        </w:rPr>
        <w:t>，意见反馈表将作为处理团队纠纷的重要依据，我社拒不受理因游客虚假填写或不填写意见单所产生的后续争议及投诉。如接待出现质量问题（不可抗力因素及其它相关服务单位质量低下除外），造成游客对接待标准不满意或要求投诉，请直接拨打我社质量监督电话0731-82295338（24小时）协商解决处理，我社将会及时、积极地处理并予以解决。在当地没有提出投诉和异议，游客返程后我社概不受理，并以所填意见反馈表为准，请出团前与游客说明。</w:t>
      </w:r>
    </w:p>
    <w:p w14:paraId="320121D7">
      <w:pPr>
        <w:spacing w:before="312" w:beforeLines="10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参团须知 points for attention </w:t>
      </w:r>
      <w:r>
        <w:rPr>
          <w:rFonts w:hint="eastAsia" w:ascii="微软雅黑" w:hAnsi="微软雅黑" w:eastAsia="微软雅黑" w:cs="微软雅黑"/>
          <w:u w:val="single"/>
          <w:shd w:val="clear" w:color="auto" w:fill="FFFFFF"/>
        </w:rPr>
        <w:t xml:space="preserve">    </w:t>
      </w:r>
      <w:r>
        <w:rPr>
          <w:rFonts w:hint="eastAsia" w:ascii="微软雅黑" w:hAnsi="微软雅黑" w:eastAsia="微软雅黑" w:cs="微软雅黑"/>
          <w:b/>
          <w:u w:val="single"/>
          <w:lang w:bidi="ar"/>
        </w:rPr>
        <w:t xml:space="preserve">                               </w:t>
      </w:r>
    </w:p>
    <w:p w14:paraId="71703522">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甲方代表与合同变更的说明</w:t>
      </w:r>
      <w:r>
        <w:rPr>
          <w:rFonts w:hint="eastAsia" w:ascii="微软雅黑" w:hAnsi="微软雅黑" w:eastAsia="微软雅黑" w:cs="微软雅黑"/>
        </w:rPr>
        <w:t>：甲方签订合同的代表必须征得合同内所有游客的同意，方可代表甲方与旅行社签订合同，合同变更的相关事宜也必须由合同签订人携带合同到旅行社进行变更。</w:t>
      </w:r>
    </w:p>
    <w:p w14:paraId="37ECE54F">
      <w:pPr>
        <w:numPr>
          <w:ilvl w:val="0"/>
          <w:numId w:val="5"/>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rPr>
        <w:t>请游客报名时，</w:t>
      </w:r>
      <w:r>
        <w:rPr>
          <w:rFonts w:hint="eastAsia" w:ascii="微软雅黑" w:hAnsi="微软雅黑" w:eastAsia="微软雅黑" w:cs="微软雅黑"/>
          <w:u w:val="single"/>
        </w:rPr>
        <w:t>务必准确登记姓名及身份证、护照等证件号码</w:t>
      </w:r>
      <w:r>
        <w:rPr>
          <w:rFonts w:hint="eastAsia" w:ascii="微软雅黑" w:hAnsi="微软雅黑" w:eastAsia="微软雅黑" w:cs="微软雅黑"/>
        </w:rPr>
        <w:t>（儿童须准确登记出生年月日），确保旅行社能够准确无误出票。若出现游客自身提供不实的姓名及身份证、护照等证件号码（儿童的出生年月日），导致无法登机或乘坐高铁或火车而引发的一切经济损失，游客自行负责！旅客在出团时请携带有效身份证件（身份证、护照、回乡证、台胞证、儿童须户口本），在办理登机、乘坐高铁、火车及入住酒店时均需出示。如因个人原因没有带有效身份证件造成无法办理入住手续造成的损失，游客自行承担责任。</w:t>
      </w:r>
    </w:p>
    <w:p w14:paraId="78304338">
      <w:pPr>
        <w:keepNext w:val="0"/>
        <w:keepLines w:val="0"/>
        <w:pageBreakBefore w:val="0"/>
        <w:widowControl w:val="0"/>
        <w:numPr>
          <w:ilvl w:val="0"/>
          <w:numId w:val="5"/>
        </w:numPr>
        <w:kinsoku/>
        <w:wordWrap/>
        <w:overflowPunct/>
        <w:topLinePunct w:val="0"/>
        <w:autoSpaceDE/>
        <w:autoSpaceDN/>
        <w:bidi w:val="0"/>
        <w:adjustRightInd/>
        <w:snapToGrid/>
        <w:spacing w:line="360" w:lineRule="exact"/>
        <w:textAlignment w:val="top"/>
        <w:rPr>
          <w:rFonts w:ascii="微软雅黑" w:hAnsi="微软雅黑" w:eastAsia="微软雅黑" w:cs="微软雅黑"/>
        </w:rPr>
      </w:pPr>
      <w:r>
        <w:rPr>
          <w:rFonts w:hint="eastAsia" w:ascii="微软雅黑" w:hAnsi="微软雅黑" w:eastAsia="微软雅黑" w:cs="微软雅黑"/>
          <w:u w:val="single"/>
        </w:rPr>
        <w:t>老人、孕妇及未成年参团</w:t>
      </w:r>
      <w:r>
        <w:rPr>
          <w:rFonts w:hint="eastAsia" w:ascii="微软雅黑" w:hAnsi="微软雅黑" w:eastAsia="微软雅黑" w:cs="微软雅黑"/>
        </w:rPr>
        <w:t>：18岁以下未成年人参团需由监护人陪同或授权委托书。65岁以上老人参团需填写健康申明，75岁以上老人需看护人陪同并签署免责书。孕妇请谨慎出游，建议不参与，否则，旅游期间发生一切后果由游客本人承担。</w:t>
      </w:r>
    </w:p>
    <w:p w14:paraId="5032CFA6">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安全防范</w:t>
      </w:r>
      <w:r>
        <w:rPr>
          <w:rFonts w:hint="eastAsia" w:ascii="微软雅黑" w:hAnsi="微软雅黑" w:eastAsia="微软雅黑" w:cs="微软雅黑"/>
        </w:rPr>
        <w:t>：旅行社的导游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720E47E9">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旅游保险说明</w:t>
      </w:r>
      <w:r>
        <w:rPr>
          <w:rFonts w:hint="eastAsia" w:ascii="微软雅黑" w:hAnsi="微软雅黑" w:eastAsia="微软雅黑" w:cs="微软雅黑"/>
        </w:rPr>
        <w:t>：旅行社已经购买旅行社责任险。旅行社责任险是旅行社投保，保险公司承保旅行社在组织旅游活动过程中因疏忽、过失造成事故所应承担的法律赔偿责任的险种。</w:t>
      </w:r>
      <w:r>
        <w:rPr>
          <w:rFonts w:hint="eastAsia" w:ascii="微软雅黑" w:hAnsi="微软雅黑" w:eastAsia="微软雅黑" w:cs="微软雅黑"/>
          <w:u w:val="single"/>
        </w:rPr>
        <w:t>旅游人身意外伤害险，游客自行缴费</w:t>
      </w:r>
      <w:r>
        <w:rPr>
          <w:rFonts w:hint="eastAsia" w:ascii="微软雅黑" w:hAnsi="微软雅黑" w:eastAsia="微软雅黑" w:cs="微软雅黑"/>
        </w:rPr>
        <w:t>即为该保险的投保人和受益人，由保险公司对游客受到的意外伤害进行承保，意外伤害的定义是【指遭受外来的、突发的、非本意的、非疾病的客观事件直接致使身体受到的伤害】。如发生意外事故，以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35AFF42B">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退团说明</w:t>
      </w:r>
      <w:r>
        <w:rPr>
          <w:rFonts w:hint="eastAsia" w:ascii="微软雅黑" w:hAnsi="微软雅黑" w:eastAsia="微软雅黑" w:cs="微软雅黑"/>
        </w:rPr>
        <w:t>：游客报名后因故不能参加本次旅游，可在出发前换人参团，在旅行社重新签订合同，但所换游客须承担被换旅游者已出的机票或火车票的实际退票损失费用。如果确认退团，游客须承担旅行社业务预订损失费。因散客操作特殊性，若出现旅游者退团，我社严格按照《团队国内旅游合同》之第六章关于违约责任之第十七条“旅游者的违约责任” 规定来执行（旅游者在出发前7日以内（含第7日）提出解除合同的，应当按下列标准向旅行社支付业务损失费：出发前7日至4日，支付旅游费用总额50%；出发前3日至1日，支付旅游费用总额60%，出发当日，支付旅游费用总额80%；出发后如中途取消，所有团款不退。如果上述比例支付的业务损失费用不足以赔偿旅行社的实际损失，旅游者应当按实际损失对旅行社予以赔偿，但最高额不应当超过旅游费用总额。旅游者在出发前7日以外提出解除合同的，如已出机票和火车票，只收取旅游者的实际退票损失费用。</w:t>
      </w:r>
    </w:p>
    <w:p w14:paraId="25A66AC2">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行程内时间仅供参考</w:t>
      </w:r>
      <w:r>
        <w:rPr>
          <w:rFonts w:hint="eastAsia" w:ascii="微软雅黑" w:hAnsi="微软雅黑" w:eastAsia="微软雅黑" w:cs="微软雅黑"/>
        </w:rPr>
        <w:t>，具体以航班、高铁、动车、游船以及实际行车时间为准，旅行社有权根据航空公司实际的出票时间和出票状况调整本行程的高铁时间或调整行程游览的先后顺序，但不影响原定的标准及游览的景点，最终游览行程以出发当天派发的行程为准！客人对高铁进出站点及时间或游览顺序有特别要求的，请于报名时向我社工作人员说明，否则我社有权按上述情况出票！</w:t>
      </w:r>
    </w:p>
    <w:p w14:paraId="3DF048A1">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敬请游客结束游览前在当地如实填写意见单</w:t>
      </w:r>
      <w:r>
        <w:rPr>
          <w:rFonts w:hint="eastAsia" w:ascii="微软雅黑" w:hAnsi="微软雅黑" w:eastAsia="微软雅黑" w:cs="微软雅黑"/>
        </w:rPr>
        <w:t>，希望通过您的意见单，我们能更好地监督各地段的接待质量，旅行社一概以游客自填的意见单为处理投诉反馈的依据。如果客人在当地接待社意见单上签署满意或不签署者，而返回再投诉者，请恕我社不予受理。</w:t>
      </w:r>
    </w:p>
    <w:p w14:paraId="51DB8F41">
      <w:pPr>
        <w:numPr>
          <w:ilvl w:val="0"/>
          <w:numId w:val="5"/>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u w:val="single"/>
        </w:rPr>
        <w:t>不可抗力免责说明</w:t>
      </w:r>
      <w:r>
        <w:rPr>
          <w:rFonts w:hint="eastAsia" w:ascii="微软雅黑" w:hAnsi="微软雅黑" w:eastAsia="微软雅黑" w:cs="微软雅黑"/>
        </w:rPr>
        <w:t xml:space="preserve">：由于不可抗力等不可归责于旅行社的客观原因或旅游者个人原因，造成旅游者经济损失的，旅行社不承担赔偿责任。如恶劣天气、自然灾害、飞机及火车延误、汽车塞车等不可抗力原因如造成团队行程更改，延误、滞留或提前结束时，旅行社不承担责任。因此发生的费用增减，按未发生费用退还游客，超支费用由游客承担的办法处理。 </w:t>
      </w:r>
    </w:p>
    <w:p w14:paraId="6308E858">
      <w:pPr>
        <w:rPr>
          <w:rFonts w:hint="eastAsia" w:ascii="微软雅黑" w:hAnsi="微软雅黑" w:eastAsia="微软雅黑" w:cs="微软雅黑"/>
          <w:u w:val="single"/>
        </w:rPr>
      </w:pPr>
      <w:r>
        <w:rPr>
          <w:rFonts w:hint="eastAsia" w:ascii="微软雅黑" w:hAnsi="微软雅黑" w:eastAsia="微软雅黑" w:cs="微软雅黑"/>
          <w:u w:val="single"/>
        </w:rPr>
        <w:br w:type="page"/>
      </w:r>
    </w:p>
    <w:p w14:paraId="3C4201E6">
      <w:pPr>
        <w:rPr>
          <w:rFonts w:ascii="微软雅黑" w:hAnsi="微软雅黑" w:eastAsia="微软雅黑" w:cs="微软雅黑"/>
        </w:rPr>
      </w:pPr>
      <w:r>
        <w:rPr>
          <w:rFonts w:hint="eastAsia" w:ascii="微软雅黑" w:hAnsi="微软雅黑" w:eastAsia="微软雅黑" w:cs="微软雅黑"/>
          <w:u w:val="single"/>
        </w:rPr>
        <w:t>旅游者（客人）声明</w:t>
      </w:r>
      <w:r>
        <w:rPr>
          <w:rFonts w:hint="eastAsia" w:ascii="微软雅黑" w:hAnsi="微软雅黑" w:eastAsia="微软雅黑" w:cs="微软雅黑"/>
        </w:rPr>
        <w:t>：</w:t>
      </w:r>
    </w:p>
    <w:p w14:paraId="4A650F34">
      <w:pPr>
        <w:spacing w:line="320" w:lineRule="exact"/>
        <w:textAlignment w:val="top"/>
        <w:rPr>
          <w:rFonts w:hint="eastAsia" w:ascii="微软雅黑" w:hAnsi="微软雅黑" w:eastAsia="微软雅黑" w:cs="微软雅黑"/>
        </w:rPr>
      </w:pPr>
      <w:r>
        <w:rPr>
          <w:rFonts w:hint="eastAsia" w:ascii="微软雅黑" w:hAnsi="微软雅黑" w:eastAsia="微软雅黑" w:cs="微软雅黑"/>
        </w:rPr>
        <w:t xml:space="preserve">    本人及本人代表以上所列参团的全体同行人，对以上行程表及备注内容已详细阅读了解同意相关条款的约定，并同意其为《</w:t>
      </w:r>
      <w:r>
        <w:rPr>
          <w:rFonts w:hint="eastAsia" w:ascii="微软雅黑" w:hAnsi="微软雅黑" w:eastAsia="微软雅黑" w:cs="微软雅黑"/>
          <w:u w:val="single"/>
        </w:rPr>
        <w:t xml:space="preserve">             </w:t>
      </w:r>
      <w:r>
        <w:rPr>
          <w:rFonts w:hint="eastAsia" w:ascii="微软雅黑" w:hAnsi="微软雅黑" w:eastAsia="微软雅黑" w:cs="微软雅黑"/>
        </w:rPr>
        <w:t>省国内旅游组团合同》、《报名表及补充约定》不可分割的一部分，自双方签字或盖章之日起生效。旅行社对本次游玩的旅游线路及旅游景点游玩的项目应注意的安全问题已向本人做了详细说明。旅行社本次旅游过程中可能危及旅游者人身、财产安全的旅游项目告知本人，本人也知悉自身的健康状况，对不适合自身条件的旅游活动谨慎选择，否则，本人愿意承担可能由此带来的不利后果。</w:t>
      </w:r>
    </w:p>
    <w:p w14:paraId="5D644D90">
      <w:pPr>
        <w:spacing w:before="312" w:beforeLines="100"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 xml:space="preserve">旅游者（代表）签字：                              旅行社（经办人）盖章： </w:t>
      </w:r>
    </w:p>
    <w:p w14:paraId="44D3B5B5">
      <w:pPr>
        <w:spacing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联系电话：                                        联系电话：</w:t>
      </w:r>
    </w:p>
    <w:p w14:paraId="69EA8427">
      <w:pPr>
        <w:spacing w:line="560" w:lineRule="exact"/>
        <w:jc w:val="left"/>
        <w:textAlignment w:val="top"/>
        <w:rPr>
          <w:rFonts w:ascii="微软雅黑" w:hAnsi="微软雅黑" w:eastAsia="微软雅黑" w:cs="微软雅黑"/>
        </w:rPr>
      </w:pPr>
      <w:r>
        <w:rPr>
          <w:rFonts w:hint="eastAsia" w:ascii="微软雅黑" w:hAnsi="微软雅黑" w:eastAsia="微软雅黑" w:cs="微软雅黑"/>
        </w:rPr>
        <w:t>签字时间：    年   月   日                        签字时间：    年   月   日</w:t>
      </w:r>
    </w:p>
    <w:p w14:paraId="7EFB8AB8">
      <w:pPr>
        <w:pStyle w:val="2"/>
        <w:ind w:left="0" w:leftChars="0" w:firstLine="0" w:firstLineChars="0"/>
        <w:rPr>
          <w:rFonts w:hint="eastAsia" w:ascii="微软雅黑" w:hAnsi="微软雅黑" w:eastAsia="微软雅黑" w:cs="微软雅黑"/>
          <w:sz w:val="22"/>
          <w:szCs w:val="22"/>
          <w:lang w:val="en-US" w:eastAsia="zh-CN" w:bidi="ar"/>
        </w:rPr>
      </w:pPr>
    </w:p>
    <w:sectPr>
      <w:headerReference r:id="rId3" w:type="default"/>
      <w:footerReference r:id="rId4" w:type="default"/>
      <w:pgSz w:w="11906" w:h="16838"/>
      <w:pgMar w:top="2608" w:right="1020" w:bottom="1440" w:left="10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907FB9F-9D58-408D-821D-0665522A18F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17BA35C-619E-422E-B423-C0D2D24A011F}"/>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embedRegular r:id="rId3" w:fontKey="{813945D3-E5D4-4C5D-B0E2-5EAA183D5DBD}"/>
  </w:font>
  <w:font w:name="文悦新青年体 (非商业使用) W8">
    <w:altName w:val="宋体"/>
    <w:panose1 w:val="00000000000000000000"/>
    <w:charset w:val="86"/>
    <w:family w:val="auto"/>
    <w:pitch w:val="default"/>
    <w:sig w:usb0="00000000" w:usb1="00000000" w:usb2="00000012" w:usb3="00000000" w:csb0="00040001" w:csb1="00000000"/>
    <w:embedRegular r:id="rId4" w:fontKey="{85EBF2AA-3931-4A42-8D52-7BED817DB55C}"/>
  </w:font>
  <w:font w:name="楷体">
    <w:panose1 w:val="02010609060101010101"/>
    <w:charset w:val="86"/>
    <w:family w:val="auto"/>
    <w:pitch w:val="default"/>
    <w:sig w:usb0="800002BF" w:usb1="38CF7CFA" w:usb2="00000016" w:usb3="00000000" w:csb0="00040001" w:csb1="00000000"/>
    <w:embedRegular r:id="rId5" w:fontKey="{A1C3E754-D758-4054-A63B-CD4D401EA1C0}"/>
  </w:font>
  <w:font w:name="Segoe UI Emoji">
    <w:panose1 w:val="020B0502040204020203"/>
    <w:charset w:val="00"/>
    <w:family w:val="auto"/>
    <w:pitch w:val="default"/>
    <w:sig w:usb0="00000001" w:usb1="02000000" w:usb2="00000000" w:usb3="00000000" w:csb0="00000001" w:csb1="00000000"/>
    <w:embedRegular r:id="rId6" w:fontKey="{9E88F1E9-02A6-49C9-9FED-67924C27591D}"/>
  </w:font>
  <w:font w:name="新宋体">
    <w:panose1 w:val="02010609030101010101"/>
    <w:charset w:val="86"/>
    <w:family w:val="auto"/>
    <w:pitch w:val="default"/>
    <w:sig w:usb0="00000003" w:usb1="288F0000" w:usb2="00000006" w:usb3="00000000" w:csb0="00040001" w:csb1="00000000"/>
    <w:embedRegular r:id="rId7" w:fontKey="{B2DD6DD3-0A7F-4059-BCD8-EA52F3783548}"/>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4D706">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470FA">
    <w:pPr>
      <w:pStyle w:val="5"/>
      <w:rPr>
        <w:rFonts w:hint="eastAsia" w:eastAsiaTheme="minorEastAsia"/>
        <w:lang w:eastAsia="zh-CN"/>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-645795</wp:posOffset>
          </wp:positionH>
          <wp:positionV relativeFrom="paragraph">
            <wp:posOffset>-560070</wp:posOffset>
          </wp:positionV>
          <wp:extent cx="7557770" cy="10698480"/>
          <wp:effectExtent l="0" t="0" r="5080" b="7620"/>
          <wp:wrapNone/>
          <wp:docPr id="20" name="图片 20" descr="页眉背景 湘鄂潮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页眉背景 湘鄂潮游"/>
                  <pic:cNvPicPr>
                    <a:picLocks noChangeAspect="1"/>
                  </pic:cNvPicPr>
                </pic:nvPicPr>
                <pic:blipFill>
                  <a:blip r:embed="rId1"/>
                  <a:stretch>
                    <a:fillRect/>
                  </a:stretch>
                </pic:blipFill>
                <pic:spPr>
                  <a:xfrm>
                    <a:off x="0" y="0"/>
                    <a:ext cx="7557770" cy="10698480"/>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-641350</wp:posOffset>
          </wp:positionH>
          <wp:positionV relativeFrom="paragraph">
            <wp:posOffset>-544830</wp:posOffset>
          </wp:positionV>
          <wp:extent cx="7564755" cy="10708005"/>
          <wp:effectExtent l="0" t="0" r="17145" b="17145"/>
          <wp:wrapNone/>
          <wp:docPr id="22" name="图片 22" descr="页眉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页眉背景"/>
                  <pic:cNvPicPr>
                    <a:picLocks noChangeAspect="1"/>
                  </pic:cNvPicPr>
                </pic:nvPicPr>
                <pic:blipFill>
                  <a:blip r:embed="rId2"/>
                  <a:stretch>
                    <a:fillRect/>
                  </a:stretch>
                </pic:blipFill>
                <pic:spPr>
                  <a:xfrm>
                    <a:off x="0" y="0"/>
                    <a:ext cx="7564755" cy="1070800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EA708"/>
    <w:multiLevelType w:val="singleLevel"/>
    <w:tmpl w:val="80FEA708"/>
    <w:lvl w:ilvl="0" w:tentative="0">
      <w:start w:val="1"/>
      <w:numFmt w:val="decimal"/>
      <w:suff w:val="space"/>
      <w:lvlText w:val="%1."/>
      <w:lvlJc w:val="left"/>
    </w:lvl>
  </w:abstractNum>
  <w:abstractNum w:abstractNumId="1">
    <w:nsid w:val="1286375A"/>
    <w:multiLevelType w:val="singleLevel"/>
    <w:tmpl w:val="1286375A"/>
    <w:lvl w:ilvl="0" w:tentative="0">
      <w:start w:val="1"/>
      <w:numFmt w:val="decimal"/>
      <w:lvlText w:val="%1."/>
      <w:lvlJc w:val="left"/>
      <w:pPr>
        <w:ind w:left="425" w:hanging="425"/>
      </w:pPr>
      <w:rPr>
        <w:rFonts w:hint="default"/>
      </w:rPr>
    </w:lvl>
  </w:abstractNum>
  <w:abstractNum w:abstractNumId="2">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2E4C6118"/>
    <w:multiLevelType w:val="multilevel"/>
    <w:tmpl w:val="2E4C6118"/>
    <w:lvl w:ilvl="0" w:tentative="0">
      <w:start w:val="1"/>
      <w:numFmt w:val="decimal"/>
      <w:lvlText w:val="%1."/>
      <w:lvlJc w:val="left"/>
      <w:pPr>
        <w:tabs>
          <w:tab w:val="left" w:pos="420"/>
        </w:tabs>
        <w:ind w:left="420" w:hanging="420"/>
      </w:pPr>
      <w:rPr>
        <w:rFonts w:hint="default" w:ascii="Times New Roman" w:hAnsi="Times New Roman" w:cs="Times New Roman"/>
        <w:b w:val="0"/>
        <w:bCs w:val="0"/>
        <w:sz w:val="18"/>
        <w:szCs w:val="18"/>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78982C0A"/>
    <w:multiLevelType w:val="multilevel"/>
    <w:tmpl w:val="78982C0A"/>
    <w:lvl w:ilvl="0" w:tentative="0">
      <w:start w:val="1"/>
      <w:numFmt w:val="decimal"/>
      <w:lvlText w:val="%1."/>
      <w:lvlJc w:val="left"/>
      <w:pPr>
        <w:tabs>
          <w:tab w:val="left" w:pos="420"/>
        </w:tabs>
        <w:ind w:left="420" w:hanging="420"/>
      </w:pPr>
      <w:rPr>
        <w:rFonts w:hint="default" w:ascii="Times New Roman" w:hAnsi="Times New Roman" w:cs="Times New Roman"/>
        <w:b w:val="0"/>
        <w:bCs w:val="0"/>
        <w:sz w:val="21"/>
        <w:szCs w:val="21"/>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1"/>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595E86"/>
    <w:rsid w:val="00EA0872"/>
    <w:rsid w:val="010E0BEE"/>
    <w:rsid w:val="01113D6B"/>
    <w:rsid w:val="023528AC"/>
    <w:rsid w:val="03CE5F43"/>
    <w:rsid w:val="042C45F3"/>
    <w:rsid w:val="04697A1A"/>
    <w:rsid w:val="048E3A0A"/>
    <w:rsid w:val="05AA784D"/>
    <w:rsid w:val="060E6ACB"/>
    <w:rsid w:val="062E2CC9"/>
    <w:rsid w:val="06A65B1B"/>
    <w:rsid w:val="07FC0BA5"/>
    <w:rsid w:val="080A1F8A"/>
    <w:rsid w:val="08602EE2"/>
    <w:rsid w:val="08FA1588"/>
    <w:rsid w:val="09F558AC"/>
    <w:rsid w:val="0C992E66"/>
    <w:rsid w:val="0EAA3109"/>
    <w:rsid w:val="0F403A6D"/>
    <w:rsid w:val="11D81D3B"/>
    <w:rsid w:val="156148D9"/>
    <w:rsid w:val="158741A4"/>
    <w:rsid w:val="18167A61"/>
    <w:rsid w:val="1867206B"/>
    <w:rsid w:val="19C9185E"/>
    <w:rsid w:val="1A4268EB"/>
    <w:rsid w:val="1A5403CD"/>
    <w:rsid w:val="1AC45552"/>
    <w:rsid w:val="1C4F3541"/>
    <w:rsid w:val="1C981895"/>
    <w:rsid w:val="1CC15E4F"/>
    <w:rsid w:val="1DC81F04"/>
    <w:rsid w:val="201E3957"/>
    <w:rsid w:val="21494A03"/>
    <w:rsid w:val="250C6D29"/>
    <w:rsid w:val="26C32B62"/>
    <w:rsid w:val="271041CA"/>
    <w:rsid w:val="2987431B"/>
    <w:rsid w:val="298B2F16"/>
    <w:rsid w:val="2A6401B8"/>
    <w:rsid w:val="2BDE3F9A"/>
    <w:rsid w:val="2C2E0A7D"/>
    <w:rsid w:val="2C666469"/>
    <w:rsid w:val="2E33306F"/>
    <w:rsid w:val="2F1A353B"/>
    <w:rsid w:val="2F595E86"/>
    <w:rsid w:val="2FAA2B11"/>
    <w:rsid w:val="314A752E"/>
    <w:rsid w:val="31880C30"/>
    <w:rsid w:val="318C4BC4"/>
    <w:rsid w:val="31903F88"/>
    <w:rsid w:val="325B00F2"/>
    <w:rsid w:val="33EC4728"/>
    <w:rsid w:val="34583BD9"/>
    <w:rsid w:val="351F0762"/>
    <w:rsid w:val="373D426B"/>
    <w:rsid w:val="37B564F7"/>
    <w:rsid w:val="38037262"/>
    <w:rsid w:val="386E2A46"/>
    <w:rsid w:val="38B13162"/>
    <w:rsid w:val="392B63CF"/>
    <w:rsid w:val="39A6259B"/>
    <w:rsid w:val="3A271638"/>
    <w:rsid w:val="3A7461F5"/>
    <w:rsid w:val="3C7921E9"/>
    <w:rsid w:val="3E03620E"/>
    <w:rsid w:val="3EB870B6"/>
    <w:rsid w:val="3F6F51DD"/>
    <w:rsid w:val="414C139B"/>
    <w:rsid w:val="417D1ABF"/>
    <w:rsid w:val="427D40B5"/>
    <w:rsid w:val="42BF193F"/>
    <w:rsid w:val="43572B58"/>
    <w:rsid w:val="44CD1324"/>
    <w:rsid w:val="44DC3315"/>
    <w:rsid w:val="45662D6A"/>
    <w:rsid w:val="472E3BD0"/>
    <w:rsid w:val="480706A9"/>
    <w:rsid w:val="48A979B2"/>
    <w:rsid w:val="4BA12BC2"/>
    <w:rsid w:val="4BB723E6"/>
    <w:rsid w:val="4CD46FC7"/>
    <w:rsid w:val="4E3C4E24"/>
    <w:rsid w:val="5055041F"/>
    <w:rsid w:val="52495D62"/>
    <w:rsid w:val="53FA754C"/>
    <w:rsid w:val="552F123F"/>
    <w:rsid w:val="56552F27"/>
    <w:rsid w:val="56633896"/>
    <w:rsid w:val="568E4D5C"/>
    <w:rsid w:val="56A874FB"/>
    <w:rsid w:val="58DF3607"/>
    <w:rsid w:val="59822285"/>
    <w:rsid w:val="59FA62BF"/>
    <w:rsid w:val="5B1A473F"/>
    <w:rsid w:val="5B4E6197"/>
    <w:rsid w:val="5BCD2CF0"/>
    <w:rsid w:val="5D4B5084"/>
    <w:rsid w:val="5D8F6D1E"/>
    <w:rsid w:val="5DE60909"/>
    <w:rsid w:val="5E2969B4"/>
    <w:rsid w:val="5E736640"/>
    <w:rsid w:val="61355639"/>
    <w:rsid w:val="615E35D8"/>
    <w:rsid w:val="62CE02E9"/>
    <w:rsid w:val="63D86F45"/>
    <w:rsid w:val="63FA510E"/>
    <w:rsid w:val="643C5726"/>
    <w:rsid w:val="656D3B1C"/>
    <w:rsid w:val="660B1854"/>
    <w:rsid w:val="66D460EA"/>
    <w:rsid w:val="67D23EEF"/>
    <w:rsid w:val="680E7178"/>
    <w:rsid w:val="68185632"/>
    <w:rsid w:val="684352D5"/>
    <w:rsid w:val="689C49E5"/>
    <w:rsid w:val="68A85138"/>
    <w:rsid w:val="6A623221"/>
    <w:rsid w:val="6DFA7B3C"/>
    <w:rsid w:val="6E153FB5"/>
    <w:rsid w:val="6F2474E3"/>
    <w:rsid w:val="70291255"/>
    <w:rsid w:val="7051572C"/>
    <w:rsid w:val="71345111"/>
    <w:rsid w:val="71453E6C"/>
    <w:rsid w:val="71BB2380"/>
    <w:rsid w:val="71F80EDE"/>
    <w:rsid w:val="71FE401B"/>
    <w:rsid w:val="73397A01"/>
    <w:rsid w:val="74545593"/>
    <w:rsid w:val="74BE07E5"/>
    <w:rsid w:val="74CC21AE"/>
    <w:rsid w:val="753A180E"/>
    <w:rsid w:val="76487F5B"/>
    <w:rsid w:val="769413F2"/>
    <w:rsid w:val="76F71EA4"/>
    <w:rsid w:val="76FD0D45"/>
    <w:rsid w:val="771C552E"/>
    <w:rsid w:val="77422BFC"/>
    <w:rsid w:val="77754D7F"/>
    <w:rsid w:val="784A1D68"/>
    <w:rsid w:val="79352A18"/>
    <w:rsid w:val="7A666C01"/>
    <w:rsid w:val="7AB12572"/>
    <w:rsid w:val="7AB83901"/>
    <w:rsid w:val="7C6453C2"/>
    <w:rsid w:val="7D4F1BCF"/>
    <w:rsid w:val="7FA63A5E"/>
    <w:rsid w:val="7FB641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List Paragraph"/>
    <w:qFormat/>
    <w:uiPriority w:val="0"/>
    <w:pPr>
      <w:widowControl w:val="0"/>
      <w:ind w:firstLine="420" w:firstLineChars="200"/>
      <w:jc w:val="both"/>
    </w:pPr>
    <w:rPr>
      <w:rFonts w:ascii="Calibri" w:hAnsi="Calibri" w:eastAsia="宋体" w:cs="宋体"/>
      <w:kern w:val="2"/>
      <w:sz w:val="21"/>
      <w:szCs w:val="22"/>
      <w:lang w:val="en-US" w:eastAsia="zh-CN" w:bidi="ar-SA"/>
    </w:rPr>
  </w:style>
  <w:style w:type="paragraph" w:styleId="3">
    <w:name w:val="Body Text Indent"/>
    <w:basedOn w:val="1"/>
    <w:qFormat/>
    <w:uiPriority w:val="0"/>
    <w:pPr>
      <w:ind w:firstLine="690"/>
    </w:pPr>
    <w:rPr>
      <w:rFonts w:ascii="Calibri" w:hAnsi="Calibri" w:eastAsia="仿宋_GB2312"/>
      <w:sz w:val="2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5351</Words>
  <Characters>5609</Characters>
  <Lines>0</Lines>
  <Paragraphs>0</Paragraphs>
  <TotalTime>4</TotalTime>
  <ScaleCrop>false</ScaleCrop>
  <LinksUpToDate>false</LinksUpToDate>
  <CharactersWithSpaces>5658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2025-02-06T07:43:00Z</dcterms:created>
  <dc:creator>湖南橄榄枝产品体验中心</dc:creator>
  <cp:lastModifiedBy>若初</cp:lastModifiedBy>
  <dcterms:modified xsi:type="dcterms:W3CDTF">2025-05-06T02:42:07Z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7D7F9B1730D542B88CA0795A34C1A4BB_13</vt:lpwstr>
  </property>
  <property fmtid="{D5CDD505-2E9C-101B-9397-08002B2CF9AE}" pid="4" name="KSOTemplateDocerSaveRecord">
    <vt:lpwstr>eyJoZGlkIjoiMmY5MzQ2MjZmNmM2NDI5NDQyZDE2ZWM2ZjQzNTQ2YmQiLCJ1c2VySWQiOiIyMDYxNDE1NTIifQ==</vt:lpwstr>
  </property>
</Properties>
</file>