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14:paraId="2EB92942">
      <w:pPr>
        <w:tabs>
          <w:tab w:val="left" w:pos="8583"/>
        </w:tabs>
        <w:jc w:val="left"/>
        <w:rPr>
          <w:rFonts w:hint="eastAsia" w:eastAsia="宋体"/>
          <w:sz w:val="18"/>
          <w:szCs w:val="18"/>
          <w:lang w:eastAsia="zh-CN"/>
        </w:rPr>
      </w:pPr>
      <w:r>
        <w:rPr>
          <w:rFonts w:hint="eastAsia"/>
          <w:sz w:val="18"/>
          <w:szCs w:val="18"/>
          <w:lang w:val="en-US" w:eastAsia="zh-CN"/>
        </w:rPr>
        <w:t xml:space="preserve">            </w:t>
      </w:r>
    </w:p>
    <w:p w14:paraId="5C5FBC03">
      <w:pPr>
        <w:pStyle w:val="9"/>
        <w:ind w:left="0" w:leftChars="0" w:firstLine="0" w:firstLineChars="0"/>
        <w:rPr>
          <w:rFonts w:hint="eastAsia"/>
          <w:lang w:eastAsia="zh-CN"/>
        </w:rPr>
      </w:pPr>
    </w:p>
    <w:p w14:paraId="3382E702">
      <w:pPr>
        <w:pStyle w:val="9"/>
        <w:ind w:left="0" w:leftChars="0" w:firstLine="0" w:firstLineChars="0"/>
        <w:rPr>
          <w:rFonts w:hint="eastAsia"/>
          <w:lang w:eastAsia="zh-CN"/>
        </w:rPr>
      </w:pPr>
    </w:p>
    <w:p w14:paraId="540EA3C8">
      <w:pPr>
        <w:pStyle w:val="9"/>
        <w:ind w:left="0" w:leftChars="0" w:firstLine="0" w:firstLineChars="0"/>
        <w:rPr>
          <w:rFonts w:hint="eastAsia"/>
          <w:lang w:eastAsia="zh-CN"/>
        </w:rPr>
      </w:pPr>
    </w:p>
    <w:tbl>
      <w:tblPr>
        <w:tblStyle w:val="10"/>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17D383A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3A5E731C">
            <w:pPr>
              <w:pStyle w:val="5"/>
              <w:jc w:val="both"/>
              <w:rPr>
                <w:rFonts w:hint="eastAsia" w:ascii="宋体" w:hAnsi="宋体" w:cs="宋体"/>
                <w:kern w:val="0"/>
                <w:sz w:val="18"/>
                <w:szCs w:val="18"/>
                <w:lang w:eastAsia="zh-CN"/>
              </w:rPr>
            </w:pPr>
          </w:p>
          <w:p w14:paraId="227A764E">
            <w:pPr>
              <w:jc w:val="center"/>
              <w:rPr>
                <w:b/>
                <w:color w:val="FF0000"/>
                <w:sz w:val="28"/>
                <w:szCs w:val="28"/>
              </w:rPr>
            </w:pP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eastAsia="zh-CN"/>
              </w:rPr>
              <w:t>特惠张家界</w:t>
            </w:r>
            <w:bookmarkStart w:id="0" w:name="_GoBack"/>
            <w:bookmarkEnd w:id="0"/>
            <w:r>
              <w:rPr>
                <w:rFonts w:hint="eastAsia" w:ascii="微软雅黑" w:hAnsi="微软雅黑" w:eastAsia="微软雅黑" w:cs="微软雅黑"/>
                <w:b/>
                <w:bCs/>
                <w:color w:val="00B050"/>
                <w:sz w:val="52"/>
                <w:szCs w:val="52"/>
              </w:rPr>
              <w:t>】</w:t>
            </w:r>
          </w:p>
        </w:tc>
      </w:tr>
      <w:tr w14:paraId="127A5D4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34" w:hRule="atLeast"/>
        </w:trPr>
        <w:tc>
          <w:tcPr>
            <w:tcW w:w="11628" w:type="dxa"/>
            <w:gridSpan w:val="6"/>
            <w:tcBorders>
              <w:bottom w:val="single" w:color="auto" w:sz="4" w:space="0"/>
            </w:tcBorders>
          </w:tcPr>
          <w:p w14:paraId="10CB4B58">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00B050"/>
                <w:kern w:val="2"/>
                <w:sz w:val="32"/>
                <w:szCs w:val="32"/>
                <w:lang w:val="en-US" w:eastAsia="en-US" w:bidi="ar-SA"/>
              </w:rPr>
            </w:pPr>
            <w:r>
              <w:rPr>
                <w:rFonts w:hint="eastAsia" w:ascii="微软雅黑" w:hAnsi="微软雅黑" w:eastAsia="微软雅黑" w:cs="微软雅黑"/>
                <w:b/>
                <w:bCs/>
                <w:color w:val="00B050"/>
                <w:kern w:val="2"/>
                <w:sz w:val="32"/>
                <w:szCs w:val="32"/>
                <w:lang w:val="en-US" w:eastAsia="zh-CN" w:bidi="ar-SA"/>
              </w:rPr>
              <w:t>长沙/韶山/张家界森林公园（天子山、袁家界、金鞭溪）天门山（玻璃栈道、天门洞）/民俗风情表演/土司王府/凤凰古城/湘西苗寨 6日游</w:t>
            </w:r>
          </w:p>
          <w:p w14:paraId="69A2E98D">
            <w:pPr>
              <w:jc w:val="center"/>
              <w:rPr>
                <w:b/>
                <w:color w:val="FF0000"/>
                <w:sz w:val="28"/>
                <w:szCs w:val="28"/>
              </w:rPr>
            </w:pPr>
          </w:p>
        </w:tc>
      </w:tr>
      <w:tr w14:paraId="644317A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622" w:hRule="atLeast"/>
        </w:trPr>
        <w:tc>
          <w:tcPr>
            <w:tcW w:w="11628" w:type="dxa"/>
            <w:gridSpan w:val="6"/>
            <w:tcBorders>
              <w:bottom w:val="single" w:color="auto" w:sz="4" w:space="0"/>
            </w:tcBorders>
          </w:tcPr>
          <w:p w14:paraId="537D9E0E">
            <w:pPr>
              <w:jc w:val="both"/>
              <w:rPr>
                <w:rFonts w:hint="eastAsia" w:ascii="微软雅黑" w:hAnsi="微软雅黑" w:eastAsia="微软雅黑" w:cs="微软雅黑"/>
                <w:b/>
                <w:bCs/>
                <w:color w:val="00B050"/>
                <w:sz w:val="30"/>
                <w:szCs w:val="30"/>
                <w:lang w:val="en-US" w:eastAsia="zh-CN"/>
              </w:rPr>
            </w:pPr>
            <w:r>
              <w:rPr>
                <w:rFonts w:hint="eastAsia"/>
                <w:b/>
                <w:color w:val="FF0000"/>
                <w:sz w:val="28"/>
                <w:szCs w:val="28"/>
              </w:rPr>
              <w:drawing>
                <wp:inline distT="0" distB="0" distL="114300" distR="114300">
                  <wp:extent cx="7300595" cy="1096645"/>
                  <wp:effectExtent l="0" t="0" r="14605" b="8255"/>
                  <wp:docPr id="1" name="图片 10" descr="体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体验"/>
                          <pic:cNvPicPr>
                            <a:picLocks noChangeAspect="1"/>
                          </pic:cNvPicPr>
                        </pic:nvPicPr>
                        <pic:blipFill>
                          <a:blip r:embed="rId7" cstate="print"/>
                          <a:stretch>
                            <a:fillRect/>
                          </a:stretch>
                        </pic:blipFill>
                        <pic:spPr>
                          <a:xfrm>
                            <a:off x="0" y="0"/>
                            <a:ext cx="7300595" cy="1096645"/>
                          </a:xfrm>
                          <a:prstGeom prst="rect">
                            <a:avLst/>
                          </a:prstGeom>
                          <a:noFill/>
                          <a:ln>
                            <a:noFill/>
                          </a:ln>
                        </pic:spPr>
                      </pic:pic>
                    </a:graphicData>
                  </a:graphic>
                </wp:inline>
              </w:drawing>
            </w:r>
          </w:p>
          <w:p w14:paraId="7E7FFC63">
            <w:pPr>
              <w:rPr>
                <w:rFonts w:hint="eastAsia"/>
                <w:b/>
                <w:color w:val="FF0000"/>
                <w:sz w:val="28"/>
                <w:szCs w:val="28"/>
              </w:rPr>
            </w:pPr>
            <w:r>
              <w:rPr>
                <w:rFonts w:hint="eastAsia" w:ascii="微软雅黑" w:hAnsi="微软雅黑" w:eastAsia="微软雅黑" w:cs="微软雅黑"/>
                <w:b/>
                <w:color w:val="FFFFFF"/>
                <w:sz w:val="32"/>
                <w:szCs w:val="32"/>
                <w:highlight w:val="red"/>
              </w:rPr>
              <w:t>【抖音网红】</w:t>
            </w:r>
            <w:r>
              <w:rPr>
                <w:rFonts w:hint="eastAsia" w:ascii="宋体" w:hAnsi="宋体" w:cs="宋体"/>
                <w:b/>
                <w:color w:val="FF0000"/>
                <w:sz w:val="28"/>
                <w:szCs w:val="28"/>
              </w:rPr>
              <w:t>【天门山玻璃栈道】+【</w:t>
            </w:r>
            <w:r>
              <w:rPr>
                <w:rFonts w:hint="eastAsia"/>
                <w:b/>
                <w:color w:val="FF0000"/>
                <w:sz w:val="24"/>
              </w:rPr>
              <w:t>张家界国家森林公园</w:t>
            </w:r>
            <w:r>
              <w:rPr>
                <w:rFonts w:hint="eastAsia" w:ascii="宋体" w:hAnsi="宋体" w:cs="宋体"/>
                <w:b/>
                <w:color w:val="FF0000"/>
                <w:sz w:val="28"/>
                <w:szCs w:val="28"/>
              </w:rPr>
              <w:t>】</w:t>
            </w:r>
            <w:r>
              <w:rPr>
                <w:rFonts w:hint="eastAsia"/>
                <w:b/>
                <w:color w:val="FF0000"/>
                <w:sz w:val="28"/>
                <w:szCs w:val="28"/>
              </w:rPr>
              <w:t>当前最热爆的景区，绝不留遗憾！</w:t>
            </w:r>
          </w:p>
          <w:p w14:paraId="53D7761D">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微软雅黑" w:hAnsi="微软雅黑" w:eastAsia="微软雅黑" w:cs="微软雅黑"/>
              </w:rPr>
            </w:pPr>
            <w:r>
              <w:rPr>
                <w:rFonts w:hint="eastAsia" w:ascii="微软雅黑" w:hAnsi="微软雅黑" w:eastAsia="微软雅黑" w:cs="微软雅黑"/>
              </w:rPr>
              <w:t>★超划算1：湖南经典代表性景区一网打尽，尊贵而不贵，物超所值，聚划算！</w:t>
            </w:r>
          </w:p>
          <w:p w14:paraId="5267FADD">
            <w:pPr>
              <w:pStyle w:val="2"/>
              <w:keepNext w:val="0"/>
              <w:keepLines w:val="0"/>
              <w:pageBreakBefore w:val="0"/>
              <w:widowControl w:val="0"/>
              <w:kinsoku/>
              <w:wordWrap/>
              <w:overflowPunct/>
              <w:topLinePunct w:val="0"/>
              <w:autoSpaceDE/>
              <w:autoSpaceDN/>
              <w:bidi w:val="0"/>
              <w:adjustRightInd/>
              <w:snapToGrid w:val="0"/>
              <w:spacing w:line="360" w:lineRule="exact"/>
              <w:ind w:left="1680" w:leftChars="200" w:hanging="1260" w:hangingChars="600"/>
              <w:textAlignment w:val="auto"/>
              <w:rPr>
                <w:rFonts w:ascii="微软雅黑" w:hAnsi="微软雅黑" w:eastAsia="微软雅黑" w:cs="微软雅黑"/>
              </w:rPr>
            </w:pPr>
            <w:r>
              <w:rPr>
                <w:rFonts w:hint="eastAsia" w:ascii="微软雅黑" w:hAnsi="微软雅黑" w:eastAsia="微软雅黑" w:cs="微软雅黑"/>
              </w:rPr>
              <w:t>★超划算2：自然遗产及非物质文化遗产的双重组合，纯粹的健康清肺养生之旅：空气新鲜，水质纯净，负氧</w:t>
            </w:r>
          </w:p>
          <w:p w14:paraId="776B3EF1">
            <w:pPr>
              <w:pStyle w:val="2"/>
              <w:keepNext w:val="0"/>
              <w:keepLines w:val="0"/>
              <w:pageBreakBefore w:val="0"/>
              <w:widowControl w:val="0"/>
              <w:kinsoku/>
              <w:wordWrap/>
              <w:overflowPunct/>
              <w:topLinePunct w:val="0"/>
              <w:autoSpaceDE/>
              <w:autoSpaceDN/>
              <w:bidi w:val="0"/>
              <w:adjustRightInd/>
              <w:snapToGrid w:val="0"/>
              <w:spacing w:line="360" w:lineRule="exact"/>
              <w:ind w:firstLine="1680" w:firstLineChars="800"/>
              <w:textAlignment w:val="auto"/>
              <w:rPr>
                <w:rFonts w:ascii="微软雅黑" w:hAnsi="微软雅黑" w:eastAsia="微软雅黑" w:cs="微软雅黑"/>
              </w:rPr>
            </w:pPr>
            <w:r>
              <w:rPr>
                <w:rFonts w:hint="eastAsia" w:ascii="微软雅黑" w:hAnsi="微软雅黑" w:eastAsia="微软雅黑" w:cs="微软雅黑"/>
              </w:rPr>
              <w:t>离子含量极高，是健康休闲、清肺养生的最佳去处。</w:t>
            </w:r>
          </w:p>
          <w:p w14:paraId="45488603">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微软雅黑" w:hAnsi="微软雅黑" w:eastAsia="微软雅黑" w:cs="微软雅黑"/>
              </w:rPr>
            </w:pPr>
            <w:r>
              <w:rPr>
                <w:rFonts w:hint="eastAsia" w:ascii="微软雅黑" w:hAnsi="微软雅黑" w:eastAsia="微软雅黑" w:cs="微软雅黑"/>
              </w:rPr>
              <w:t>★超划算3：高质低价、绝不推荐自费景点，让您玩得更加舒心！</w:t>
            </w:r>
          </w:p>
          <w:p w14:paraId="6FC5FDD3">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微软雅黑" w:hAnsi="微软雅黑" w:eastAsia="微软雅黑" w:cs="微软雅黑"/>
                <w:b/>
                <w:color w:val="FF0000"/>
                <w:kern w:val="0"/>
              </w:rPr>
            </w:pPr>
            <w:r>
              <w:rPr>
                <w:rFonts w:hint="eastAsia" w:ascii="微软雅黑" w:hAnsi="微软雅黑" w:eastAsia="微软雅黑" w:cs="微软雅黑"/>
              </w:rPr>
              <w:t>★超划算4：全程赠送三个特色餐</w:t>
            </w:r>
            <w:r>
              <w:rPr>
                <w:rFonts w:hint="eastAsia" w:ascii="微软雅黑" w:hAnsi="微软雅黑" w:eastAsia="微软雅黑" w:cs="微软雅黑"/>
                <w:b/>
                <w:color w:val="FF0000"/>
                <w:kern w:val="0"/>
              </w:rPr>
              <w:t>（主席宴或者常德湖鱼宴+土家三下锅+苗家特色宴）。</w:t>
            </w:r>
          </w:p>
          <w:p w14:paraId="4557C3A7">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微软雅黑" w:hAnsi="微软雅黑" w:eastAsia="微软雅黑" w:cs="微软雅黑"/>
              </w:rPr>
            </w:pPr>
            <w:r>
              <w:rPr>
                <w:rFonts w:hint="eastAsia" w:ascii="微软雅黑" w:hAnsi="微软雅黑" w:eastAsia="微软雅黑" w:cs="微软雅黑"/>
              </w:rPr>
              <w:t>★超划算</w:t>
            </w:r>
            <w:r>
              <w:rPr>
                <w:rFonts w:hint="eastAsia" w:ascii="微软雅黑" w:hAnsi="微软雅黑" w:eastAsia="微软雅黑" w:cs="微软雅黑"/>
                <w:lang w:val="en-US" w:eastAsia="zh-CN"/>
              </w:rPr>
              <w:t>5</w:t>
            </w:r>
            <w:r>
              <w:rPr>
                <w:rFonts w:hint="eastAsia" w:ascii="微软雅黑" w:hAnsi="微软雅黑" w:eastAsia="微软雅黑" w:cs="微软雅黑"/>
              </w:rPr>
              <w:t>：精选本社优秀导游，全程专注讲解，让您旅途更愉快！</w:t>
            </w:r>
          </w:p>
          <w:p w14:paraId="19075232">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微软雅黑" w:hAnsi="微软雅黑" w:eastAsia="微软雅黑" w:cs="微软雅黑"/>
                <w:b/>
                <w:bCs/>
                <w:color w:val="FF0000"/>
              </w:rPr>
            </w:pPr>
            <w:r>
              <w:rPr>
                <w:rFonts w:hint="eastAsia" w:ascii="微软雅黑" w:hAnsi="微软雅黑" w:eastAsia="微软雅黑" w:cs="微软雅黑"/>
              </w:rPr>
              <w:t>★超划算</w:t>
            </w:r>
            <w:r>
              <w:rPr>
                <w:rFonts w:hint="eastAsia" w:ascii="微软雅黑" w:hAnsi="微软雅黑" w:eastAsia="微软雅黑" w:cs="微软雅黑"/>
                <w:lang w:val="en-US" w:eastAsia="zh-CN"/>
              </w:rPr>
              <w:t>6</w:t>
            </w:r>
            <w:r>
              <w:rPr>
                <w:rFonts w:hint="eastAsia" w:ascii="微软雅黑" w:hAnsi="微软雅黑" w:eastAsia="微软雅黑" w:cs="微软雅黑"/>
              </w:rPr>
              <w:t>：</w:t>
            </w:r>
            <w:r>
              <w:rPr>
                <w:rFonts w:hint="eastAsia" w:ascii="微软雅黑" w:hAnsi="微软雅黑" w:eastAsia="微软雅黑" w:cs="微软雅黑"/>
                <w:b/>
                <w:bCs/>
                <w:color w:val="FF0000"/>
              </w:rPr>
              <w:t>全程入住当地</w:t>
            </w:r>
            <w:r>
              <w:rPr>
                <w:rFonts w:hint="eastAsia" w:ascii="微软雅黑" w:hAnsi="微软雅黑" w:eastAsia="微软雅黑" w:cs="微软雅黑"/>
                <w:b/>
                <w:bCs/>
                <w:color w:val="FF0000"/>
                <w:lang w:eastAsia="zh-CN"/>
              </w:rPr>
              <w:t>商务</w:t>
            </w:r>
            <w:r>
              <w:rPr>
                <w:rFonts w:hint="eastAsia" w:ascii="微软雅黑" w:hAnsi="微软雅黑" w:eastAsia="微软雅黑" w:cs="微软雅黑"/>
                <w:b/>
                <w:bCs/>
                <w:color w:val="FF0000"/>
              </w:rPr>
              <w:t>型酒店</w:t>
            </w:r>
          </w:p>
          <w:p w14:paraId="4280FC99">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微软雅黑" w:hAnsi="微软雅黑" w:eastAsia="微软雅黑" w:cs="微软雅黑"/>
              </w:rPr>
            </w:pPr>
            <w:r>
              <w:rPr>
                <w:rFonts w:hint="eastAsia" w:ascii="微软雅黑" w:hAnsi="微软雅黑" w:eastAsia="微软雅黑" w:cs="微软雅黑"/>
              </w:rPr>
              <w:t>★超划算</w:t>
            </w:r>
            <w:r>
              <w:rPr>
                <w:rFonts w:hint="eastAsia" w:ascii="微软雅黑" w:hAnsi="微软雅黑" w:eastAsia="微软雅黑" w:cs="微软雅黑"/>
                <w:lang w:val="en-US" w:eastAsia="zh-CN"/>
              </w:rPr>
              <w:t>7</w:t>
            </w:r>
            <w:r>
              <w:rPr>
                <w:rFonts w:hint="eastAsia" w:ascii="微软雅黑" w:hAnsi="微软雅黑" w:eastAsia="微软雅黑" w:cs="微软雅黑"/>
              </w:rPr>
              <w:t>：行程中有当天过生日的客人，赠送生日蛋糕或精美礼品一份！</w:t>
            </w:r>
          </w:p>
          <w:p w14:paraId="59E5A6E9">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pPr>
            <w:r>
              <w:rPr>
                <w:rFonts w:hint="eastAsia" w:ascii="微软雅黑" w:hAnsi="微软雅黑" w:eastAsia="微软雅黑" w:cs="微软雅黑"/>
              </w:rPr>
              <w:t>★超划算</w:t>
            </w:r>
            <w:r>
              <w:rPr>
                <w:rFonts w:hint="eastAsia" w:ascii="微软雅黑" w:hAnsi="微软雅黑" w:eastAsia="微软雅黑" w:cs="微软雅黑"/>
                <w:lang w:val="en-US" w:eastAsia="zh-CN"/>
              </w:rPr>
              <w:t>8</w:t>
            </w:r>
            <w:r>
              <w:rPr>
                <w:rFonts w:hint="eastAsia" w:ascii="微软雅黑" w:hAnsi="微软雅黑" w:eastAsia="微软雅黑" w:cs="微软雅黑"/>
              </w:rPr>
              <w:t>：新婚夫妻，本社全程安排最少2晚温馨大床房！需提前告知。</w:t>
            </w:r>
          </w:p>
          <w:p w14:paraId="397C1605">
            <w:pPr>
              <w:pStyle w:val="9"/>
              <w:ind w:left="0" w:leftChars="0" w:firstLine="0" w:firstLineChars="0"/>
              <w:rPr>
                <w:rFonts w:hint="eastAsia" w:ascii="微软雅黑" w:hAnsi="微软雅黑" w:eastAsia="微软雅黑" w:cs="微软雅黑"/>
                <w:b/>
                <w:bCs/>
                <w:color w:val="00B050"/>
                <w:sz w:val="30"/>
                <w:szCs w:val="30"/>
                <w:lang w:val="en-US" w:eastAsia="zh-CN"/>
              </w:rPr>
            </w:pPr>
            <w:r>
              <w:rPr>
                <w:rFonts w:hint="eastAsia" w:ascii="微软雅黑" w:hAnsi="微软雅黑" w:eastAsia="微软雅黑" w:cs="微软雅黑"/>
                <w:sz w:val="24"/>
              </w:rPr>
              <w:drawing>
                <wp:inline distT="0" distB="0" distL="114300" distR="114300">
                  <wp:extent cx="7327265" cy="1096645"/>
                  <wp:effectExtent l="0" t="0" r="3175" b="635"/>
                  <wp:docPr id="10" name="图片 3" descr="行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行程"/>
                          <pic:cNvPicPr>
                            <a:picLocks noChangeAspect="1"/>
                          </pic:cNvPicPr>
                        </pic:nvPicPr>
                        <pic:blipFill>
                          <a:blip r:embed="rId8" cstate="print"/>
                          <a:stretch>
                            <a:fillRect/>
                          </a:stretch>
                        </pic:blipFill>
                        <pic:spPr>
                          <a:xfrm>
                            <a:off x="0" y="0"/>
                            <a:ext cx="7327265" cy="1096645"/>
                          </a:xfrm>
                          <a:prstGeom prst="rect">
                            <a:avLst/>
                          </a:prstGeom>
                          <a:noFill/>
                          <a:ln>
                            <a:noFill/>
                          </a:ln>
                        </pic:spPr>
                      </pic:pic>
                    </a:graphicData>
                  </a:graphic>
                </wp:inline>
              </w:drawing>
            </w:r>
          </w:p>
        </w:tc>
      </w:tr>
      <w:tr w14:paraId="6DD035A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E4196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7851AB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18B6CE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0B36B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40B1301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E9ED5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7E744C02">
            <w:pPr>
              <w:snapToGrid w:val="0"/>
              <w:contextualSpacing/>
              <w:rPr>
                <w:rFonts w:hint="eastAsia" w:ascii="微软雅黑" w:hAnsi="微软雅黑" w:eastAsia="微软雅黑" w:cs="微软雅黑"/>
                <w:b/>
                <w:bCs w:val="0"/>
                <w:sz w:val="21"/>
                <w:szCs w:val="21"/>
              </w:rPr>
            </w:pPr>
            <w:r>
              <w:rPr>
                <w:rFonts w:hint="eastAsia" w:ascii="微软雅黑" w:hAnsi="微软雅黑" w:eastAsia="微软雅黑" w:cs="微软雅黑"/>
                <w:b/>
                <w:bCs w:val="0"/>
                <w:sz w:val="24"/>
                <w:szCs w:val="24"/>
                <w:lang w:val="en-US" w:eastAsia="zh-CN"/>
              </w:rPr>
              <w:t>兰州</w:t>
            </w:r>
            <w:r>
              <w:rPr>
                <w:rFonts w:hint="eastAsia" w:ascii="微软雅黑" w:hAnsi="微软雅黑" w:eastAsia="微软雅黑" w:cs="微软雅黑"/>
                <w:b/>
                <w:bCs w:val="0"/>
                <w:color w:val="auto"/>
                <w:sz w:val="24"/>
                <w:szCs w:val="24"/>
              </w:rPr>
              <w:sym w:font="Wingdings" w:char="00D8"/>
            </w:r>
            <w:r>
              <w:rPr>
                <w:rFonts w:hint="eastAsia" w:ascii="微软雅黑" w:hAnsi="微软雅黑" w:eastAsia="微软雅黑" w:cs="微软雅黑"/>
                <w:b/>
                <w:bCs w:val="0"/>
                <w:sz w:val="24"/>
                <w:szCs w:val="24"/>
                <w:lang w:val="en-US" w:eastAsia="zh-CN"/>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946B5A8">
            <w:pPr>
              <w:snapToGrid w:val="0"/>
              <w:contextualSpacing/>
              <w:jc w:val="cente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04C32265">
            <w:pPr>
              <w:snapToGrid w:val="0"/>
              <w:contextualSpacing/>
              <w:jc w:val="center"/>
              <w:rPr>
                <w:rFonts w:hint="eastAsia" w:ascii="微软雅黑" w:hAnsi="微软雅黑" w:eastAsia="微软雅黑" w:cs="微软雅黑"/>
                <w:b/>
                <w:bCs/>
                <w:sz w:val="21"/>
                <w:szCs w:val="21"/>
              </w:rPr>
            </w:pPr>
            <w:r>
              <w:rPr>
                <w:rFonts w:hint="eastAsia" w:ascii="微软雅黑" w:hAnsi="微软雅黑" w:eastAsia="微软雅黑" w:cs="微软雅黑"/>
                <w:sz w:val="24"/>
                <w:szCs w:val="24"/>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0DB28B95">
            <w:pPr>
              <w:snapToGrid w:val="0"/>
              <w:contextualSpacing/>
              <w:jc w:val="center"/>
              <w:rPr>
                <w:rFonts w:hint="eastAsia" w:ascii="微软雅黑" w:hAnsi="微软雅黑" w:eastAsia="微软雅黑" w:cs="微软雅黑"/>
                <w:b/>
                <w:bCs/>
                <w:sz w:val="21"/>
                <w:szCs w:val="21"/>
              </w:rPr>
            </w:pPr>
            <w:r>
              <w:rPr>
                <w:rFonts w:hint="eastAsia" w:ascii="微软雅黑" w:hAnsi="微软雅黑" w:eastAsia="微软雅黑" w:cs="微软雅黑"/>
                <w:sz w:val="24"/>
                <w:szCs w:val="24"/>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F3D7B0D">
            <w:pPr>
              <w:snapToGrid w:val="0"/>
              <w:contextualSpacing/>
              <w:jc w:val="center"/>
              <w:rPr>
                <w:rFonts w:hint="eastAsia" w:ascii="微软雅黑" w:hAnsi="微软雅黑" w:eastAsia="微软雅黑" w:cs="微软雅黑"/>
                <w:b/>
                <w:bCs w:val="0"/>
                <w:sz w:val="21"/>
                <w:szCs w:val="21"/>
              </w:rPr>
            </w:pPr>
            <w:r>
              <w:rPr>
                <w:rFonts w:hint="eastAsia" w:ascii="微软雅黑" w:hAnsi="微软雅黑" w:eastAsia="微软雅黑" w:cs="微软雅黑"/>
                <w:b/>
                <w:bCs w:val="0"/>
                <w:sz w:val="24"/>
                <w:szCs w:val="24"/>
              </w:rPr>
              <w:t>长沙</w:t>
            </w:r>
          </w:p>
        </w:tc>
      </w:tr>
      <w:tr w14:paraId="3A50265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3B5C5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5A9C395">
            <w:pPr>
              <w:snapToGrid w:val="0"/>
              <w:contextualSpacing/>
              <w:rPr>
                <w:rFonts w:hint="eastAsia" w:ascii="微软雅黑" w:hAnsi="微软雅黑" w:eastAsia="微软雅黑" w:cs="微软雅黑"/>
                <w:b/>
                <w:bCs w:val="0"/>
                <w:sz w:val="21"/>
                <w:szCs w:val="21"/>
                <w:lang w:eastAsia="zh-CN"/>
              </w:rPr>
            </w:pPr>
            <w:r>
              <w:rPr>
                <w:rFonts w:hint="eastAsia" w:ascii="微软雅黑" w:hAnsi="微软雅黑" w:eastAsia="微软雅黑" w:cs="微软雅黑"/>
                <w:b/>
                <w:bCs w:val="0"/>
                <w:sz w:val="24"/>
                <w:szCs w:val="24"/>
                <w:lang w:val="en-US" w:eastAsia="zh-CN"/>
              </w:rPr>
              <w:t>长沙</w:t>
            </w:r>
            <w:r>
              <w:rPr>
                <w:rFonts w:hint="eastAsia" w:ascii="微软雅黑" w:hAnsi="微软雅黑" w:eastAsia="微软雅黑" w:cs="微软雅黑"/>
                <w:b/>
                <w:bCs w:val="0"/>
                <w:color w:val="auto"/>
                <w:sz w:val="24"/>
                <w:szCs w:val="24"/>
              </w:rPr>
              <w:sym w:font="Wingdings" w:char="00D8"/>
            </w:r>
            <w:r>
              <w:rPr>
                <w:rFonts w:hint="eastAsia" w:ascii="微软雅黑" w:hAnsi="微软雅黑" w:eastAsia="微软雅黑" w:cs="微软雅黑"/>
                <w:b/>
                <w:bCs w:val="0"/>
                <w:sz w:val="24"/>
                <w:szCs w:val="24"/>
                <w:lang w:val="en-US" w:eastAsia="zh-CN"/>
              </w:rPr>
              <w:t>韶山</w:t>
            </w:r>
            <w:r>
              <w:rPr>
                <w:rFonts w:hint="eastAsia" w:ascii="微软雅黑" w:hAnsi="微软雅黑" w:eastAsia="微软雅黑" w:cs="微软雅黑"/>
                <w:b/>
                <w:bCs w:val="0"/>
                <w:color w:val="auto"/>
                <w:sz w:val="24"/>
                <w:szCs w:val="24"/>
              </w:rPr>
              <w:sym w:font="Wingdings" w:char="00D8"/>
            </w:r>
            <w:r>
              <w:rPr>
                <w:rFonts w:hint="eastAsia" w:ascii="微软雅黑" w:hAnsi="微软雅黑" w:eastAsia="微软雅黑" w:cs="微软雅黑"/>
                <w:b/>
                <w:bCs w:val="0"/>
                <w:sz w:val="24"/>
                <w:szCs w:val="24"/>
                <w:lang w:val="en-US" w:eastAsia="zh-CN"/>
              </w:rPr>
              <w:t>凤凰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7A32F8E">
            <w:pPr>
              <w:snapToGrid w:val="0"/>
              <w:contextualSpacing/>
              <w:jc w:val="center"/>
              <w:rPr>
                <w:rFonts w:hint="eastAsia" w:ascii="微软雅黑" w:hAnsi="微软雅黑" w:eastAsia="微软雅黑" w:cs="微软雅黑"/>
                <w:b/>
                <w:bCs/>
                <w:sz w:val="21"/>
                <w:szCs w:val="21"/>
              </w:rPr>
            </w:pPr>
            <w:r>
              <w:rPr>
                <w:rFonts w:hint="eastAsia" w:ascii="微软雅黑" w:hAnsi="微软雅黑" w:eastAsia="微软雅黑" w:cs="微软雅黑"/>
                <w:b/>
                <w:color w:val="262626"/>
                <w:kern w:val="0"/>
                <w:sz w:val="22"/>
                <w:szCs w:val="22"/>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121BDD2E">
            <w:pPr>
              <w:snapToGrid w:val="0"/>
              <w:contextualSpacing/>
              <w:jc w:val="center"/>
              <w:rPr>
                <w:rFonts w:hint="eastAsia" w:ascii="微软雅黑" w:hAnsi="微软雅黑" w:eastAsia="微软雅黑" w:cs="微软雅黑"/>
                <w:b/>
                <w:bCs/>
                <w:sz w:val="21"/>
                <w:szCs w:val="21"/>
              </w:rPr>
            </w:pPr>
            <w:r>
              <w:rPr>
                <w:rFonts w:hint="eastAsia" w:ascii="微软雅黑" w:hAnsi="微软雅黑" w:eastAsia="微软雅黑" w:cs="微软雅黑"/>
                <w:b/>
                <w:color w:val="262626"/>
                <w:kern w:val="0"/>
                <w:sz w:val="22"/>
                <w:szCs w:val="22"/>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502D17EB">
            <w:pPr>
              <w:snapToGrid w:val="0"/>
              <w:contextualSpacing/>
              <w:jc w:val="center"/>
              <w:rPr>
                <w:rFonts w:hint="eastAsia" w:ascii="微软雅黑" w:hAnsi="微软雅黑" w:eastAsia="微软雅黑" w:cs="微软雅黑"/>
                <w:b/>
                <w:bCs/>
                <w:sz w:val="21"/>
                <w:szCs w:val="21"/>
              </w:rPr>
            </w:pPr>
            <w:r>
              <w:rPr>
                <w:rFonts w:hint="eastAsia" w:ascii="微软雅黑" w:hAnsi="微软雅黑" w:eastAsia="微软雅黑" w:cs="微软雅黑"/>
                <w:sz w:val="24"/>
                <w:szCs w:val="24"/>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63D2E0F8">
            <w:pPr>
              <w:snapToGrid w:val="0"/>
              <w:contextualSpacing/>
              <w:jc w:val="center"/>
              <w:rPr>
                <w:rFonts w:hint="eastAsia" w:ascii="微软雅黑" w:hAnsi="微软雅黑" w:eastAsia="微软雅黑" w:cs="微软雅黑"/>
                <w:b/>
                <w:bCs w:val="0"/>
                <w:sz w:val="21"/>
                <w:szCs w:val="21"/>
                <w:lang w:eastAsia="zh-CN"/>
              </w:rPr>
            </w:pPr>
            <w:r>
              <w:rPr>
                <w:rFonts w:hint="eastAsia" w:ascii="微软雅黑" w:hAnsi="微软雅黑" w:eastAsia="微软雅黑" w:cs="微软雅黑"/>
                <w:b/>
                <w:bCs w:val="0"/>
                <w:sz w:val="24"/>
                <w:szCs w:val="24"/>
                <w:lang w:eastAsia="zh-CN"/>
              </w:rPr>
              <w:t>凤凰</w:t>
            </w:r>
          </w:p>
        </w:tc>
      </w:tr>
      <w:tr w14:paraId="15D050C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D3012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325D37D5">
            <w:pPr>
              <w:snapToGrid w:val="0"/>
              <w:contextualSpacing/>
              <w:rPr>
                <w:rFonts w:hint="default" w:ascii="微软雅黑" w:hAnsi="微软雅黑" w:eastAsia="微软雅黑" w:cs="微软雅黑"/>
                <w:b/>
                <w:bCs w:val="0"/>
                <w:sz w:val="21"/>
                <w:szCs w:val="21"/>
                <w:lang w:val="en-US" w:eastAsia="zh-CN"/>
              </w:rPr>
            </w:pPr>
            <w:r>
              <w:rPr>
                <w:rFonts w:hint="eastAsia" w:ascii="微软雅黑" w:hAnsi="微软雅黑" w:eastAsia="微软雅黑" w:cs="微软雅黑"/>
                <w:b/>
                <w:bCs w:val="0"/>
                <w:sz w:val="24"/>
                <w:szCs w:val="24"/>
                <w:lang w:val="en-US" w:eastAsia="zh-CN"/>
              </w:rPr>
              <w:t>凤凰</w:t>
            </w:r>
            <w:r>
              <w:rPr>
                <w:rFonts w:hint="eastAsia" w:ascii="微软雅黑" w:hAnsi="微软雅黑" w:eastAsia="微软雅黑" w:cs="微软雅黑"/>
                <w:b/>
                <w:bCs w:val="0"/>
                <w:color w:val="auto"/>
                <w:sz w:val="24"/>
                <w:szCs w:val="24"/>
              </w:rPr>
              <w:sym w:font="Wingdings" w:char="00D8"/>
            </w:r>
            <w:r>
              <w:rPr>
                <w:rFonts w:hint="eastAsia" w:ascii="微软雅黑" w:hAnsi="微软雅黑" w:eastAsia="微软雅黑" w:cs="微软雅黑"/>
                <w:b/>
                <w:bCs w:val="0"/>
                <w:sz w:val="24"/>
                <w:szCs w:val="24"/>
                <w:lang w:val="en-US" w:eastAsia="zh-CN"/>
              </w:rPr>
              <w:t>湘西苗寨</w:t>
            </w:r>
            <w:r>
              <w:rPr>
                <w:rFonts w:hint="eastAsia" w:ascii="微软雅黑" w:hAnsi="微软雅黑" w:eastAsia="微软雅黑" w:cs="微软雅黑"/>
                <w:b/>
                <w:bCs w:val="0"/>
                <w:color w:val="auto"/>
                <w:sz w:val="24"/>
                <w:szCs w:val="24"/>
              </w:rPr>
              <w:sym w:font="Wingdings" w:char="00D8"/>
            </w:r>
            <w:r>
              <w:rPr>
                <w:rFonts w:hint="eastAsia" w:ascii="微软雅黑" w:hAnsi="微软雅黑" w:eastAsia="微软雅黑" w:cs="微软雅黑"/>
                <w:b/>
                <w:bCs w:val="0"/>
                <w:sz w:val="24"/>
                <w:szCs w:val="24"/>
                <w:lang w:val="en-US" w:eastAsia="zh-CN"/>
              </w:rPr>
              <w:t>天门山</w:t>
            </w:r>
            <w:r>
              <w:rPr>
                <w:rFonts w:hint="eastAsia" w:ascii="微软雅黑" w:hAnsi="微软雅黑" w:eastAsia="微软雅黑" w:cs="微软雅黑"/>
                <w:b/>
                <w:bCs w:val="0"/>
                <w:color w:val="auto"/>
                <w:sz w:val="24"/>
                <w:szCs w:val="24"/>
              </w:rPr>
              <w:sym w:font="Wingdings" w:char="00D8"/>
            </w:r>
            <w:r>
              <w:rPr>
                <w:rFonts w:hint="eastAsia" w:ascii="微软雅黑" w:hAnsi="微软雅黑" w:eastAsia="微软雅黑" w:cs="微软雅黑"/>
                <w:b/>
                <w:bCs w:val="0"/>
                <w:sz w:val="24"/>
                <w:szCs w:val="24"/>
                <w:lang w:val="en-US" w:eastAsia="zh-CN"/>
              </w:rPr>
              <w:t>玻璃栈道</w:t>
            </w:r>
            <w:r>
              <w:rPr>
                <w:rFonts w:hint="eastAsia" w:ascii="微软雅黑" w:hAnsi="微软雅黑" w:eastAsia="微软雅黑" w:cs="微软雅黑"/>
                <w:b/>
                <w:bCs w:val="0"/>
                <w:color w:val="auto"/>
                <w:sz w:val="24"/>
                <w:szCs w:val="24"/>
              </w:rPr>
              <w:sym w:font="Wingdings" w:char="00D8"/>
            </w:r>
            <w:r>
              <w:rPr>
                <w:rFonts w:hint="eastAsia" w:ascii="微软雅黑" w:hAnsi="微软雅黑" w:eastAsia="微软雅黑" w:cs="微软雅黑"/>
                <w:b/>
                <w:bCs w:val="0"/>
                <w:sz w:val="24"/>
                <w:szCs w:val="24"/>
                <w:lang w:val="en-US" w:eastAsia="zh-CN"/>
              </w:rPr>
              <w:t>天门洞</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3120F7E5">
            <w:pPr>
              <w:snapToGrid w:val="0"/>
              <w:contextualSpacing/>
              <w:jc w:val="center"/>
              <w:rPr>
                <w:rFonts w:hint="eastAsia" w:ascii="微软雅黑" w:hAnsi="微软雅黑" w:eastAsia="微软雅黑" w:cs="微软雅黑"/>
                <w:b/>
                <w:bCs/>
                <w:sz w:val="21"/>
                <w:szCs w:val="21"/>
              </w:rPr>
            </w:pPr>
            <w:r>
              <w:rPr>
                <w:rFonts w:hint="eastAsia" w:ascii="微软雅黑" w:hAnsi="微软雅黑" w:eastAsia="微软雅黑" w:cs="微软雅黑"/>
                <w:b/>
                <w:color w:val="262626"/>
                <w:kern w:val="0"/>
                <w:sz w:val="22"/>
                <w:szCs w:val="22"/>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6962953">
            <w:pPr>
              <w:snapToGrid w:val="0"/>
              <w:contextualSpacing/>
              <w:jc w:val="center"/>
              <w:rPr>
                <w:rFonts w:hint="eastAsia" w:ascii="微软雅黑" w:hAnsi="微软雅黑" w:eastAsia="微软雅黑" w:cs="微软雅黑"/>
                <w:b/>
                <w:bCs/>
                <w:sz w:val="21"/>
                <w:szCs w:val="21"/>
                <w:lang w:eastAsia="zh-CN"/>
              </w:rPr>
            </w:pPr>
            <w:r>
              <w:rPr>
                <w:rFonts w:hint="eastAsia" w:ascii="微软雅黑" w:hAnsi="微软雅黑" w:eastAsia="微软雅黑" w:cs="微软雅黑"/>
                <w:b/>
                <w:color w:val="262626"/>
                <w:kern w:val="0"/>
                <w:sz w:val="22"/>
                <w:szCs w:val="22"/>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02CBB9C9">
            <w:pPr>
              <w:snapToGrid w:val="0"/>
              <w:contextualSpacing/>
              <w:jc w:val="center"/>
              <w:rPr>
                <w:rFonts w:hint="eastAsia" w:ascii="微软雅黑" w:hAnsi="微软雅黑" w:eastAsia="微软雅黑" w:cs="微软雅黑"/>
                <w:b/>
                <w:bCs/>
                <w:sz w:val="21"/>
                <w:szCs w:val="21"/>
              </w:rPr>
            </w:pPr>
            <w:r>
              <w:rPr>
                <w:rFonts w:hint="eastAsia" w:ascii="微软雅黑" w:hAnsi="微软雅黑" w:eastAsia="微软雅黑" w:cs="微软雅黑"/>
                <w:b/>
                <w:color w:val="262626"/>
                <w:kern w:val="0"/>
                <w:sz w:val="22"/>
                <w:szCs w:val="22"/>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6055E447">
            <w:pPr>
              <w:snapToGrid w:val="0"/>
              <w:contextualSpacing/>
              <w:jc w:val="center"/>
              <w:rPr>
                <w:rFonts w:hint="eastAsia" w:ascii="微软雅黑" w:hAnsi="微软雅黑" w:eastAsia="微软雅黑" w:cs="微软雅黑"/>
                <w:b/>
                <w:bCs w:val="0"/>
                <w:sz w:val="21"/>
                <w:szCs w:val="21"/>
                <w:lang w:val="en-US" w:eastAsia="zh-CN"/>
              </w:rPr>
            </w:pPr>
            <w:r>
              <w:rPr>
                <w:rFonts w:hint="eastAsia" w:ascii="微软雅黑" w:hAnsi="微软雅黑" w:eastAsia="微软雅黑" w:cs="微软雅黑"/>
                <w:b/>
                <w:bCs w:val="0"/>
                <w:sz w:val="24"/>
                <w:szCs w:val="24"/>
              </w:rPr>
              <w:t>张家界</w:t>
            </w:r>
          </w:p>
        </w:tc>
      </w:tr>
      <w:tr w14:paraId="0815B54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A06D4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69AF2784">
            <w:pPr>
              <w:snapToGrid w:val="0"/>
              <w:contextualSpacing/>
              <w:rPr>
                <w:rFonts w:hint="eastAsia" w:ascii="微软雅黑" w:hAnsi="微软雅黑" w:eastAsia="微软雅黑" w:cs="微软雅黑"/>
                <w:b/>
                <w:bCs w:val="0"/>
                <w:sz w:val="21"/>
                <w:szCs w:val="21"/>
                <w:lang w:eastAsia="zh-CN"/>
              </w:rPr>
            </w:pPr>
            <w:r>
              <w:rPr>
                <w:rFonts w:hint="eastAsia" w:ascii="微软雅黑" w:hAnsi="微软雅黑" w:eastAsia="微软雅黑" w:cs="微软雅黑"/>
                <w:b/>
                <w:bCs w:val="0"/>
                <w:sz w:val="24"/>
                <w:szCs w:val="24"/>
                <w:lang w:val="en-US" w:eastAsia="zh-CN"/>
              </w:rPr>
              <w:t>张家界森林公园</w:t>
            </w:r>
            <w:r>
              <w:rPr>
                <w:rFonts w:hint="eastAsia" w:ascii="微软雅黑" w:hAnsi="微软雅黑" w:eastAsia="微软雅黑" w:cs="微软雅黑"/>
                <w:b/>
                <w:bCs w:val="0"/>
                <w:color w:val="auto"/>
                <w:sz w:val="24"/>
                <w:szCs w:val="24"/>
              </w:rPr>
              <w:sym w:font="Wingdings" w:char="00D8"/>
            </w:r>
            <w:r>
              <w:rPr>
                <w:rFonts w:hint="eastAsia" w:ascii="微软雅黑" w:hAnsi="微软雅黑" w:eastAsia="微软雅黑" w:cs="微软雅黑"/>
                <w:b/>
                <w:bCs w:val="0"/>
                <w:color w:val="000000" w:themeColor="text1"/>
                <w:sz w:val="24"/>
                <w:szCs w:val="24"/>
                <w:lang w:eastAsia="zh-CN"/>
                <w14:textFill>
                  <w14:solidFill>
                    <w14:schemeClr w14:val="tx1"/>
                  </w14:solidFill>
                </w14:textFill>
              </w:rPr>
              <w:t>天子山</w:t>
            </w:r>
            <w:r>
              <w:rPr>
                <w:rFonts w:hint="eastAsia" w:ascii="微软雅黑" w:hAnsi="微软雅黑" w:eastAsia="微软雅黑" w:cs="微软雅黑"/>
                <w:b/>
                <w:bCs w:val="0"/>
                <w:color w:val="auto"/>
                <w:sz w:val="24"/>
                <w:szCs w:val="24"/>
              </w:rPr>
              <w:sym w:font="Wingdings" w:char="00D8"/>
            </w:r>
            <w:r>
              <w:rPr>
                <w:rFonts w:hint="eastAsia" w:ascii="微软雅黑" w:hAnsi="微软雅黑" w:eastAsia="微软雅黑" w:cs="微软雅黑"/>
                <w:b/>
                <w:bCs w:val="0"/>
                <w:sz w:val="24"/>
                <w:szCs w:val="24"/>
                <w:lang w:val="en-US" w:eastAsia="zh-CN"/>
              </w:rPr>
              <w:t>袁家界</w:t>
            </w:r>
            <w:r>
              <w:rPr>
                <w:rFonts w:hint="eastAsia" w:ascii="微软雅黑" w:hAnsi="微软雅黑" w:eastAsia="微软雅黑" w:cs="微软雅黑"/>
                <w:b/>
                <w:bCs w:val="0"/>
                <w:color w:val="auto"/>
                <w:sz w:val="24"/>
                <w:szCs w:val="24"/>
              </w:rPr>
              <w:sym w:font="Wingdings" w:char="00D8"/>
            </w:r>
            <w:r>
              <w:rPr>
                <w:rFonts w:hint="eastAsia" w:ascii="微软雅黑" w:hAnsi="微软雅黑" w:eastAsia="微软雅黑" w:cs="微软雅黑"/>
                <w:b/>
                <w:bCs w:val="0"/>
                <w:sz w:val="24"/>
                <w:szCs w:val="24"/>
                <w:lang w:val="en-US" w:eastAsia="zh-CN"/>
              </w:rPr>
              <w:t>金鞭溪</w:t>
            </w:r>
            <w:r>
              <w:rPr>
                <w:rFonts w:hint="eastAsia" w:ascii="微软雅黑" w:hAnsi="微软雅黑" w:eastAsia="微软雅黑" w:cs="微软雅黑"/>
                <w:b/>
                <w:bCs w:val="0"/>
                <w:color w:val="auto"/>
                <w:sz w:val="24"/>
                <w:szCs w:val="24"/>
              </w:rPr>
              <w:sym w:font="Wingdings" w:char="00D8"/>
            </w:r>
            <w:r>
              <w:rPr>
                <w:rFonts w:hint="eastAsia" w:ascii="微软雅黑" w:hAnsi="微软雅黑" w:eastAsia="微软雅黑" w:cs="微软雅黑"/>
                <w:b/>
                <w:bCs w:val="0"/>
                <w:sz w:val="24"/>
                <w:szCs w:val="24"/>
                <w:lang w:val="en-US" w:eastAsia="zh-CN"/>
              </w:rPr>
              <w:t>民俗表演</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BD9C209">
            <w:pPr>
              <w:snapToGrid w:val="0"/>
              <w:contextualSpacing/>
              <w:jc w:val="center"/>
              <w:rPr>
                <w:rFonts w:hint="eastAsia" w:ascii="微软雅黑" w:hAnsi="微软雅黑" w:eastAsia="微软雅黑" w:cs="微软雅黑"/>
                <w:b/>
                <w:bCs/>
                <w:sz w:val="21"/>
                <w:szCs w:val="21"/>
              </w:rPr>
            </w:pPr>
            <w:r>
              <w:rPr>
                <w:rFonts w:hint="eastAsia" w:ascii="微软雅黑" w:hAnsi="微软雅黑" w:eastAsia="微软雅黑" w:cs="微软雅黑"/>
                <w:b/>
                <w:color w:val="262626"/>
                <w:kern w:val="0"/>
                <w:sz w:val="22"/>
                <w:szCs w:val="22"/>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0B4934B3">
            <w:pPr>
              <w:snapToGrid w:val="0"/>
              <w:contextualSpacing/>
              <w:jc w:val="center"/>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color w:val="262626"/>
                <w:kern w:val="0"/>
                <w:sz w:val="22"/>
                <w:szCs w:val="22"/>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38634FD">
            <w:pPr>
              <w:snapToGrid w:val="0"/>
              <w:contextualSpacing/>
              <w:jc w:val="center"/>
              <w:rPr>
                <w:rFonts w:hint="eastAsia" w:ascii="微软雅黑" w:hAnsi="微软雅黑" w:eastAsia="微软雅黑" w:cs="微软雅黑"/>
                <w:b/>
                <w:bCs/>
                <w:sz w:val="21"/>
                <w:szCs w:val="21"/>
              </w:rPr>
            </w:pPr>
            <w:r>
              <w:rPr>
                <w:rFonts w:hint="eastAsia" w:ascii="微软雅黑" w:hAnsi="微软雅黑" w:eastAsia="微软雅黑" w:cs="微软雅黑"/>
                <w:b/>
                <w:color w:val="262626"/>
                <w:kern w:val="0"/>
                <w:sz w:val="22"/>
                <w:szCs w:val="22"/>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C60C44A">
            <w:pPr>
              <w:snapToGrid w:val="0"/>
              <w:contextualSpacing/>
              <w:jc w:val="center"/>
              <w:rPr>
                <w:rFonts w:hint="eastAsia" w:ascii="微软雅黑" w:hAnsi="微软雅黑" w:eastAsia="微软雅黑" w:cs="微软雅黑"/>
                <w:b/>
                <w:bCs w:val="0"/>
                <w:sz w:val="21"/>
                <w:szCs w:val="21"/>
                <w:lang w:eastAsia="zh-CN"/>
              </w:rPr>
            </w:pPr>
            <w:r>
              <w:rPr>
                <w:rFonts w:hint="eastAsia" w:ascii="微软雅黑" w:hAnsi="微软雅黑" w:eastAsia="微软雅黑" w:cs="微软雅黑"/>
                <w:b/>
                <w:bCs w:val="0"/>
                <w:sz w:val="24"/>
                <w:szCs w:val="24"/>
                <w:lang w:eastAsia="zh-CN"/>
              </w:rPr>
              <w:t>张家界</w:t>
            </w:r>
          </w:p>
        </w:tc>
      </w:tr>
      <w:tr w14:paraId="6895BA2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C9200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795F889B">
            <w:pPr>
              <w:snapToGrid w:val="0"/>
              <w:contextualSpacing/>
              <w:rPr>
                <w:rFonts w:hint="eastAsia" w:ascii="微软雅黑" w:hAnsi="微软雅黑" w:eastAsia="微软雅黑" w:cs="微软雅黑"/>
                <w:b/>
                <w:bCs w:val="0"/>
                <w:sz w:val="21"/>
                <w:szCs w:val="21"/>
              </w:rPr>
            </w:pPr>
            <w:r>
              <w:rPr>
                <w:rFonts w:hint="eastAsia" w:ascii="微软雅黑" w:hAnsi="微软雅黑" w:eastAsia="微软雅黑" w:cs="微软雅黑"/>
                <w:b/>
                <w:bCs w:val="0"/>
                <w:sz w:val="24"/>
                <w:szCs w:val="24"/>
                <w:lang w:val="en-US" w:eastAsia="zh-CN"/>
              </w:rPr>
              <w:t>超市</w:t>
            </w:r>
            <w:r>
              <w:rPr>
                <w:rFonts w:hint="eastAsia" w:ascii="微软雅黑" w:hAnsi="微软雅黑" w:eastAsia="微软雅黑" w:cs="微软雅黑"/>
                <w:b/>
                <w:bCs w:val="0"/>
                <w:color w:val="auto"/>
                <w:sz w:val="24"/>
                <w:szCs w:val="24"/>
              </w:rPr>
              <w:sym w:font="Wingdings" w:char="00D8"/>
            </w:r>
            <w:r>
              <w:rPr>
                <w:rFonts w:hint="eastAsia" w:ascii="微软雅黑" w:hAnsi="微软雅黑" w:eastAsia="微软雅黑" w:cs="微软雅黑"/>
                <w:b/>
                <w:bCs w:val="0"/>
                <w:sz w:val="24"/>
                <w:szCs w:val="24"/>
                <w:lang w:val="en-US" w:eastAsia="zh-CN"/>
              </w:rPr>
              <w:t>土司王府</w:t>
            </w:r>
            <w:r>
              <w:rPr>
                <w:rFonts w:hint="eastAsia" w:ascii="微软雅黑" w:hAnsi="微软雅黑" w:eastAsia="微软雅黑" w:cs="微软雅黑"/>
                <w:b/>
                <w:bCs w:val="0"/>
                <w:color w:val="auto"/>
                <w:sz w:val="24"/>
                <w:szCs w:val="24"/>
              </w:rPr>
              <w:sym w:font="Wingdings" w:char="00D8"/>
            </w:r>
            <w:r>
              <w:rPr>
                <w:rFonts w:hint="eastAsia" w:ascii="微软雅黑" w:hAnsi="微软雅黑" w:eastAsia="微软雅黑" w:cs="微软雅黑"/>
                <w:b/>
                <w:bCs w:val="0"/>
                <w:sz w:val="24"/>
                <w:szCs w:val="24"/>
                <w:lang w:val="en-US" w:eastAsia="zh-CN"/>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7BA3DA3B">
            <w:pPr>
              <w:snapToGrid w:val="0"/>
              <w:contextualSpacing/>
              <w:jc w:val="center"/>
              <w:rPr>
                <w:rFonts w:hint="eastAsia" w:ascii="微软雅黑" w:hAnsi="微软雅黑" w:eastAsia="微软雅黑" w:cs="微软雅黑"/>
                <w:b/>
                <w:bCs/>
                <w:sz w:val="21"/>
                <w:szCs w:val="21"/>
              </w:rPr>
            </w:pPr>
            <w:r>
              <w:rPr>
                <w:rFonts w:hint="eastAsia" w:ascii="微软雅黑" w:hAnsi="微软雅黑" w:eastAsia="微软雅黑" w:cs="微软雅黑"/>
                <w:b/>
                <w:color w:val="262626"/>
                <w:kern w:val="0"/>
                <w:sz w:val="22"/>
                <w:szCs w:val="22"/>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D20C386">
            <w:pPr>
              <w:snapToGrid w:val="0"/>
              <w:contextualSpacing/>
              <w:jc w:val="center"/>
              <w:rPr>
                <w:rFonts w:hint="eastAsia" w:ascii="微软雅黑" w:hAnsi="微软雅黑" w:eastAsia="微软雅黑" w:cs="微软雅黑"/>
                <w:b/>
                <w:bCs/>
                <w:sz w:val="21"/>
                <w:szCs w:val="21"/>
              </w:rPr>
            </w:pPr>
            <w:r>
              <w:rPr>
                <w:rFonts w:hint="eastAsia" w:ascii="微软雅黑" w:hAnsi="微软雅黑" w:eastAsia="微软雅黑" w:cs="微软雅黑"/>
                <w:b/>
                <w:color w:val="262626"/>
                <w:kern w:val="0"/>
                <w:sz w:val="22"/>
                <w:szCs w:val="22"/>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32B8876">
            <w:pPr>
              <w:snapToGrid w:val="0"/>
              <w:contextualSpacing/>
              <w:jc w:val="center"/>
              <w:rPr>
                <w:rFonts w:hint="eastAsia" w:ascii="微软雅黑" w:hAnsi="微软雅黑" w:eastAsia="微软雅黑" w:cs="微软雅黑"/>
                <w:b/>
                <w:bCs/>
                <w:sz w:val="21"/>
                <w:szCs w:val="21"/>
              </w:rPr>
            </w:pPr>
            <w:r>
              <w:rPr>
                <w:rFonts w:hint="eastAsia" w:ascii="微软雅黑" w:hAnsi="微软雅黑" w:eastAsia="微软雅黑" w:cs="微软雅黑"/>
                <w:b/>
                <w:color w:val="262626"/>
                <w:kern w:val="0"/>
                <w:sz w:val="22"/>
                <w:szCs w:val="22"/>
              </w:rPr>
              <w:t>×</w:t>
            </w:r>
            <w:r>
              <w:rPr>
                <w:rFonts w:hint="eastAsia" w:ascii="微软雅黑" w:hAnsi="微软雅黑" w:eastAsia="微软雅黑" w:cs="微软雅黑"/>
                <w:sz w:val="24"/>
                <w:szCs w:val="24"/>
              </w:rPr>
              <w:t xml:space="preserve"> </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6953BEF9">
            <w:pPr>
              <w:snapToGrid w:val="0"/>
              <w:contextualSpacing/>
              <w:jc w:val="center"/>
              <w:rPr>
                <w:rFonts w:hint="eastAsia" w:ascii="微软雅黑" w:hAnsi="微软雅黑" w:eastAsia="微软雅黑" w:cs="微软雅黑"/>
                <w:b/>
                <w:bCs w:val="0"/>
                <w:sz w:val="21"/>
                <w:szCs w:val="21"/>
                <w:lang w:eastAsia="zh-CN"/>
              </w:rPr>
            </w:pPr>
            <w:r>
              <w:rPr>
                <w:rFonts w:hint="eastAsia" w:ascii="微软雅黑" w:hAnsi="微软雅黑" w:eastAsia="微软雅黑" w:cs="微软雅黑"/>
                <w:b/>
                <w:bCs w:val="0"/>
                <w:sz w:val="24"/>
                <w:szCs w:val="24"/>
              </w:rPr>
              <w:t>长沙</w:t>
            </w:r>
          </w:p>
        </w:tc>
      </w:tr>
      <w:tr w14:paraId="79B8B1B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D7488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D6</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752AD45F">
            <w:pPr>
              <w:snapToGrid w:val="0"/>
              <w:contextualSpacing/>
              <w:rPr>
                <w:rFonts w:hint="eastAsia" w:ascii="微软雅黑" w:hAnsi="微软雅黑" w:eastAsia="微软雅黑" w:cs="微软雅黑"/>
                <w:b/>
                <w:bCs w:val="0"/>
                <w:sz w:val="21"/>
                <w:szCs w:val="21"/>
              </w:rPr>
            </w:pPr>
            <w:r>
              <w:rPr>
                <w:rFonts w:hint="eastAsia" w:ascii="微软雅黑" w:hAnsi="微软雅黑" w:eastAsia="微软雅黑" w:cs="微软雅黑"/>
                <w:b/>
                <w:bCs w:val="0"/>
                <w:sz w:val="24"/>
                <w:szCs w:val="24"/>
                <w:lang w:val="en-US" w:eastAsia="zh-CN"/>
              </w:rPr>
              <w:t>长沙</w:t>
            </w:r>
            <w:r>
              <w:rPr>
                <w:rFonts w:hint="eastAsia" w:ascii="微软雅黑" w:hAnsi="微软雅黑" w:eastAsia="微软雅黑" w:cs="微软雅黑"/>
                <w:b/>
                <w:bCs w:val="0"/>
                <w:color w:val="auto"/>
                <w:sz w:val="24"/>
                <w:szCs w:val="24"/>
              </w:rPr>
              <w:sym w:font="Wingdings" w:char="00D8"/>
            </w:r>
            <w:r>
              <w:rPr>
                <w:rFonts w:hint="eastAsia" w:ascii="微软雅黑" w:hAnsi="微软雅黑" w:eastAsia="微软雅黑" w:cs="微软雅黑"/>
                <w:b/>
                <w:bCs w:val="0"/>
                <w:sz w:val="24"/>
                <w:szCs w:val="24"/>
                <w:lang w:val="en-US" w:eastAsia="zh-CN"/>
              </w:rPr>
              <w:t>兰州</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C635316">
            <w:pPr>
              <w:snapToGrid w:val="0"/>
              <w:contextualSpacing/>
              <w:jc w:val="center"/>
              <w:rPr>
                <w:rFonts w:hint="eastAsia" w:ascii="微软雅黑" w:hAnsi="微软雅黑" w:eastAsia="微软雅黑" w:cs="微软雅黑"/>
                <w:b/>
                <w:bCs/>
                <w:sz w:val="21"/>
                <w:szCs w:val="21"/>
              </w:rPr>
            </w:pPr>
            <w:r>
              <w:rPr>
                <w:rFonts w:hint="eastAsia" w:ascii="微软雅黑" w:hAnsi="微软雅黑" w:eastAsia="微软雅黑" w:cs="微软雅黑"/>
                <w:b/>
                <w:color w:val="262626"/>
                <w:kern w:val="0"/>
                <w:sz w:val="22"/>
                <w:szCs w:val="22"/>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C79FC85">
            <w:pPr>
              <w:snapToGrid w:val="0"/>
              <w:contextualSpacing/>
              <w:rPr>
                <w:rFonts w:hint="eastAsia" w:ascii="微软雅黑" w:hAnsi="微软雅黑" w:eastAsia="微软雅黑" w:cs="微软雅黑"/>
                <w:b/>
                <w:bCs/>
                <w:sz w:val="21"/>
                <w:szCs w:val="21"/>
              </w:rPr>
            </w:pPr>
            <w:r>
              <w:rPr>
                <w:rFonts w:hint="eastAsia" w:ascii="微软雅黑" w:hAnsi="微软雅黑" w:eastAsia="微软雅黑" w:cs="微软雅黑"/>
                <w:b/>
                <w:color w:val="262626"/>
                <w:kern w:val="0"/>
                <w:sz w:val="22"/>
                <w:szCs w:val="22"/>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5A508CE2">
            <w:pPr>
              <w:snapToGrid w:val="0"/>
              <w:contextualSpacing/>
              <w:jc w:val="center"/>
              <w:rPr>
                <w:rFonts w:hint="eastAsia" w:ascii="微软雅黑" w:hAnsi="微软雅黑" w:eastAsia="微软雅黑" w:cs="微软雅黑"/>
                <w:b/>
                <w:bCs/>
                <w:sz w:val="21"/>
                <w:szCs w:val="21"/>
              </w:rPr>
            </w:pPr>
            <w:r>
              <w:rPr>
                <w:rFonts w:hint="eastAsia" w:ascii="微软雅黑" w:hAnsi="微软雅黑" w:eastAsia="微软雅黑" w:cs="微软雅黑"/>
                <w:b/>
                <w:color w:val="262626"/>
                <w:kern w:val="0"/>
                <w:sz w:val="22"/>
                <w:szCs w:val="22"/>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AE57FB3">
            <w:pPr>
              <w:snapToGrid w:val="0"/>
              <w:contextualSpacing/>
              <w:jc w:val="center"/>
              <w:rPr>
                <w:rFonts w:hint="eastAsia" w:ascii="微软雅黑" w:hAnsi="微软雅黑" w:eastAsia="微软雅黑" w:cs="微软雅黑"/>
                <w:b/>
                <w:bCs w:val="0"/>
                <w:sz w:val="21"/>
                <w:szCs w:val="21"/>
                <w:lang w:eastAsia="zh-CN"/>
              </w:rPr>
            </w:pPr>
            <w:r>
              <w:rPr>
                <w:rFonts w:hint="eastAsia" w:ascii="微软雅黑" w:hAnsi="微软雅黑" w:eastAsia="微软雅黑" w:cs="微软雅黑"/>
                <w:b/>
                <w:bCs w:val="0"/>
                <w:sz w:val="21"/>
                <w:szCs w:val="21"/>
                <w:lang w:eastAsia="zh-CN"/>
              </w:rPr>
              <w:t>温馨的家</w:t>
            </w:r>
          </w:p>
        </w:tc>
      </w:tr>
      <w:tr w14:paraId="27719ED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F262406">
            <w:pPr>
              <w:spacing w:line="360" w:lineRule="auto"/>
              <w:jc w:val="center"/>
              <w:rPr>
                <w:rFonts w:ascii="宋体" w:hAnsi="宋体" w:cs="宋体"/>
                <w:b/>
                <w:bCs/>
                <w:sz w:val="24"/>
              </w:rP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76CACF1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CEFC0CE">
            <w:pPr>
              <w:rPr>
                <w:rFonts w:hint="eastAsia" w:ascii="宋体" w:hAnsi="宋体" w:eastAsia="微软雅黑" w:cs="宋体"/>
                <w:color w:val="000000" w:themeColor="text1"/>
                <w:szCs w:val="21"/>
                <w:lang w:eastAsia="zh-CN"/>
                <w14:textFill>
                  <w14:solidFill>
                    <w14:schemeClr w14:val="tx1"/>
                  </w14:solidFill>
                </w14:textFill>
              </w:rPr>
            </w:pPr>
            <w:r>
              <w:rPr>
                <w:rFonts w:hint="eastAsia" w:ascii="微软雅黑" w:hAnsi="微软雅黑" w:eastAsia="微软雅黑" w:cs="微软雅黑"/>
                <w:b/>
                <w:bCs/>
                <w:color w:val="FFFFFF"/>
                <w:sz w:val="28"/>
                <w:szCs w:val="28"/>
              </w:rPr>
              <w:t>第一天  出发地→长沙</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用餐/自理</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长沙</w:t>
            </w:r>
          </w:p>
        </w:tc>
      </w:tr>
      <w:tr w14:paraId="305F3E2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46C9213A">
            <w:pPr>
              <w:spacing w:line="360" w:lineRule="exact"/>
              <w:ind w:right="-21" w:rightChars="-10" w:firstLine="420" w:firstLineChars="200"/>
              <w:rPr>
                <w:rFonts w:hint="eastAsia" w:ascii="微软雅黑" w:hAnsi="微软雅黑" w:eastAsia="微软雅黑" w:cs="微软雅黑"/>
                <w:lang w:eastAsia="zh-CN"/>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rPr>
              <w:t>长沙，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p>
        </w:tc>
      </w:tr>
      <w:tr w14:paraId="2528E20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47E8C1B7">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【温馨提示】：</w:t>
            </w:r>
          </w:p>
          <w:p w14:paraId="73AF89DF">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zh-CN" w:eastAsia="zh-CN"/>
              </w:rPr>
            </w:pPr>
            <w:r>
              <w:rPr>
                <w:rFonts w:hint="eastAsia" w:ascii="微软雅黑" w:hAnsi="微软雅黑" w:eastAsia="微软雅黑" w:cs="微软雅黑"/>
                <w:b/>
                <w:color w:val="00B0F0"/>
                <w:sz w:val="18"/>
                <w:lang w:val="en-US" w:eastAsia="zh-CN"/>
              </w:rPr>
              <w:t>1、</w:t>
            </w:r>
            <w:r>
              <w:rPr>
                <w:rFonts w:hint="eastAsia" w:ascii="微软雅黑" w:hAnsi="微软雅黑" w:eastAsia="微软雅黑" w:cs="微软雅黑"/>
                <w:b/>
                <w:color w:val="00B0F0"/>
                <w:sz w:val="18"/>
                <w:lang w:val="zh-CN" w:eastAsia="zh-CN"/>
              </w:rPr>
              <w:t>请您在报名该线路时，留下您在湖南旅游期间的联系手机号，方便我们能够在您到达长沙时，第一时间联系上您！</w:t>
            </w:r>
          </w:p>
          <w:p w14:paraId="4531DB49">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2、</w:t>
            </w:r>
            <w:r>
              <w:rPr>
                <w:rFonts w:hint="eastAsia" w:ascii="微软雅黑" w:hAnsi="微软雅黑" w:eastAsia="微软雅黑" w:cs="微软雅黑"/>
                <w:b/>
                <w:color w:val="00B0F0"/>
                <w:sz w:val="18"/>
                <w:lang w:val="zh-CN" w:eastAsia="zh-CN"/>
              </w:rPr>
              <w:t>长沙入住前请出示身份证并主动交纳房卡</w:t>
            </w:r>
            <w:r>
              <w:rPr>
                <w:rFonts w:hint="eastAsia" w:ascii="微软雅黑" w:hAnsi="微软雅黑" w:eastAsia="微软雅黑" w:cs="微软雅黑"/>
                <w:b/>
                <w:color w:val="00B0F0"/>
                <w:sz w:val="18"/>
                <w:lang w:val="en-US" w:eastAsia="zh-CN"/>
              </w:rPr>
              <w:t>押</w:t>
            </w:r>
            <w:r>
              <w:rPr>
                <w:rFonts w:hint="eastAsia" w:ascii="微软雅黑" w:hAnsi="微软雅黑" w:eastAsia="微软雅黑" w:cs="微软雅黑"/>
                <w:b/>
                <w:color w:val="00B0F0"/>
                <w:sz w:val="18"/>
                <w:lang w:val="zh-CN" w:eastAsia="zh-CN"/>
              </w:rPr>
              <w:t>金。若因长沙火车站附近交通受限，可能车不能到酒店门口，步行至酒店约5--10分钟。</w:t>
            </w:r>
          </w:p>
          <w:p w14:paraId="3F67D13E">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left="180" w:right="0" w:hanging="180" w:hangingChars="10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3、接站人员提前在机场（高铁站）等候客人,请游客务必保持手机畅通。各地抵达航班时间有所差异，接机为滚动接机，会接待临近时间航班游客，若需等待（10分钟左右），敬请谅解！</w:t>
            </w:r>
          </w:p>
          <w:p w14:paraId="1E94041C">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宋体" w:cs="微软雅黑"/>
                <w:color w:val="FF0000"/>
                <w:szCs w:val="21"/>
                <w:lang w:eastAsia="zh-CN"/>
              </w:rPr>
            </w:pPr>
            <w:r>
              <w:rPr>
                <w:rFonts w:hint="eastAsia" w:ascii="微软雅黑" w:hAnsi="微软雅黑" w:eastAsia="微软雅黑" w:cs="微软雅黑"/>
                <w:b/>
                <w:color w:val="00B0F0"/>
                <w:sz w:val="18"/>
                <w:lang w:val="en-US" w:eastAsia="zh-CN"/>
              </w:rPr>
              <w:t>4、接站当天为专人接站，导游将以电话或短信方式通知次日行程的出发时间及注意事项。</w:t>
            </w:r>
          </w:p>
        </w:tc>
      </w:tr>
      <w:tr w14:paraId="7BA533B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F6272C5">
            <w:pPr>
              <w:spacing w:line="240" w:lineRule="auto"/>
              <w:rPr>
                <w:rStyle w:val="18"/>
                <w:rFonts w:hint="eastAsia" w:ascii="宋体" w:hAnsi="宋体" w:eastAsia="微软雅黑" w:cs="宋体"/>
                <w:b w:val="0"/>
                <w:bCs w:val="0"/>
                <w:color w:val="00B0F0"/>
                <w:sz w:val="18"/>
                <w:szCs w:val="18"/>
                <w:lang w:eastAsia="zh-CN" w:bidi="ar"/>
              </w:rPr>
            </w:pPr>
            <w:r>
              <w:rPr>
                <w:rFonts w:hint="eastAsia" w:ascii="微软雅黑" w:hAnsi="微软雅黑" w:eastAsia="微软雅黑" w:cs="微软雅黑"/>
                <w:b/>
                <w:bCs/>
                <w:color w:val="FFFFFF"/>
                <w:sz w:val="28"/>
                <w:szCs w:val="28"/>
              </w:rPr>
              <w:t xml:space="preserve">第二天 </w:t>
            </w:r>
            <w:r>
              <w:rPr>
                <w:rFonts w:hint="eastAsia" w:ascii="微软雅黑" w:hAnsi="微软雅黑" w:eastAsia="微软雅黑" w:cs="微软雅黑"/>
                <w:b/>
                <w:bCs/>
                <w:color w:val="FFFFFF"/>
                <w:kern w:val="2"/>
                <w:sz w:val="28"/>
                <w:szCs w:val="28"/>
                <w:lang w:val="en-US" w:eastAsia="zh-CN" w:bidi="ar-SA"/>
              </w:rPr>
              <w:t xml:space="preserve">长沙→韶山→凤凰古城                           </w:t>
            </w:r>
            <w:r>
              <w:rPr>
                <w:rFonts w:hint="eastAsia" w:ascii="微软雅黑" w:hAnsi="微软雅黑" w:eastAsia="微软雅黑" w:cs="微软雅黑"/>
                <w:b/>
                <w:bCs/>
                <w:color w:val="FFFFFF"/>
                <w:sz w:val="24"/>
                <w:lang w:val="en-US" w:eastAsia="zh-CN"/>
              </w:rPr>
              <w:t>用餐/早/中      住宿/凤凰古城</w:t>
            </w:r>
          </w:p>
        </w:tc>
      </w:tr>
      <w:tr w14:paraId="6FAE16B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294"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4656409B">
            <w:pPr>
              <w:keepNext w:val="0"/>
              <w:keepLines w:val="0"/>
              <w:pageBreakBefore w:val="0"/>
              <w:widowControl w:val="0"/>
              <w:kinsoku/>
              <w:wordWrap/>
              <w:overflowPunct/>
              <w:topLinePunct w:val="0"/>
              <w:autoSpaceDE/>
              <w:autoSpaceDN/>
              <w:bidi w:val="0"/>
              <w:adjustRightInd/>
              <w:snapToGrid/>
              <w:spacing w:line="360" w:lineRule="exact"/>
              <w:ind w:right="-21" w:rightChars="-10" w:firstLine="420" w:firstLineChars="20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早餐后统一出发前往赴红色革命胜地—</w:t>
            </w:r>
            <w:r>
              <w:rPr>
                <w:rFonts w:hint="eastAsia" w:ascii="微软雅黑" w:hAnsi="微软雅黑" w:eastAsia="微软雅黑" w:cs="微软雅黑"/>
                <w:b/>
                <w:bCs/>
                <w:color w:val="FF0000"/>
                <w:lang w:val="en-US" w:eastAsia="zh-CN"/>
              </w:rPr>
              <w:t>【韶山】</w:t>
            </w:r>
            <w:r>
              <w:rPr>
                <w:rFonts w:hint="eastAsia" w:ascii="微软雅黑" w:hAnsi="微软雅黑" w:eastAsia="微软雅黑" w:cs="微软雅黑"/>
                <w:color w:val="FF0000"/>
                <w:lang w:val="en-US" w:eastAsia="zh-CN"/>
              </w:rPr>
              <w:t>（自理）</w:t>
            </w:r>
            <w:r>
              <w:rPr>
                <w:rFonts w:hint="eastAsia" w:ascii="微软雅黑" w:hAnsi="微软雅黑" w:eastAsia="微软雅黑" w:cs="微软雅黑"/>
                <w:lang w:val="en-US" w:eastAsia="zh-CN"/>
              </w:rPr>
              <w:t>，在铜像广场瞻仰一代伟人</w:t>
            </w:r>
            <w:r>
              <w:rPr>
                <w:rFonts w:hint="eastAsia" w:ascii="微软雅黑" w:hAnsi="微软雅黑" w:eastAsia="微软雅黑" w:cs="微软雅黑"/>
                <w:color w:val="FF0000"/>
                <w:lang w:val="en-US" w:eastAsia="zh-CN"/>
              </w:rPr>
              <w:t>【毛主席铜像】</w:t>
            </w:r>
            <w:r>
              <w:rPr>
                <w:rFonts w:hint="eastAsia" w:ascii="微软雅黑" w:hAnsi="微软雅黑" w:eastAsia="微软雅黑" w:cs="微软雅黑"/>
                <w:lang w:val="en-US" w:eastAsia="zh-CN"/>
              </w:rPr>
              <w:t>温馨提示：韶山讲解员会向客人推荐给毛主席铜像敬献花篮，根据花篮大小收取不同费用，纯属个人信仰，自愿消费），聆听导游介绍主席一生的丰功伟绩；参观</w:t>
            </w:r>
            <w:r>
              <w:rPr>
                <w:rFonts w:hint="eastAsia" w:ascii="微软雅黑" w:hAnsi="微软雅黑" w:eastAsia="微软雅黑" w:cs="微软雅黑"/>
                <w:b/>
                <w:bCs/>
                <w:color w:val="FF0000"/>
                <w:lang w:val="en-US" w:eastAsia="zh-CN"/>
              </w:rPr>
              <w:t>【毛泽东同志故居】</w:t>
            </w:r>
            <w:r>
              <w:rPr>
                <w:rFonts w:hint="eastAsia" w:ascii="微软雅黑" w:hAnsi="微软雅黑" w:eastAsia="微软雅黑" w:cs="微软雅黑"/>
                <w:color w:val="FF0000"/>
                <w:lang w:val="en-US" w:eastAsia="zh-CN"/>
              </w:rPr>
              <w:t>【参观故居须知：每日限流参观，实行预约，先到先约，能约尽约，约不到票，参观故居外围，不接受此方面投诉！】</w:t>
            </w:r>
            <w:r>
              <w:rPr>
                <w:rFonts w:hint="eastAsia" w:ascii="微软雅黑" w:hAnsi="微软雅黑" w:eastAsia="微软雅黑" w:cs="微软雅黑"/>
                <w:lang w:val="en-US" w:eastAsia="zh-CN"/>
              </w:rPr>
              <w:t>，这里孕育了一代伟人的智慧和风采；</w:t>
            </w:r>
          </w:p>
          <w:p w14:paraId="34C66BF1">
            <w:pPr>
              <w:keepNext w:val="0"/>
              <w:keepLines w:val="0"/>
              <w:pageBreakBefore w:val="0"/>
              <w:widowControl w:val="0"/>
              <w:kinsoku/>
              <w:wordWrap/>
              <w:overflowPunct/>
              <w:topLinePunct w:val="0"/>
              <w:autoSpaceDE/>
              <w:autoSpaceDN/>
              <w:bidi w:val="0"/>
              <w:adjustRightInd/>
              <w:snapToGrid/>
              <w:spacing w:line="360" w:lineRule="exact"/>
              <w:ind w:right="-21" w:rightChars="-10" w:firstLine="420" w:firstLineChars="20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后赴</w:t>
            </w:r>
            <w:r>
              <w:rPr>
                <w:rFonts w:hint="eastAsia" w:ascii="微软雅黑" w:hAnsi="微软雅黑" w:eastAsia="微软雅黑" w:cs="微软雅黑"/>
                <w:b/>
                <w:bCs/>
                <w:color w:val="FF0000"/>
                <w:lang w:val="en-US" w:eastAsia="zh-CN"/>
              </w:rPr>
              <w:t>【凤凰古城】（不含古城内需另行付费的小景点，自由观光）</w:t>
            </w:r>
            <w:r>
              <w:rPr>
                <w:rFonts w:hint="eastAsia" w:ascii="微软雅黑" w:hAnsi="微软雅黑" w:eastAsia="微软雅黑" w:cs="微软雅黑"/>
                <w:lang w:val="en-US" w:eastAsia="zh-CN"/>
              </w:rPr>
              <w:t>：如果白天的凤凰是一位纯朴、美丽的苗家女子，那么夜间的凤凰就是一个多情、大方的湘西姑娘。站在沱江岸边， 仿佛置身于灯的世界，歌的海洋。在霓虹灯下感受古城的温馨与浪漫，一场美丽的邂逅正等着您。</w:t>
            </w:r>
          </w:p>
          <w:p w14:paraId="70F11E9B">
            <w:pPr>
              <w:keepNext w:val="0"/>
              <w:keepLines w:val="0"/>
              <w:pageBreakBefore w:val="0"/>
              <w:widowControl w:val="0"/>
              <w:kinsoku/>
              <w:wordWrap/>
              <w:overflowPunct/>
              <w:topLinePunct w:val="0"/>
              <w:autoSpaceDE/>
              <w:autoSpaceDN/>
              <w:bidi w:val="0"/>
              <w:adjustRightInd/>
              <w:snapToGrid/>
              <w:spacing w:line="360" w:lineRule="exact"/>
              <w:ind w:right="0" w:rightChars="0" w:firstLine="420" w:firstLineChars="200"/>
              <w:textAlignment w:val="auto"/>
              <w:rPr>
                <w:rFonts w:hint="eastAsia" w:ascii="微软雅黑" w:hAnsi="微软雅黑" w:eastAsia="微软雅黑" w:cs="微软雅黑"/>
                <w:b/>
                <w:bCs/>
                <w:color w:val="FFFFFF"/>
                <w:sz w:val="28"/>
                <w:szCs w:val="28"/>
              </w:rPr>
            </w:pPr>
            <w:r>
              <w:rPr>
                <w:rFonts w:hint="eastAsia" w:ascii="微软雅黑" w:hAnsi="微软雅黑" w:eastAsia="微软雅黑" w:cs="微软雅黑"/>
                <w:sz w:val="21"/>
                <w:szCs w:val="21"/>
                <w:lang w:val="en-US" w:eastAsia="zh-CN"/>
              </w:rPr>
              <w:drawing>
                <wp:anchor distT="0" distB="0" distL="114300" distR="114300" simplePos="0" relativeHeight="251661312" behindDoc="0" locked="0" layoutInCell="1" allowOverlap="1">
                  <wp:simplePos x="0" y="0"/>
                  <wp:positionH relativeFrom="column">
                    <wp:posOffset>4762500</wp:posOffset>
                  </wp:positionH>
                  <wp:positionV relativeFrom="paragraph">
                    <wp:posOffset>757555</wp:posOffset>
                  </wp:positionV>
                  <wp:extent cx="2439035" cy="1621790"/>
                  <wp:effectExtent l="0" t="0" r="14605" b="8890"/>
                  <wp:wrapSquare wrapText="bothSides"/>
                  <wp:docPr id="5" name="图片 5" descr="05f32b5d58be822e63c61ca1797f3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5f32b5d58be822e63c61ca1797f31f"/>
                          <pic:cNvPicPr>
                            <a:picLocks noChangeAspect="1"/>
                          </pic:cNvPicPr>
                        </pic:nvPicPr>
                        <pic:blipFill>
                          <a:blip r:embed="rId9"/>
                          <a:stretch>
                            <a:fillRect/>
                          </a:stretch>
                        </pic:blipFill>
                        <pic:spPr>
                          <a:xfrm>
                            <a:off x="0" y="0"/>
                            <a:ext cx="2439035" cy="1621790"/>
                          </a:xfrm>
                          <a:prstGeom prst="rect">
                            <a:avLst/>
                          </a:prstGeom>
                        </pic:spPr>
                      </pic:pic>
                    </a:graphicData>
                  </a:graphic>
                </wp:anchor>
              </w:drawing>
            </w:r>
            <w:r>
              <w:rPr>
                <w:rFonts w:hint="eastAsia" w:ascii="微软雅黑" w:hAnsi="微软雅黑" w:eastAsia="微软雅黑" w:cs="微软雅黑"/>
                <w:sz w:val="21"/>
                <w:szCs w:val="21"/>
                <w:lang w:val="en-US" w:eastAsia="zh-CN"/>
              </w:rPr>
              <w:drawing>
                <wp:anchor distT="0" distB="0" distL="114300" distR="114300" simplePos="0" relativeHeight="251660288" behindDoc="0" locked="0" layoutInCell="1" allowOverlap="1">
                  <wp:simplePos x="0" y="0"/>
                  <wp:positionH relativeFrom="column">
                    <wp:posOffset>2268855</wp:posOffset>
                  </wp:positionH>
                  <wp:positionV relativeFrom="page">
                    <wp:posOffset>2319655</wp:posOffset>
                  </wp:positionV>
                  <wp:extent cx="2473325" cy="1644015"/>
                  <wp:effectExtent l="0" t="0" r="10795" b="1905"/>
                  <wp:wrapSquare wrapText="bothSides"/>
                  <wp:docPr id="51" name="图片 51" descr="94922468f17fba6e8bce9451f627d698_O1CN01Ziet0c1eKGAKh1fbE_!!2820793852.jpg_640x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94922468f17fba6e8bce9451f627d698_O1CN01Ziet0c1eKGAKh1fbE_!!2820793852.jpg_640x640"/>
                          <pic:cNvPicPr>
                            <a:picLocks noChangeAspect="1"/>
                          </pic:cNvPicPr>
                        </pic:nvPicPr>
                        <pic:blipFill>
                          <a:blip r:embed="rId10"/>
                          <a:stretch>
                            <a:fillRect/>
                          </a:stretch>
                        </pic:blipFill>
                        <pic:spPr>
                          <a:xfrm>
                            <a:off x="0" y="0"/>
                            <a:ext cx="2473325" cy="1644015"/>
                          </a:xfrm>
                          <a:prstGeom prst="rect">
                            <a:avLst/>
                          </a:prstGeom>
                        </pic:spPr>
                      </pic:pic>
                    </a:graphicData>
                  </a:graphic>
                </wp:anchor>
              </w:drawing>
            </w:r>
            <w:r>
              <w:rPr>
                <w:rFonts w:hint="eastAsia" w:ascii="微软雅黑" w:hAnsi="微软雅黑" w:eastAsia="微软雅黑" w:cs="微软雅黑"/>
                <w:sz w:val="21"/>
                <w:szCs w:val="21"/>
                <w:lang w:val="en-US" w:eastAsia="zh-CN"/>
              </w:rPr>
              <w:drawing>
                <wp:anchor distT="0" distB="0" distL="114300" distR="114300" simplePos="0" relativeHeight="251659264" behindDoc="0" locked="0" layoutInCell="1" allowOverlap="1">
                  <wp:simplePos x="0" y="0"/>
                  <wp:positionH relativeFrom="column">
                    <wp:posOffset>-36830</wp:posOffset>
                  </wp:positionH>
                  <wp:positionV relativeFrom="page">
                    <wp:posOffset>2336800</wp:posOffset>
                  </wp:positionV>
                  <wp:extent cx="2311400" cy="1642110"/>
                  <wp:effectExtent l="0" t="0" r="5080" b="3810"/>
                  <wp:wrapSquare wrapText="bothSides"/>
                  <wp:docPr id="49" name="图片 49" descr="韶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韶山"/>
                          <pic:cNvPicPr>
                            <a:picLocks noChangeAspect="1"/>
                          </pic:cNvPicPr>
                        </pic:nvPicPr>
                        <pic:blipFill>
                          <a:blip r:embed="rId11"/>
                          <a:stretch>
                            <a:fillRect/>
                          </a:stretch>
                        </pic:blipFill>
                        <pic:spPr>
                          <a:xfrm>
                            <a:off x="0" y="0"/>
                            <a:ext cx="2311400" cy="1642110"/>
                          </a:xfrm>
                          <a:prstGeom prst="rect">
                            <a:avLst/>
                          </a:prstGeom>
                        </pic:spPr>
                      </pic:pic>
                    </a:graphicData>
                  </a:graphic>
                </wp:anchor>
              </w:drawing>
            </w:r>
            <w:r>
              <w:rPr>
                <w:rFonts w:hint="eastAsia" w:ascii="微软雅黑" w:hAnsi="微软雅黑" w:eastAsia="微软雅黑" w:cs="微软雅黑"/>
                <w:sz w:val="21"/>
                <w:szCs w:val="21"/>
                <w:lang w:val="en-US" w:eastAsia="zh-CN"/>
              </w:rPr>
              <w:t>沿河两岸</w:t>
            </w:r>
            <w:r>
              <w:rPr>
                <w:rFonts w:hint="eastAsia" w:ascii="微软雅黑" w:hAnsi="微软雅黑" w:eastAsia="微软雅黑" w:cs="微软雅黑"/>
                <w:b w:val="0"/>
                <w:bCs w:val="0"/>
                <w:color w:val="000000" w:themeColor="text1"/>
                <w:sz w:val="21"/>
                <w:szCs w:val="21"/>
                <w14:textFill>
                  <w14:solidFill>
                    <w14:schemeClr w14:val="tx1"/>
                  </w14:solidFill>
                </w14:textFill>
              </w:rPr>
              <w:t>观</w:t>
            </w:r>
            <w:r>
              <w:rPr>
                <w:rFonts w:hint="eastAsia" w:ascii="微软雅黑" w:hAnsi="微软雅黑" w:eastAsia="微软雅黑" w:cs="微软雅黑"/>
                <w:b/>
                <w:bCs/>
                <w:color w:val="FF0000"/>
                <w:sz w:val="21"/>
                <w:szCs w:val="21"/>
              </w:rPr>
              <w:t>【七重水幕灯光秀】</w:t>
            </w:r>
            <w:r>
              <w:rPr>
                <w:rFonts w:hint="eastAsia" w:ascii="微软雅黑" w:hAnsi="微软雅黑" w:eastAsia="微软雅黑" w:cs="微软雅黑"/>
                <w:b w:val="0"/>
                <w:bCs w:val="0"/>
                <w:color w:val="000000" w:themeColor="text1"/>
                <w:sz w:val="21"/>
                <w:szCs w:val="21"/>
                <w14:textFill>
                  <w14:solidFill>
                    <w14:schemeClr w14:val="tx1"/>
                  </w14:solidFill>
                </w14:textFill>
              </w:rPr>
              <w:t>：苗寨初识、红装姑娘、古城晨光、百米画卷、穿越虹桥、苗成情书、太阳古神；每一重都是苗族的风土人情与国风元素光影科技的融合，令人流连忘返。</w:t>
            </w:r>
            <w:r>
              <w:rPr>
                <w:rFonts w:hint="eastAsia" w:ascii="微软雅黑" w:hAnsi="微软雅黑" w:eastAsia="微软雅黑" w:cs="微软雅黑"/>
                <w:b w:val="0"/>
                <w:bCs w:val="0"/>
                <w:color w:val="FF0000"/>
                <w:sz w:val="21"/>
                <w:szCs w:val="21"/>
              </w:rPr>
              <w:t>（如遇堵车、沱江水位过高或过低，大风暴雨等恶劣天气及特殊原因会停演不能正常观看，赠送项目不看不退，也不做等价交换请谅解）</w:t>
            </w:r>
            <w:r>
              <w:rPr>
                <w:rFonts w:hint="eastAsia" w:ascii="微软雅黑" w:hAnsi="微软雅黑" w:eastAsia="微软雅黑" w:cs="微软雅黑"/>
                <w:b w:val="0"/>
                <w:bCs w:val="0"/>
                <w:color w:val="000000" w:themeColor="text1"/>
                <w:sz w:val="21"/>
                <w:szCs w:val="21"/>
                <w14:textFill>
                  <w14:solidFill>
                    <w14:schemeClr w14:val="tx1"/>
                  </w14:solidFill>
                </w14:textFill>
              </w:rPr>
              <w:t>。</w:t>
            </w:r>
          </w:p>
        </w:tc>
      </w:tr>
      <w:tr w14:paraId="15B8790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48" w:hRule="atLeast"/>
        </w:trPr>
        <w:tc>
          <w:tcPr>
            <w:tcW w:w="11628" w:type="dxa"/>
            <w:gridSpan w:val="6"/>
            <w:tcBorders>
              <w:top w:val="single" w:color="auto" w:sz="4" w:space="0"/>
              <w:left w:val="single" w:color="auto" w:sz="4" w:space="0"/>
              <w:bottom w:val="single" w:color="auto" w:sz="4" w:space="0"/>
              <w:right w:val="single" w:color="auto" w:sz="4" w:space="0"/>
            </w:tcBorders>
          </w:tcPr>
          <w:p w14:paraId="3E4DA84D">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【温馨提示】：</w:t>
            </w:r>
          </w:p>
          <w:p w14:paraId="6A559852">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1、2016年4月10日开始，凤凰古城取消围城强制购票，客人可在古城自由参观</w:t>
            </w:r>
          </w:p>
          <w:p w14:paraId="1678250A">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left="180" w:right="0" w:hanging="180" w:hangingChars="100"/>
              <w:jc w:val="left"/>
              <w:textAlignment w:val="auto"/>
              <w:rPr>
                <w:rFonts w:ascii="微软雅黑" w:hAnsi="微软雅黑" w:eastAsia="微软雅黑" w:cs="微软雅黑"/>
                <w:szCs w:val="21"/>
              </w:rPr>
            </w:pPr>
            <w:r>
              <w:rPr>
                <w:rFonts w:hint="eastAsia" w:ascii="微软雅黑" w:hAnsi="微软雅黑" w:eastAsia="微软雅黑" w:cs="微软雅黑"/>
                <w:b/>
                <w:color w:val="00B0F0"/>
                <w:sz w:val="18"/>
                <w:lang w:val="en-US" w:eastAsia="zh-CN"/>
              </w:rPr>
              <w:t>2、凤凰古城为敞开式民用商业区，银饰、牛角梳、蜡染、当地小吃等特色商品导游义务介绍，旅游者购物行为为自主选择，旅行社不接受凤凰区域旅游者购物方面的投诉。</w:t>
            </w:r>
          </w:p>
        </w:tc>
      </w:tr>
      <w:tr w14:paraId="4BC44ED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6CB9DCB6">
            <w:pPr>
              <w:rPr>
                <w:rFonts w:hint="default"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rPr>
              <w:t xml:space="preserve">第三天 </w:t>
            </w:r>
            <w:r>
              <w:rPr>
                <w:rFonts w:hint="eastAsia" w:ascii="微软雅黑" w:hAnsi="微软雅黑" w:eastAsia="微软雅黑" w:cs="微软雅黑"/>
                <w:b/>
                <w:bCs/>
                <w:color w:val="FFFFFF"/>
                <w:kern w:val="2"/>
                <w:sz w:val="28"/>
                <w:szCs w:val="28"/>
                <w:lang w:val="en-US" w:eastAsia="zh-CN" w:bidi="ar-SA"/>
              </w:rPr>
              <w:t xml:space="preserve">苗寨→天门山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/中/晚 </w:t>
            </w:r>
            <w:r>
              <w:rPr>
                <w:rFonts w:hint="eastAsia" w:ascii="微软雅黑" w:hAnsi="微软雅黑" w:eastAsia="微软雅黑" w:cs="微软雅黑"/>
                <w:b/>
                <w:bCs/>
                <w:color w:val="FFFFFF"/>
                <w:sz w:val="24"/>
              </w:rPr>
              <w:t xml:space="preserve"> </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张家界</w:t>
            </w:r>
          </w:p>
        </w:tc>
      </w:tr>
      <w:tr w14:paraId="626B710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56B13A2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sz w:val="21"/>
                <w:szCs w:val="22"/>
                <w:lang w:val="en-US" w:eastAsia="zh-CN" w:bidi="zh-CN"/>
              </w:rPr>
              <w:t>早餐后前往参观</w:t>
            </w:r>
            <w:r>
              <w:rPr>
                <w:rFonts w:hint="eastAsia" w:ascii="微软雅黑" w:hAnsi="微软雅黑" w:eastAsia="微软雅黑" w:cs="微软雅黑"/>
                <w:b/>
                <w:bCs/>
                <w:color w:val="FF0000"/>
                <w:sz w:val="21"/>
                <w:szCs w:val="22"/>
                <w:lang w:val="en-US" w:eastAsia="zh-CN" w:bidi="zh-CN"/>
              </w:rPr>
              <w:t>【湘西苗寨】</w:t>
            </w:r>
            <w:r>
              <w:rPr>
                <w:rFonts w:hint="eastAsia" w:ascii="微软雅黑" w:hAnsi="微软雅黑" w:eastAsia="微软雅黑" w:cs="微软雅黑"/>
                <w:b w:val="0"/>
                <w:bCs w:val="0"/>
                <w:color w:val="FF0000"/>
                <w:sz w:val="21"/>
                <w:szCs w:val="22"/>
                <w:lang w:val="en-US" w:eastAsia="zh-CN" w:bidi="zh-CN"/>
              </w:rPr>
              <w:t>（赠送景点，</w:t>
            </w:r>
            <w:r>
              <w:rPr>
                <w:rFonts w:hint="eastAsia" w:ascii="微软雅黑" w:hAnsi="微软雅黑" w:eastAsia="微软雅黑" w:cs="微软雅黑"/>
                <w:b w:val="0"/>
                <w:bCs w:val="0"/>
                <w:color w:val="FF0000"/>
                <w:lang w:val="en-US" w:eastAsia="zh-CN"/>
              </w:rPr>
              <w:t>不去不退亦不做等价交换）</w:t>
            </w:r>
            <w:r>
              <w:rPr>
                <w:rFonts w:hint="eastAsia" w:ascii="微软雅黑" w:hAnsi="微软雅黑" w:eastAsia="微软雅黑" w:cs="微软雅黑"/>
                <w:sz w:val="21"/>
                <w:szCs w:val="22"/>
                <w:lang w:val="en-US" w:eastAsia="zh-CN" w:bidi="zh-CN"/>
              </w:rPr>
              <w:t>苗寨是美丽峡谷中古老而神奇的苗寨，是镶嵌在神密湘西的一朵奇葩。苗寨居住着百余户苗民，至今留存着千年古俗。是天下闻名的苗鼓之乡，男女老少皆爱“跳鼓”，曾出过五代苗鼓王。繁衍于斯的苗族同胞，千百年来安居乐业,他们讲苗语，穿无领绣花衣，以歌为媒，自由恋爱；晨昏作息，等闲生死；歌舞沉酣。姑娘喜欢用银饰打扮自己，男人爱结绑腿，吹木叶，喜武术。他们自己种棉，养蚕纺纱织布，用古老的方法榨油，造纸，碾米，织布，用筒车提水灌田。</w:t>
            </w:r>
          </w:p>
          <w:p w14:paraId="4F12A8B9">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sz w:val="21"/>
                <w:szCs w:val="22"/>
                <w:lang w:val="en-US" w:eastAsia="zh-CN" w:bidi="zh-CN"/>
              </w:rPr>
              <w:t>后游览新传奇</w:t>
            </w:r>
            <w:r>
              <w:rPr>
                <w:rFonts w:hint="eastAsia" w:ascii="微软雅黑" w:hAnsi="微软雅黑" w:eastAsia="微软雅黑" w:cs="微软雅黑"/>
                <w:b/>
                <w:bCs/>
                <w:color w:val="FF0000"/>
                <w:sz w:val="21"/>
                <w:szCs w:val="22"/>
                <w:lang w:val="en-US" w:eastAsia="zh-CN" w:bidi="zh-CN"/>
              </w:rPr>
              <w:t>【天门山国家森林公园】（含天门山景区首道大门票）</w:t>
            </w:r>
            <w:r>
              <w:rPr>
                <w:rFonts w:hint="eastAsia" w:ascii="微软雅黑" w:hAnsi="微软雅黑" w:eastAsia="微软雅黑" w:cs="微软雅黑"/>
                <w:sz w:val="21"/>
                <w:szCs w:val="22"/>
                <w:lang w:val="en-US" w:eastAsia="zh-CN" w:bidi="zh-CN"/>
              </w:rPr>
              <w:t>“网易、环球游报等三十多家媒体联合推选“中国最值得外国人去的 50 个地方”，天门山与长城、兵马俑、黄山、泰山、敦煌等中国顶级旅游品牌并肩获评金奖。文学大师金庸欣然挥毫“天门仙山”四个大字；艺术大师黄永玉更两度洒墨，绘出天门山的神韵和巍峨。俯瞰张家界全景，观赏奇妙美丽的盆景花园，还有勇气之路悬空玻璃栈道，挑战你的高空极限！</w:t>
            </w:r>
            <w:r>
              <w:rPr>
                <w:rFonts w:hint="eastAsia" w:ascii="微软雅黑" w:hAnsi="微软雅黑" w:eastAsia="微软雅黑" w:cs="微软雅黑"/>
                <w:b/>
                <w:bCs/>
                <w:color w:val="FF0000"/>
                <w:sz w:val="21"/>
                <w:szCs w:val="22"/>
                <w:lang w:val="en-US" w:eastAsia="zh-CN" w:bidi="zh-CN"/>
              </w:rPr>
              <w:t>【天门山玻璃栈道】</w:t>
            </w:r>
            <w:r>
              <w:rPr>
                <w:rFonts w:hint="eastAsia" w:ascii="微软雅黑" w:hAnsi="微软雅黑" w:eastAsia="微软雅黑" w:cs="微软雅黑"/>
                <w:sz w:val="21"/>
                <w:szCs w:val="22"/>
                <w:lang w:val="en-US" w:eastAsia="zh-CN" w:bidi="zh-CN"/>
              </w:rPr>
              <w:t>玻璃栈道是张家界天门山景区继悬于峭壁之上的鬼谷栈道、凭空伸出的玻璃眺望台、横跨峡谷的木质吊桥后打造的又一试胆力作。可与举世闻名的美国大峡谷玻璃走廊“天空之路”媲美，因而有了东方“天空之路”的美誉。</w:t>
            </w:r>
            <w:r>
              <w:rPr>
                <w:rFonts w:hint="eastAsia" w:ascii="微软雅黑" w:hAnsi="微软雅黑" w:eastAsia="微软雅黑" w:cs="微软雅黑"/>
                <w:b/>
                <w:bCs/>
                <w:color w:val="FF0000"/>
                <w:sz w:val="21"/>
                <w:szCs w:val="22"/>
                <w:lang w:val="en-US" w:eastAsia="zh-CN" w:bidi="zh-CN"/>
              </w:rPr>
              <w:t>【天门洞】</w:t>
            </w:r>
            <w:r>
              <w:rPr>
                <w:rFonts w:hint="eastAsia" w:ascii="微软雅黑" w:hAnsi="微软雅黑" w:eastAsia="微软雅黑" w:cs="微软雅黑"/>
                <w:sz w:val="21"/>
                <w:szCs w:val="22"/>
                <w:lang w:val="en-US" w:eastAsia="zh-CN" w:bidi="zh-CN"/>
              </w:rPr>
              <w:t>天门洞是巨大的穿山溶洞，经常雾气弥漫，走上到达天门洞的台阶有种登上天庭的感觉。除此之外，还可以在缆车中俯瞰脚下的盘山公路和山中美景。胆大的还可以走一走贴壁悬空的玻璃栈道，体验凌空行走的刺激。</w:t>
            </w:r>
          </w:p>
          <w:p w14:paraId="562C44C8">
            <w:pPr>
              <w:pStyle w:val="9"/>
              <w:keepNext w:val="0"/>
              <w:keepLines w:val="0"/>
              <w:pageBreakBefore w:val="0"/>
              <w:widowControl w:val="0"/>
              <w:kinsoku/>
              <w:wordWrap/>
              <w:overflowPunct/>
              <w:topLinePunct w:val="0"/>
              <w:autoSpaceDE/>
              <w:autoSpaceDN/>
              <w:bidi w:val="0"/>
              <w:adjustRightInd/>
              <w:snapToGrid/>
              <w:spacing w:after="0" w:line="360" w:lineRule="exact"/>
              <w:ind w:left="180" w:leftChars="0" w:hanging="180" w:hangingChars="100"/>
              <w:textAlignment w:val="auto"/>
              <w:rPr>
                <w:rFonts w:hint="eastAsia" w:ascii="微软雅黑" w:hAnsi="微软雅黑" w:eastAsia="微软雅黑" w:cs="微软雅黑"/>
                <w:b/>
                <w:color w:val="00B0F0"/>
                <w:sz w:val="18"/>
              </w:rPr>
            </w:pPr>
            <w:r>
              <w:rPr>
                <w:rFonts w:hint="eastAsia" w:ascii="微软雅黑" w:hAnsi="微软雅黑" w:eastAsia="微软雅黑" w:cs="微软雅黑"/>
                <w:b/>
                <w:color w:val="00B0F0"/>
                <w:sz w:val="18"/>
              </w:rPr>
              <w:t>【温馨提示】：</w:t>
            </w:r>
          </w:p>
          <w:p w14:paraId="4EFA9D63">
            <w:pPr>
              <w:keepNext w:val="0"/>
              <w:keepLines w:val="0"/>
              <w:pageBreakBefore w:val="0"/>
              <w:widowControl w:val="0"/>
              <w:tabs>
                <w:tab w:val="left" w:pos="9240"/>
              </w:tabs>
              <w:kinsoku/>
              <w:wordWrap/>
              <w:overflowPunct/>
              <w:topLinePunct w:val="0"/>
              <w:autoSpaceDE/>
              <w:autoSpaceDN/>
              <w:bidi w:val="0"/>
              <w:adjustRightInd/>
              <w:snapToGrid/>
              <w:spacing w:line="360" w:lineRule="exact"/>
              <w:ind w:left="0" w:right="0"/>
              <w:jc w:val="left"/>
              <w:textAlignment w:val="auto"/>
              <w:rPr>
                <w:rFonts w:hint="eastAsia" w:ascii="微软雅黑" w:hAnsi="微软雅黑" w:eastAsia="微软雅黑" w:cs="微软雅黑"/>
                <w:b/>
                <w:color w:val="00B0F0"/>
                <w:sz w:val="18"/>
              </w:rPr>
            </w:pPr>
            <w:r>
              <w:rPr>
                <w:rFonts w:hint="eastAsia" w:ascii="微软雅黑" w:hAnsi="微软雅黑" w:eastAsia="微软雅黑" w:cs="微软雅黑"/>
                <w:b/>
                <w:color w:val="00B0F0"/>
                <w:sz w:val="18"/>
              </w:rPr>
              <w:t>1、因天门山景区门票是一证一票制，必须提供正确的身份证号码及姓名，参团前请携带好身份证原件</w:t>
            </w:r>
            <w:r>
              <w:rPr>
                <w:rFonts w:hint="eastAsia" w:ascii="微软雅黑" w:hAnsi="微软雅黑" w:eastAsia="微软雅黑" w:cs="微软雅黑"/>
                <w:b/>
                <w:color w:val="00B0F0"/>
                <w:sz w:val="18"/>
                <w:lang w:eastAsia="zh-CN"/>
              </w:rPr>
              <w:t>及相关优惠证件原件</w:t>
            </w:r>
            <w:r>
              <w:rPr>
                <w:rFonts w:hint="eastAsia" w:ascii="微软雅黑" w:hAnsi="微软雅黑" w:eastAsia="微软雅黑" w:cs="微软雅黑"/>
                <w:b/>
                <w:color w:val="00B0F0"/>
                <w:sz w:val="18"/>
              </w:rPr>
              <w:t>；</w:t>
            </w:r>
          </w:p>
          <w:p w14:paraId="3B02D67B">
            <w:pPr>
              <w:keepNext w:val="0"/>
              <w:keepLines w:val="0"/>
              <w:pageBreakBefore w:val="0"/>
              <w:widowControl w:val="0"/>
              <w:tabs>
                <w:tab w:val="left" w:pos="9240"/>
              </w:tabs>
              <w:kinsoku/>
              <w:wordWrap/>
              <w:overflowPunct/>
              <w:topLinePunct w:val="0"/>
              <w:autoSpaceDE/>
              <w:autoSpaceDN/>
              <w:bidi w:val="0"/>
              <w:adjustRightInd/>
              <w:snapToGrid/>
              <w:spacing w:line="360" w:lineRule="exact"/>
              <w:ind w:left="0" w:right="0" w:hanging="180" w:hangingChars="100"/>
              <w:jc w:val="left"/>
              <w:textAlignment w:val="auto"/>
              <w:rPr>
                <w:rFonts w:hint="eastAsia" w:ascii="微软雅黑" w:hAnsi="微软雅黑" w:eastAsia="微软雅黑" w:cs="微软雅黑"/>
                <w:b/>
                <w:color w:val="00B0F0"/>
                <w:sz w:val="18"/>
              </w:rPr>
            </w:pPr>
            <w:r>
              <w:rPr>
                <w:rFonts w:hint="eastAsia" w:ascii="微软雅黑" w:hAnsi="微软雅黑" w:eastAsia="微软雅黑" w:cs="微软雅黑"/>
                <w:b/>
                <w:color w:val="00B0F0"/>
                <w:sz w:val="18"/>
              </w:rPr>
              <w:t>2、景区为分流人群，游览线路分为：双程索道 A、B、C 三条线路，单程索道 1 线、2 线，1 线，价格同等，旅游旺季旅行社无法自主选择其中一条线路，最终解释权归天门山景区负责，敬请理解和配合。每个团队都必须按网上最终预约成功的线路及时间段游览， 本旅行社不接受对天门山景区关于排队时间过长及预约景区线路不同的投诉；</w:t>
            </w:r>
          </w:p>
          <w:p w14:paraId="2EA3CC21">
            <w:pPr>
              <w:rPr>
                <w:rFonts w:hint="default"/>
                <w:lang w:val="en-US" w:eastAsia="zh-CN"/>
              </w:rPr>
            </w:pPr>
            <w:r>
              <w:rPr>
                <w:rFonts w:hint="eastAsia" w:ascii="微软雅黑" w:hAnsi="微软雅黑" w:eastAsia="微软雅黑" w:cs="微软雅黑"/>
                <w:b/>
                <w:color w:val="00B0F0"/>
                <w:sz w:val="18"/>
              </w:rPr>
              <w:t>3、如遇大雪或结冰等不可抗力因素，景区天门洞、玻璃栈道封路、环保车关闭，无法正常游览旅行社不予承担责任；（每</w:t>
            </w:r>
            <w:r>
              <w:rPr>
                <w:rFonts w:hint="eastAsia" w:ascii="微软雅黑" w:hAnsi="微软雅黑" w:eastAsia="微软雅黑" w:cs="微软雅黑"/>
                <w:b/>
                <w:color w:val="00B0F0"/>
                <w:sz w:val="18"/>
                <w:lang w:eastAsia="zh-CN"/>
              </w:rPr>
              <w:t>年</w:t>
            </w:r>
            <w:r>
              <w:rPr>
                <w:rFonts w:hint="eastAsia" w:ascii="微软雅黑" w:hAnsi="微软雅黑" w:eastAsia="微软雅黑" w:cs="微软雅黑"/>
                <w:b/>
                <w:color w:val="00B0F0"/>
                <w:sz w:val="18"/>
              </w:rPr>
              <w:t>12月到次年 2月因天气原因会关闭天门洞、玻璃栈道、环保车，如环保车关闭景区会执行索道上下）</w:t>
            </w:r>
            <w:r>
              <w:rPr>
                <w:rFonts w:hint="eastAsia" w:ascii="微软雅黑" w:hAnsi="微软雅黑" w:eastAsia="微软雅黑" w:cs="微软雅黑"/>
                <w:b/>
                <w:color w:val="00B0F0"/>
                <w:sz w:val="18"/>
                <w:lang w:eastAsia="zh-CN"/>
              </w:rPr>
              <w:t>。</w:t>
            </w:r>
          </w:p>
        </w:tc>
      </w:tr>
      <w:tr w14:paraId="1EC27E8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4" w:hRule="atLeast"/>
        </w:trPr>
        <w:tc>
          <w:tcPr>
            <w:tcW w:w="11628" w:type="dxa"/>
            <w:gridSpan w:val="6"/>
            <w:tcBorders>
              <w:top w:val="single" w:color="auto" w:sz="4" w:space="0"/>
              <w:left w:val="single" w:color="auto" w:sz="4" w:space="0"/>
              <w:bottom w:val="single" w:color="auto" w:sz="4" w:space="0"/>
              <w:right w:val="single" w:color="auto" w:sz="4" w:space="0"/>
            </w:tcBorders>
          </w:tcPr>
          <w:p w14:paraId="72EE76BF">
            <w:pPr>
              <w:pStyle w:val="2"/>
              <w:ind w:left="0" w:leftChars="0" w:firstLine="0" w:firstLineChars="0"/>
              <w:rPr>
                <w:rFonts w:hint="eastAsia" w:eastAsia="宋体"/>
                <w:lang w:eastAsia="zh-CN"/>
              </w:rPr>
            </w:pPr>
            <w:r>
              <w:rPr>
                <w:rFonts w:hint="eastAsia" w:ascii="微软雅黑" w:hAnsi="微软雅黑" w:eastAsia="宋体" w:cs="微软雅黑"/>
                <w:sz w:val="21"/>
                <w:szCs w:val="22"/>
                <w:lang w:val="en-US" w:eastAsia="zh-CN" w:bidi="zh-CN"/>
              </w:rPr>
              <w:drawing>
                <wp:inline distT="0" distB="0" distL="114300" distR="114300">
                  <wp:extent cx="2321560" cy="1704340"/>
                  <wp:effectExtent l="0" t="0" r="10160" b="2540"/>
                  <wp:docPr id="2" name="图片 2" descr="612e5502ffc89dbdc8a6ef9cce82f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12e5502ffc89dbdc8a6ef9cce82f19"/>
                          <pic:cNvPicPr>
                            <a:picLocks noChangeAspect="1"/>
                          </pic:cNvPicPr>
                        </pic:nvPicPr>
                        <pic:blipFill>
                          <a:blip r:embed="rId12"/>
                          <a:stretch>
                            <a:fillRect/>
                          </a:stretch>
                        </pic:blipFill>
                        <pic:spPr>
                          <a:xfrm>
                            <a:off x="0" y="0"/>
                            <a:ext cx="2321560" cy="1704340"/>
                          </a:xfrm>
                          <a:prstGeom prst="rect">
                            <a:avLst/>
                          </a:prstGeom>
                        </pic:spPr>
                      </pic:pic>
                    </a:graphicData>
                  </a:graphic>
                </wp:inline>
              </w:drawing>
            </w:r>
            <w:r>
              <w:drawing>
                <wp:inline distT="0" distB="0" distL="114300" distR="114300">
                  <wp:extent cx="2583180" cy="1720850"/>
                  <wp:effectExtent l="0" t="0" r="7620" b="1270"/>
                  <wp:docPr id="11" name="图片 11" descr="tim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timg (3)"/>
                          <pic:cNvPicPr>
                            <a:picLocks noChangeAspect="1"/>
                          </pic:cNvPicPr>
                        </pic:nvPicPr>
                        <pic:blipFill>
                          <a:blip r:embed="rId13"/>
                          <a:stretch>
                            <a:fillRect/>
                          </a:stretch>
                        </pic:blipFill>
                        <pic:spPr>
                          <a:xfrm>
                            <a:off x="0" y="0"/>
                            <a:ext cx="2583180" cy="1720850"/>
                          </a:xfrm>
                          <a:prstGeom prst="rect">
                            <a:avLst/>
                          </a:prstGeom>
                        </pic:spPr>
                      </pic:pic>
                    </a:graphicData>
                  </a:graphic>
                </wp:inline>
              </w:drawing>
            </w:r>
            <w:r>
              <w:rPr>
                <w:rFonts w:hint="eastAsia" w:eastAsia="宋体"/>
                <w:lang w:eastAsia="zh-CN"/>
              </w:rPr>
              <w:drawing>
                <wp:inline distT="0" distB="0" distL="114300" distR="114300">
                  <wp:extent cx="2294255" cy="1721485"/>
                  <wp:effectExtent l="0" t="0" r="6985" b="635"/>
                  <wp:docPr id="15" name="图片 15" descr="天门山2.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天门山2.webp"/>
                          <pic:cNvPicPr>
                            <a:picLocks noChangeAspect="1"/>
                          </pic:cNvPicPr>
                        </pic:nvPicPr>
                        <pic:blipFill>
                          <a:blip r:embed="rId14"/>
                          <a:stretch>
                            <a:fillRect/>
                          </a:stretch>
                        </pic:blipFill>
                        <pic:spPr>
                          <a:xfrm>
                            <a:off x="0" y="0"/>
                            <a:ext cx="2294255" cy="1721485"/>
                          </a:xfrm>
                          <a:prstGeom prst="rect">
                            <a:avLst/>
                          </a:prstGeom>
                        </pic:spPr>
                      </pic:pic>
                    </a:graphicData>
                  </a:graphic>
                </wp:inline>
              </w:drawing>
            </w:r>
          </w:p>
        </w:tc>
      </w:tr>
      <w:tr w14:paraId="0664F03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84"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7C4A3313">
            <w:pPr>
              <w:numPr>
                <w:ilvl w:val="0"/>
                <w:numId w:val="0"/>
              </w:numPr>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lang w:eastAsia="zh-CN"/>
              </w:rPr>
              <w:t>第四天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kern w:val="2"/>
                <w:sz w:val="28"/>
                <w:szCs w:val="28"/>
                <w:lang w:val="en-US" w:eastAsia="zh-CN" w:bidi="ar-SA"/>
              </w:rPr>
              <w:t xml:space="preserve">森林公园（天子山、袁家界、金鞭溪）→民族晚会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/晚</w:t>
            </w:r>
            <w:r>
              <w:rPr>
                <w:rFonts w:hint="eastAsia" w:ascii="微软雅黑" w:hAnsi="微软雅黑" w:eastAsia="微软雅黑" w:cs="微软雅黑"/>
                <w:b/>
                <w:bCs/>
                <w:color w:val="FFFFFF"/>
                <w:sz w:val="24"/>
              </w:rPr>
              <w:t xml:space="preserve">  住宿/</w:t>
            </w:r>
            <w:r>
              <w:rPr>
                <w:rFonts w:hint="eastAsia" w:ascii="微软雅黑" w:hAnsi="微软雅黑" w:eastAsia="微软雅黑" w:cs="微软雅黑"/>
                <w:b/>
                <w:bCs/>
                <w:color w:val="FFFFFF"/>
                <w:sz w:val="24"/>
                <w:lang w:eastAsia="zh-CN"/>
              </w:rPr>
              <w:t>张家界</w:t>
            </w:r>
          </w:p>
        </w:tc>
      </w:tr>
      <w:tr w14:paraId="350BFB2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6A52F5BD">
            <w:pPr>
              <w:spacing w:line="360" w:lineRule="exact"/>
              <w:ind w:left="-19" w:leftChars="-9" w:right="71" w:rightChars="34" w:firstLine="657" w:firstLineChars="313"/>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b w:val="0"/>
                <w:bCs w:val="0"/>
                <w:color w:val="auto"/>
                <w:kern w:val="2"/>
                <w:sz w:val="21"/>
                <w:szCs w:val="21"/>
                <w:lang w:val="en-US" w:eastAsia="zh-CN" w:bidi="ar-SA"/>
              </w:rPr>
              <w:t xml:space="preserve"> </w:t>
            </w:r>
            <w:r>
              <w:rPr>
                <w:rFonts w:hint="eastAsia" w:ascii="微软雅黑" w:hAnsi="微软雅黑" w:eastAsia="微软雅黑" w:cs="微软雅黑"/>
                <w:kern w:val="2"/>
                <w:sz w:val="21"/>
                <w:szCs w:val="22"/>
                <w:lang w:val="en-US" w:eastAsia="zh-CN" w:bidi="zh-CN"/>
              </w:rPr>
              <w:t xml:space="preserve"> </w:t>
            </w:r>
            <w:r>
              <w:rPr>
                <w:rFonts w:hint="eastAsia" w:ascii="微软雅黑" w:hAnsi="微软雅黑" w:eastAsia="微软雅黑" w:cs="微软雅黑"/>
                <w:kern w:val="2"/>
                <w:sz w:val="21"/>
                <w:szCs w:val="21"/>
                <w:highlight w:val="none"/>
                <w:lang w:val="en-US" w:eastAsia="zh-CN" w:bidi="ar-SA"/>
              </w:rPr>
              <w:t>早餐后，游览</w:t>
            </w:r>
            <w:r>
              <w:rPr>
                <w:rFonts w:hint="eastAsia" w:ascii="微软雅黑" w:hAnsi="微软雅黑" w:eastAsia="微软雅黑" w:cs="微软雅黑"/>
                <w:b/>
                <w:bCs/>
                <w:color w:val="FF0000"/>
                <w:kern w:val="2"/>
                <w:sz w:val="21"/>
                <w:szCs w:val="21"/>
                <w:highlight w:val="none"/>
                <w:lang w:val="en-US" w:eastAsia="zh-CN" w:bidi="ar-SA"/>
              </w:rPr>
              <w:t>张家界森林公园</w:t>
            </w:r>
            <w:r>
              <w:rPr>
                <w:rFonts w:hint="eastAsia" w:ascii="微软雅黑" w:hAnsi="微软雅黑" w:eastAsia="微软雅黑" w:cs="微软雅黑"/>
                <w:kern w:val="2"/>
                <w:sz w:val="21"/>
                <w:szCs w:val="21"/>
                <w:highlight w:val="none"/>
                <w:lang w:val="en-US" w:eastAsia="zh-CN" w:bidi="ar-SA"/>
              </w:rPr>
              <w:t>【</w:t>
            </w:r>
            <w:r>
              <w:rPr>
                <w:rFonts w:hint="eastAsia" w:ascii="微软雅黑" w:hAnsi="微软雅黑" w:eastAsia="微软雅黑" w:cs="微软雅黑"/>
                <w:b/>
                <w:bCs/>
                <w:color w:val="FF0000"/>
                <w:kern w:val="2"/>
                <w:sz w:val="21"/>
                <w:szCs w:val="21"/>
                <w:highlight w:val="none"/>
                <w:lang w:val="en-US" w:eastAsia="zh-CN" w:bidi="ar-SA"/>
              </w:rPr>
              <w:t>天子山景区</w:t>
            </w:r>
            <w:r>
              <w:rPr>
                <w:rFonts w:hint="eastAsia" w:ascii="微软雅黑" w:hAnsi="微软雅黑" w:eastAsia="微软雅黑" w:cs="微软雅黑"/>
                <w:kern w:val="2"/>
                <w:sz w:val="21"/>
                <w:szCs w:val="21"/>
                <w:highlight w:val="none"/>
                <w:lang w:val="en-US" w:eastAsia="zh-CN" w:bidi="ar-SA"/>
              </w:rPr>
              <w:t>】（游览时间不少于2小时），“谁人识得天子面，归来不看天下山”途观贺龙公园、御笔峰、仙女献花、西海石林;后乘环保车前往游览“鬼斧神工”之作的《阿凡达》外景拍摄地“哈利路亚山”【</w:t>
            </w:r>
            <w:r>
              <w:rPr>
                <w:rFonts w:hint="eastAsia" w:ascii="微软雅黑" w:hAnsi="微软雅黑" w:eastAsia="微软雅黑" w:cs="微软雅黑"/>
                <w:b/>
                <w:bCs/>
                <w:color w:val="FF0000"/>
                <w:kern w:val="2"/>
                <w:sz w:val="21"/>
                <w:szCs w:val="21"/>
                <w:highlight w:val="none"/>
                <w:lang w:val="en-US" w:eastAsia="zh-CN" w:bidi="ar-SA"/>
              </w:rPr>
              <w:t>袁家界景区</w:t>
            </w:r>
            <w:r>
              <w:rPr>
                <w:rFonts w:hint="eastAsia" w:ascii="微软雅黑" w:hAnsi="微软雅黑" w:eastAsia="微软雅黑" w:cs="微软雅黑"/>
                <w:kern w:val="2"/>
                <w:sz w:val="21"/>
                <w:szCs w:val="21"/>
                <w:highlight w:val="none"/>
                <w:lang w:val="en-US" w:eastAsia="zh-CN" w:bidi="ar-SA"/>
              </w:rPr>
              <w:t>】(游览时间不少于2小时)，探寻影视阿凡达中的群山漂浮、星罗棋布的玄幻莫测世界;后乘坐</w:t>
            </w:r>
            <w:r>
              <w:rPr>
                <w:rFonts w:hint="eastAsia" w:ascii="微软雅黑" w:hAnsi="微软雅黑" w:eastAsia="微软雅黑" w:cs="微软雅黑"/>
                <w:color w:val="FF0000"/>
                <w:kern w:val="2"/>
                <w:sz w:val="21"/>
                <w:szCs w:val="21"/>
                <w:highlight w:val="none"/>
                <w:lang w:val="en-US" w:eastAsia="zh-CN" w:bidi="ar-SA"/>
              </w:rPr>
              <w:t>百龙天梯下山（自理）</w:t>
            </w:r>
            <w:r>
              <w:rPr>
                <w:rFonts w:hint="eastAsia" w:ascii="微软雅黑" w:hAnsi="微软雅黑" w:eastAsia="微软雅黑" w:cs="微软雅黑"/>
                <w:kern w:val="2"/>
                <w:sz w:val="21"/>
                <w:szCs w:val="21"/>
                <w:highlight w:val="none"/>
                <w:lang w:val="en-US" w:eastAsia="zh-CN" w:bidi="ar-SA"/>
              </w:rPr>
              <w:t>，漫步世界最美的【</w:t>
            </w:r>
            <w:r>
              <w:rPr>
                <w:rFonts w:hint="eastAsia" w:ascii="微软雅黑" w:hAnsi="微软雅黑" w:eastAsia="微软雅黑" w:cs="微软雅黑"/>
                <w:b/>
                <w:bCs/>
                <w:color w:val="FF0000"/>
                <w:kern w:val="2"/>
                <w:sz w:val="21"/>
                <w:szCs w:val="21"/>
                <w:highlight w:val="none"/>
                <w:lang w:val="en-US" w:eastAsia="zh-CN" w:bidi="ar-SA"/>
              </w:rPr>
              <w:t>金鞭溪</w:t>
            </w:r>
            <w:r>
              <w:rPr>
                <w:rFonts w:hint="eastAsia" w:ascii="微软雅黑" w:hAnsi="微软雅黑" w:eastAsia="微软雅黑" w:cs="微软雅黑"/>
                <w:kern w:val="2"/>
                <w:sz w:val="21"/>
                <w:szCs w:val="21"/>
                <w:highlight w:val="none"/>
                <w:lang w:val="en-US" w:eastAsia="zh-CN" w:bidi="ar-SA"/>
              </w:rPr>
              <w:t>】：杉林幽静，穿行在峰峦幽谷云间，溪水明净，人沿清溪行，胜似画中游，这是一条观赏性与自娱性结合的旅游线路，十里长溪，山回路转，一步一景，十步一重天，小溪潺潺的流经你的脚下，似琵琶，似古筝，时而丁冬悦耳，时而涓涓小吟；</w:t>
            </w:r>
          </w:p>
          <w:p w14:paraId="726D7222">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lang w:val="en-US" w:eastAsia="zh-CN"/>
              </w:rPr>
            </w:pPr>
            <w:r>
              <w:rPr>
                <w:rFonts w:hint="eastAsia" w:ascii="微软雅黑" w:hAnsi="微软雅黑" w:eastAsia="微软雅黑" w:cs="微软雅黑"/>
                <w:sz w:val="21"/>
                <w:szCs w:val="22"/>
                <w:lang w:val="en-US" w:eastAsia="zh-CN" w:bidi="zh-CN"/>
              </w:rPr>
              <w:t>后赴张家界，晚上前往观赏大型民俗表演：</w:t>
            </w:r>
            <w:r>
              <w:rPr>
                <w:rFonts w:hint="eastAsia" w:ascii="微软雅黑" w:hAnsi="微软雅黑" w:eastAsia="微软雅黑" w:cs="微软雅黑"/>
                <w:b/>
                <w:bCs/>
                <w:color w:val="FF0000"/>
                <w:sz w:val="21"/>
                <w:szCs w:val="22"/>
                <w:lang w:val="en-US" w:eastAsia="zh-CN" w:bidi="zh-CN"/>
              </w:rPr>
              <w:t>【魅力湘西】或【千古情】</w:t>
            </w:r>
            <w:r>
              <w:rPr>
                <w:rFonts w:hint="eastAsia" w:ascii="微软雅黑" w:hAnsi="微软雅黑" w:eastAsia="微软雅黑" w:cs="微软雅黑"/>
                <w:sz w:val="21"/>
                <w:szCs w:val="22"/>
                <w:lang w:val="en-US" w:eastAsia="zh-CN" w:bidi="zh-CN"/>
              </w:rPr>
              <w:t>（晚会自理）；观赏非物质文化演艺经典，让您在惊奇、兴奋中了解湘西，湘西不再神秘！</w:t>
            </w:r>
          </w:p>
          <w:p w14:paraId="1BDB14B5">
            <w:pPr>
              <w:pStyle w:val="9"/>
              <w:ind w:left="0" w:leftChars="0" w:firstLine="210" w:firstLineChars="100"/>
              <w:rPr>
                <w:rFonts w:hint="eastAsia" w:ascii="微软雅黑" w:hAnsi="微软雅黑" w:eastAsia="宋体" w:cs="微软雅黑"/>
                <w:sz w:val="21"/>
                <w:szCs w:val="22"/>
                <w:lang w:val="en-US" w:eastAsia="zh-CN" w:bidi="zh-CN"/>
              </w:rPr>
            </w:pPr>
            <w:r>
              <w:rPr>
                <w:rFonts w:hint="eastAsia" w:ascii="微软雅黑" w:hAnsi="微软雅黑" w:eastAsia="微软雅黑" w:cs="微软雅黑"/>
                <w:sz w:val="21"/>
                <w:szCs w:val="22"/>
                <w:lang w:val="en-US" w:eastAsia="zh-CN" w:bidi="zh-CN"/>
              </w:rPr>
              <w:t xml:space="preserve"> </w:t>
            </w:r>
            <w:r>
              <w:drawing>
                <wp:inline distT="0" distB="0" distL="114300" distR="114300">
                  <wp:extent cx="2248535" cy="1630680"/>
                  <wp:effectExtent l="0" t="0" r="6985" b="0"/>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15"/>
                          <a:stretch>
                            <a:fillRect/>
                          </a:stretch>
                        </pic:blipFill>
                        <pic:spPr>
                          <a:xfrm>
                            <a:off x="0" y="0"/>
                            <a:ext cx="2248535" cy="1630680"/>
                          </a:xfrm>
                          <a:prstGeom prst="rect">
                            <a:avLst/>
                          </a:prstGeom>
                          <a:noFill/>
                          <a:ln>
                            <a:noFill/>
                          </a:ln>
                        </pic:spPr>
                      </pic:pic>
                    </a:graphicData>
                  </a:graphic>
                </wp:inline>
              </w:drawing>
            </w:r>
            <w:r>
              <w:drawing>
                <wp:inline distT="0" distB="0" distL="114300" distR="114300">
                  <wp:extent cx="2239010" cy="1619250"/>
                  <wp:effectExtent l="0" t="0" r="1270" b="11430"/>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1"/>
                          </pic:cNvPicPr>
                        </pic:nvPicPr>
                        <pic:blipFill>
                          <a:blip r:embed="rId16"/>
                          <a:stretch>
                            <a:fillRect/>
                          </a:stretch>
                        </pic:blipFill>
                        <pic:spPr>
                          <a:xfrm>
                            <a:off x="0" y="0"/>
                            <a:ext cx="2239010" cy="1619250"/>
                          </a:xfrm>
                          <a:prstGeom prst="rect">
                            <a:avLst/>
                          </a:prstGeom>
                          <a:noFill/>
                          <a:ln>
                            <a:noFill/>
                          </a:ln>
                        </pic:spPr>
                      </pic:pic>
                    </a:graphicData>
                  </a:graphic>
                </wp:inline>
              </w:drawing>
            </w:r>
            <w:r>
              <w:rPr>
                <w:rFonts w:hint="eastAsia" w:ascii="微软雅黑" w:hAnsi="微软雅黑" w:eastAsia="宋体" w:cs="微软雅黑"/>
                <w:sz w:val="21"/>
                <w:szCs w:val="22"/>
                <w:lang w:val="en-US" w:eastAsia="zh-CN" w:bidi="zh-CN"/>
              </w:rPr>
              <w:drawing>
                <wp:inline distT="0" distB="0" distL="114300" distR="114300">
                  <wp:extent cx="2372995" cy="1641475"/>
                  <wp:effectExtent l="0" t="0" r="4445" b="4445"/>
                  <wp:docPr id="17" name="图片 17" descr="7beab73a80074413aa96d418abc24006_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7beab73a80074413aa96d418abc24006_th"/>
                          <pic:cNvPicPr>
                            <a:picLocks noChangeAspect="1"/>
                          </pic:cNvPicPr>
                        </pic:nvPicPr>
                        <pic:blipFill>
                          <a:blip r:embed="rId17"/>
                          <a:stretch>
                            <a:fillRect/>
                          </a:stretch>
                        </pic:blipFill>
                        <pic:spPr>
                          <a:xfrm>
                            <a:off x="0" y="0"/>
                            <a:ext cx="2372995" cy="1641475"/>
                          </a:xfrm>
                          <a:prstGeom prst="rect">
                            <a:avLst/>
                          </a:prstGeom>
                        </pic:spPr>
                      </pic:pic>
                    </a:graphicData>
                  </a:graphic>
                </wp:inline>
              </w:drawing>
            </w:r>
          </w:p>
        </w:tc>
      </w:tr>
      <w:tr w14:paraId="2B53E59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7" w:hRule="atLeast"/>
        </w:trPr>
        <w:tc>
          <w:tcPr>
            <w:tcW w:w="11628" w:type="dxa"/>
            <w:gridSpan w:val="6"/>
            <w:tcBorders>
              <w:top w:val="single" w:color="auto" w:sz="4" w:space="0"/>
              <w:left w:val="single" w:color="auto" w:sz="4" w:space="0"/>
              <w:bottom w:val="single" w:color="auto" w:sz="4" w:space="0"/>
              <w:right w:val="single" w:color="auto" w:sz="4" w:space="0"/>
            </w:tcBorders>
          </w:tcPr>
          <w:p w14:paraId="5F8846CC">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B0F0"/>
                <w:sz w:val="18"/>
                <w:szCs w:val="18"/>
              </w:rPr>
            </w:pPr>
            <w:r>
              <w:rPr>
                <w:rFonts w:hint="eastAsia" w:ascii="微软雅黑" w:hAnsi="微软雅黑" w:eastAsia="微软雅黑" w:cs="微软雅黑"/>
                <w:b/>
                <w:color w:val="00B0F0"/>
                <w:kern w:val="2"/>
                <w:sz w:val="18"/>
                <w:szCs w:val="18"/>
                <w:lang w:val="en-US" w:eastAsia="zh-CN" w:bidi="ar-SA"/>
              </w:rPr>
              <w:t>【温馨提示】</w:t>
            </w:r>
            <w:r>
              <w:rPr>
                <w:rFonts w:hint="eastAsia" w:ascii="微软雅黑" w:hAnsi="微软雅黑" w:eastAsia="微软雅黑" w:cs="微软雅黑"/>
                <w:color w:val="00B0F0"/>
                <w:sz w:val="18"/>
                <w:szCs w:val="18"/>
              </w:rPr>
              <w:t>：</w:t>
            </w:r>
          </w:p>
          <w:p w14:paraId="2AE1E137">
            <w:pPr>
              <w:keepNext w:val="0"/>
              <w:keepLines w:val="0"/>
              <w:pageBreakBefore w:val="0"/>
              <w:widowControl w:val="0"/>
              <w:tabs>
                <w:tab w:val="left" w:pos="9240"/>
              </w:tabs>
              <w:kinsoku/>
              <w:wordWrap/>
              <w:overflowPunct/>
              <w:topLinePunct w:val="0"/>
              <w:autoSpaceDE/>
              <w:autoSpaceDN/>
              <w:bidi w:val="0"/>
              <w:adjustRightInd/>
              <w:snapToGrid/>
              <w:spacing w:line="360" w:lineRule="exact"/>
              <w:ind w:left="180" w:right="0" w:hanging="180" w:hangingChars="100"/>
              <w:jc w:val="left"/>
              <w:textAlignment w:val="auto"/>
              <w:rPr>
                <w:rFonts w:hint="eastAsia" w:ascii="微软雅黑" w:hAnsi="微软雅黑" w:eastAsia="微软雅黑" w:cs="微软雅黑"/>
                <w:b/>
                <w:color w:val="00B0F0"/>
                <w:sz w:val="18"/>
                <w:szCs w:val="18"/>
                <w:lang w:eastAsia="zh-CN"/>
              </w:rPr>
            </w:pPr>
            <w:r>
              <w:rPr>
                <w:rFonts w:hint="eastAsia" w:ascii="微软雅黑" w:hAnsi="微软雅黑" w:eastAsia="微软雅黑" w:cs="微软雅黑"/>
                <w:b/>
                <w:color w:val="00B0F0"/>
                <w:sz w:val="18"/>
                <w:szCs w:val="18"/>
              </w:rPr>
              <w:t>1、森林公园内景点与景点之间全是用景区内的免费的环保车提供服务，并非一个团一个专车，而且一个团有可能不能坐同一辆环保车前往下一下景点，景区游人众多，请一定要在导游指定的地点汇合，不能走散，更不要将随身所带物品遗失在环保车上；旺季游人众多，排队情况时有发生，敬请谅解</w:t>
            </w:r>
            <w:r>
              <w:rPr>
                <w:rFonts w:hint="eastAsia" w:ascii="微软雅黑" w:hAnsi="微软雅黑" w:eastAsia="微软雅黑" w:cs="微软雅黑"/>
                <w:b/>
                <w:color w:val="00B0F0"/>
                <w:sz w:val="18"/>
                <w:szCs w:val="18"/>
                <w:lang w:eastAsia="zh-CN"/>
              </w:rPr>
              <w:t>。</w:t>
            </w:r>
          </w:p>
          <w:p w14:paraId="2CB814D8">
            <w:pPr>
              <w:keepNext w:val="0"/>
              <w:keepLines w:val="0"/>
              <w:pageBreakBefore w:val="0"/>
              <w:widowControl w:val="0"/>
              <w:tabs>
                <w:tab w:val="left" w:pos="9240"/>
              </w:tabs>
              <w:kinsoku/>
              <w:wordWrap/>
              <w:overflowPunct/>
              <w:topLinePunct w:val="0"/>
              <w:autoSpaceDE/>
              <w:autoSpaceDN/>
              <w:bidi w:val="0"/>
              <w:adjustRightInd/>
              <w:snapToGrid/>
              <w:spacing w:line="360" w:lineRule="exact"/>
              <w:ind w:right="0"/>
              <w:jc w:val="left"/>
              <w:textAlignment w:val="auto"/>
              <w:rPr>
                <w:rFonts w:hint="eastAsia" w:ascii="微软雅黑" w:hAnsi="微软雅黑" w:eastAsia="微软雅黑" w:cs="微软雅黑"/>
                <w:b/>
                <w:color w:val="00B0F0"/>
                <w:sz w:val="18"/>
                <w:szCs w:val="18"/>
              </w:rPr>
            </w:pPr>
            <w:r>
              <w:rPr>
                <w:rFonts w:hint="eastAsia" w:ascii="微软雅黑" w:hAnsi="微软雅黑" w:eastAsia="微软雅黑" w:cs="微软雅黑"/>
                <w:b/>
                <w:color w:val="00B0F0"/>
                <w:sz w:val="18"/>
                <w:szCs w:val="18"/>
              </w:rPr>
              <w:t>2、张家界以山为主，为方便在山区游览“请穿平跟鞋，建议不穿裙子，自带雨具、太阳帽、胶卷”等物品。</w:t>
            </w:r>
          </w:p>
          <w:p w14:paraId="45FE1BAE">
            <w:pPr>
              <w:keepNext w:val="0"/>
              <w:keepLines w:val="0"/>
              <w:pageBreakBefore w:val="0"/>
              <w:widowControl w:val="0"/>
              <w:tabs>
                <w:tab w:val="left" w:pos="9240"/>
              </w:tabs>
              <w:kinsoku/>
              <w:wordWrap/>
              <w:overflowPunct/>
              <w:topLinePunct w:val="0"/>
              <w:autoSpaceDE/>
              <w:autoSpaceDN/>
              <w:bidi w:val="0"/>
              <w:adjustRightInd/>
              <w:snapToGrid/>
              <w:spacing w:line="360" w:lineRule="exact"/>
              <w:ind w:left="180" w:right="0" w:hanging="180" w:hangingChars="100"/>
              <w:jc w:val="left"/>
              <w:textAlignment w:val="auto"/>
              <w:rPr>
                <w:rFonts w:hint="eastAsia" w:ascii="微软雅黑" w:hAnsi="微软雅黑" w:eastAsia="微软雅黑" w:cs="微软雅黑"/>
                <w:b/>
                <w:color w:val="00B0F0"/>
                <w:sz w:val="18"/>
                <w:szCs w:val="18"/>
              </w:rPr>
            </w:pPr>
            <w:r>
              <w:rPr>
                <w:rFonts w:hint="eastAsia" w:ascii="微软雅黑" w:hAnsi="微软雅黑" w:eastAsia="微软雅黑" w:cs="微软雅黑"/>
                <w:b/>
                <w:color w:val="00B0F0"/>
                <w:sz w:val="18"/>
                <w:szCs w:val="18"/>
              </w:rPr>
              <w:t>3、景区内群猴众多，请不要近距离接近猴群，更不要去触摸山上的野生动物，以免发生伤害事件。早晚温差很大，请根据当天的天气预报随身携带衣服，以便随时添加。在景区内请不要随意攀爬。</w:t>
            </w:r>
          </w:p>
          <w:p w14:paraId="7C0C19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color w:val="00B0F0"/>
                <w:sz w:val="18"/>
                <w:szCs w:val="18"/>
                <w:lang w:eastAsia="zh-CN"/>
              </w:rPr>
            </w:pPr>
            <w:r>
              <w:rPr>
                <w:rFonts w:hint="eastAsia" w:ascii="微软雅黑" w:hAnsi="微软雅黑" w:eastAsia="微软雅黑" w:cs="微软雅黑"/>
                <w:b/>
                <w:color w:val="00B0F0"/>
                <w:sz w:val="18"/>
                <w:szCs w:val="18"/>
              </w:rPr>
              <w:t>4、景区山上仅一家餐厅并山上条件有限，菜品很一般，建议客人自备点干粮、零食，当天中午不含餐</w:t>
            </w:r>
            <w:r>
              <w:rPr>
                <w:rFonts w:hint="eastAsia" w:ascii="微软雅黑" w:hAnsi="微软雅黑" w:eastAsia="微软雅黑" w:cs="微软雅黑"/>
                <w:b/>
                <w:color w:val="00B0F0"/>
                <w:sz w:val="18"/>
                <w:szCs w:val="18"/>
                <w:lang w:eastAsia="zh-CN"/>
              </w:rPr>
              <w:t>。</w:t>
            </w:r>
          </w:p>
          <w:p w14:paraId="5D4DDE96">
            <w:pPr>
              <w:pStyle w:val="2"/>
              <w:ind w:left="0" w:leftChars="0" w:firstLine="0" w:firstLineChars="0"/>
              <w:rPr>
                <w:rFonts w:hint="eastAsia"/>
                <w:lang w:eastAsia="zh-CN"/>
              </w:rPr>
            </w:pPr>
          </w:p>
        </w:tc>
      </w:tr>
      <w:tr w14:paraId="6947DC3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8"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595CDE6">
            <w:pPr>
              <w:pStyle w:val="5"/>
              <w:rPr>
                <w:rFonts w:hint="eastAsia" w:ascii="宋体" w:hAnsi="宋体" w:eastAsia="微软雅黑" w:cs="宋体"/>
                <w:b/>
                <w:bCs/>
                <w:color w:val="4F81BD" w:themeColor="accent1"/>
                <w:kern w:val="2"/>
                <w:sz w:val="18"/>
                <w:szCs w:val="18"/>
                <w:lang w:val="en-US" w:eastAsia="zh-CN" w:bidi="ar-SA"/>
                <w14:textFill>
                  <w14:solidFill>
                    <w14:schemeClr w14:val="accent1"/>
                  </w14:solidFill>
                </w14:textFill>
              </w:rPr>
            </w:pPr>
            <w:r>
              <w:rPr>
                <w:rFonts w:hint="eastAsia" w:ascii="微软雅黑" w:hAnsi="微软雅黑" w:eastAsia="微软雅黑" w:cs="微软雅黑"/>
                <w:b/>
                <w:bCs/>
                <w:color w:val="FFFFFF"/>
                <w:sz w:val="28"/>
                <w:szCs w:val="28"/>
              </w:rPr>
              <w:t xml:space="preserve">第五天  </w:t>
            </w:r>
            <w:r>
              <w:rPr>
                <w:rFonts w:hint="eastAsia" w:ascii="微软雅黑" w:hAnsi="微软雅黑" w:eastAsia="微软雅黑" w:cs="微软雅黑"/>
                <w:b/>
                <w:bCs/>
                <w:color w:val="FFFFFF"/>
                <w:sz w:val="28"/>
                <w:szCs w:val="28"/>
                <w:lang w:eastAsia="zh-CN"/>
              </w:rPr>
              <w:t>土特产超市</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eastAsia="zh-CN"/>
              </w:rPr>
              <w:t>土司府城</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eastAsia="zh-CN"/>
              </w:rPr>
              <w:t>长沙</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w:t>
            </w:r>
            <w:r>
              <w:rPr>
                <w:rFonts w:hint="eastAsia" w:ascii="微软雅黑" w:hAnsi="微软雅黑" w:eastAsia="微软雅黑" w:cs="微软雅黑"/>
                <w:b/>
                <w:bCs/>
                <w:color w:val="FFFFFF"/>
                <w:sz w:val="24"/>
              </w:rPr>
              <w:t>中</w:t>
            </w:r>
            <w:r>
              <w:rPr>
                <w:rFonts w:hint="eastAsia" w:ascii="微软雅黑" w:hAnsi="微软雅黑" w:eastAsia="微软雅黑" w:cs="微软雅黑"/>
                <w:b/>
                <w:bCs/>
                <w:color w:val="FFFFFF"/>
                <w:sz w:val="24"/>
              </w:rPr>
              <w:tab/>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长沙</w:t>
            </w:r>
          </w:p>
        </w:tc>
      </w:tr>
      <w:tr w14:paraId="61DD5D3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27157CBE">
            <w:pPr>
              <w:snapToGrid w:val="0"/>
              <w:ind w:firstLine="420" w:firstLineChars="200"/>
              <w:rPr>
                <w:rFonts w:hint="eastAsia"/>
                <w:lang w:val="en-US" w:eastAsia="zh-CN"/>
              </w:rPr>
            </w:pPr>
            <w:r>
              <w:rPr>
                <w:rFonts w:hint="eastAsia" w:ascii="微软雅黑" w:hAnsi="微软雅黑" w:eastAsia="微软雅黑" w:cs="微软雅黑"/>
                <w:sz w:val="21"/>
                <w:szCs w:val="22"/>
                <w:lang w:val="en-US" w:eastAsia="zh-CN" w:bidi="zh-CN"/>
              </w:rPr>
              <w:t>早餐后</w:t>
            </w:r>
            <w:r>
              <w:rPr>
                <w:rFonts w:hint="eastAsia" w:ascii="微软雅黑" w:hAnsi="微软雅黑" w:eastAsia="微软雅黑" w:cs="微软雅黑"/>
                <w:b w:val="0"/>
                <w:bCs w:val="0"/>
                <w:color w:val="auto"/>
                <w:kern w:val="2"/>
                <w:sz w:val="21"/>
                <w:szCs w:val="24"/>
                <w:lang w:val="en-US" w:eastAsia="zh-CN" w:bidi="ar-SA"/>
              </w:rPr>
              <w:t>参观当地大型特产超市</w:t>
            </w:r>
            <w:r>
              <w:rPr>
                <w:rFonts w:hint="eastAsia" w:ascii="微软雅黑" w:hAnsi="微软雅黑" w:eastAsia="微软雅黑" w:cs="微软雅黑"/>
                <w:b/>
                <w:bCs/>
                <w:color w:val="FF0000"/>
                <w:kern w:val="2"/>
                <w:sz w:val="21"/>
                <w:szCs w:val="24"/>
                <w:lang w:val="en-US" w:eastAsia="zh-CN" w:bidi="ar-SA"/>
              </w:rPr>
              <w:t>【湖南印象土特产】</w:t>
            </w:r>
            <w:r>
              <w:rPr>
                <w:rFonts w:hint="eastAsia" w:ascii="微软雅黑" w:hAnsi="微软雅黑" w:eastAsia="微软雅黑" w:cs="微软雅黑"/>
                <w:b w:val="0"/>
                <w:bCs w:val="0"/>
                <w:color w:val="auto"/>
                <w:kern w:val="2"/>
                <w:sz w:val="21"/>
                <w:szCs w:val="24"/>
                <w:lang w:val="en-US" w:eastAsia="zh-CN" w:bidi="ar-SA"/>
              </w:rPr>
              <w:t>（约2小时左右）土家民族精粹和传统手工艺术展览中心，可选择自己心爱的当地土特产及纪念品。</w:t>
            </w:r>
            <w:r>
              <w:rPr>
                <w:rFonts w:hint="eastAsia" w:ascii="微软雅黑" w:hAnsi="微软雅黑" w:eastAsia="微软雅黑" w:cs="微软雅黑"/>
                <w:b w:val="0"/>
                <w:bCs w:val="0"/>
                <w:color w:val="auto"/>
                <w:kern w:val="2"/>
                <w:sz w:val="21"/>
                <w:szCs w:val="24"/>
                <w:lang w:val="zh-CN" w:eastAsia="zh-CN" w:bidi="ar-SA"/>
              </w:rPr>
              <w:br w:type="textWrapping"/>
            </w:r>
            <w:r>
              <w:rPr>
                <w:rFonts w:hint="eastAsia" w:ascii="微软雅黑" w:hAnsi="微软雅黑" w:eastAsia="微软雅黑" w:cs="微软雅黑"/>
                <w:b w:val="0"/>
                <w:bCs w:val="0"/>
                <w:color w:val="auto"/>
                <w:kern w:val="2"/>
                <w:sz w:val="21"/>
                <w:szCs w:val="24"/>
                <w:lang w:val="en-US" w:eastAsia="zh-CN" w:bidi="ar-SA"/>
              </w:rPr>
              <w:t xml:space="preserve">   </w:t>
            </w:r>
            <w:r>
              <w:rPr>
                <w:rFonts w:hint="eastAsia" w:ascii="微软雅黑" w:hAnsi="微软雅黑" w:eastAsia="微软雅黑" w:cs="微软雅黑"/>
                <w:b w:val="0"/>
                <w:bCs w:val="0"/>
                <w:color w:val="auto"/>
                <w:kern w:val="2"/>
                <w:sz w:val="21"/>
                <w:szCs w:val="24"/>
                <w:lang w:val="zh-CN" w:eastAsia="zh-CN" w:bidi="ar-SA"/>
              </w:rPr>
              <w:t>乘车前往</w:t>
            </w:r>
            <w:r>
              <w:rPr>
                <w:rFonts w:hint="eastAsia" w:ascii="微软雅黑" w:hAnsi="微软雅黑" w:eastAsia="微软雅黑" w:cs="微软雅黑"/>
                <w:b/>
                <w:bCs/>
                <w:color w:val="FF0000"/>
                <w:kern w:val="2"/>
                <w:sz w:val="21"/>
                <w:szCs w:val="24"/>
                <w:lang w:val="zh-CN" w:eastAsia="zh-CN" w:bidi="ar-SA"/>
              </w:rPr>
              <w:t>【土司府城】</w:t>
            </w:r>
            <w:r>
              <w:rPr>
                <w:rFonts w:hint="eastAsia" w:ascii="微软雅黑" w:hAnsi="微软雅黑" w:eastAsia="微软雅黑" w:cs="微软雅黑"/>
                <w:b w:val="0"/>
                <w:bCs w:val="0"/>
                <w:color w:val="FF0000"/>
                <w:kern w:val="2"/>
                <w:sz w:val="21"/>
                <w:szCs w:val="24"/>
                <w:lang w:val="zh-CN" w:eastAsia="zh-CN" w:bidi="ar-SA"/>
              </w:rPr>
              <w:t>（赠送景点，不去不退）</w:t>
            </w:r>
            <w:r>
              <w:rPr>
                <w:rFonts w:hint="eastAsia" w:ascii="微软雅黑" w:hAnsi="微软雅黑" w:eastAsia="微软雅黑" w:cs="微软雅黑"/>
                <w:b w:val="0"/>
                <w:bCs w:val="0"/>
                <w:color w:val="auto"/>
                <w:kern w:val="2"/>
                <w:sz w:val="21"/>
                <w:szCs w:val="24"/>
                <w:lang w:val="en-US" w:eastAsia="zh-CN" w:bidi="ar-SA"/>
              </w:rPr>
              <w:t xml:space="preserve"> </w:t>
            </w:r>
            <w:r>
              <w:rPr>
                <w:rFonts w:hint="eastAsia" w:ascii="微软雅黑" w:hAnsi="微软雅黑" w:eastAsia="微软雅黑" w:cs="微软雅黑"/>
                <w:sz w:val="21"/>
                <w:szCs w:val="22"/>
                <w:lang w:val="zh-CN" w:eastAsia="zh-CN" w:bidi="zh-CN"/>
              </w:rPr>
              <w:t>拥有丰富的自然风光和独特的地貌，领略土司边贸风云历史，聆听千年湘西神秘往事。湘西和汉地通商的重要口岸；也是湘西土司文化重要的组成部分！2015年湘西土司文化被列入湖南首个世界文化遗产。返回长沙</w:t>
            </w:r>
          </w:p>
        </w:tc>
      </w:tr>
      <w:tr w14:paraId="5AAF3D8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6FBF9F04">
            <w:pPr>
              <w:rPr>
                <w:rFonts w:hint="eastAsia" w:ascii="宋体" w:hAnsi="宋体" w:eastAsia="宋体" w:cs="宋体"/>
                <w:b w:val="0"/>
                <w:bCs w:val="0"/>
                <w:color w:val="00B0F0"/>
                <w:kern w:val="2"/>
                <w:sz w:val="18"/>
                <w:szCs w:val="18"/>
                <w:lang w:val="en-US" w:eastAsia="zh-CN" w:bidi="ar-SA"/>
              </w:rPr>
            </w:pPr>
            <w:r>
              <w:rPr>
                <w:rFonts w:hint="eastAsia" w:ascii="微软雅黑" w:hAnsi="微软雅黑" w:eastAsia="微软雅黑" w:cs="微软雅黑"/>
                <w:b/>
                <w:bCs/>
                <w:color w:val="FFFFFF"/>
                <w:sz w:val="28"/>
                <w:szCs w:val="28"/>
              </w:rPr>
              <w:t>第六天  长沙→</w:t>
            </w:r>
            <w:r>
              <w:rPr>
                <w:rFonts w:hint="eastAsia" w:ascii="微软雅黑" w:hAnsi="微软雅黑" w:eastAsia="微软雅黑" w:cs="微软雅黑"/>
                <w:b/>
                <w:bCs/>
                <w:color w:val="FFFFFF"/>
                <w:sz w:val="28"/>
                <w:szCs w:val="28"/>
                <w:lang w:val="en-US" w:eastAsia="zh-CN"/>
              </w:rPr>
              <w:t>橘子洲</w:t>
            </w:r>
            <w:r>
              <w:rPr>
                <w:rFonts w:hint="eastAsia" w:ascii="微软雅黑" w:hAnsi="微软雅黑" w:eastAsia="微软雅黑" w:cs="微软雅黑"/>
                <w:b/>
                <w:bCs/>
                <w:color w:val="FFFFFF"/>
                <w:sz w:val="28"/>
                <w:szCs w:val="28"/>
              </w:rPr>
              <w:t>→出发地</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 xml:space="preserve">用餐/早 </w:t>
            </w:r>
            <w:r>
              <w:rPr>
                <w:rFonts w:hint="eastAsia" w:ascii="微软雅黑" w:hAnsi="微软雅黑" w:eastAsia="微软雅黑" w:cs="微软雅黑"/>
                <w:b/>
                <w:bCs/>
                <w:color w:val="FFFFFF"/>
                <w:sz w:val="24"/>
              </w:rPr>
              <w:tab/>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住宿/回家</w:t>
            </w:r>
          </w:p>
        </w:tc>
      </w:tr>
      <w:tr w14:paraId="32576E5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54D35F75">
            <w:pPr>
              <w:spacing w:line="360" w:lineRule="exact"/>
              <w:ind w:firstLine="420" w:firstLineChars="200"/>
            </w:pPr>
            <w:r>
              <w:rPr>
                <w:rFonts w:hint="eastAsia" w:ascii="微软雅黑" w:hAnsi="微软雅黑" w:eastAsia="微软雅黑" w:cs="微软雅黑"/>
              </w:rPr>
              <w:t>早餐后</w:t>
            </w:r>
            <w:r>
              <w:rPr>
                <w:rFonts w:hint="eastAsia" w:ascii="微软雅黑" w:hAnsi="微软雅黑" w:eastAsia="微软雅黑" w:cs="微软雅黑"/>
                <w:lang w:val="en-US" w:eastAsia="zh-CN"/>
              </w:rPr>
              <w:t>根据航班前往</w:t>
            </w:r>
            <w:r>
              <w:rPr>
                <w:rFonts w:hint="eastAsia" w:ascii="微软雅黑" w:hAnsi="微软雅黑" w:eastAsia="微软雅黑" w:cs="微软雅黑"/>
                <w:b/>
                <w:bCs/>
                <w:color w:val="FF0000"/>
                <w:lang w:val="en-US" w:eastAsia="zh-CN"/>
              </w:rPr>
              <w:t>【橘子洲头】（根据航班，不去不退，不含往返电瓶车 自愿）</w:t>
            </w:r>
            <w:r>
              <w:rPr>
                <w:rFonts w:hint="eastAsia" w:ascii="微软雅黑" w:hAnsi="微软雅黑" w:eastAsia="微软雅黑" w:cs="微软雅黑"/>
                <w:lang w:val="en-US" w:eastAsia="zh-CN"/>
              </w:rPr>
              <w:t>是湘江名洲，由南至北，纵贯江心，西瞻岳麓，东临古城。橘子洲景区是全国文明风景旅游区示范点、全国首批“红色旅游”经典景点之一，省级文明单位、湖南百景单位、潇湘八景之一、长沙“山、水、洲、城”旅游格局的核心要素。景区原面积约 17 公顷，其中开放区面积约6 公顷，主要景点有洲头颂橘亭、汉白玉诗词碑、藤架广场、揽岳亭、枕江亭、盆景园、大门广场等。</w:t>
            </w:r>
          </w:p>
        </w:tc>
      </w:tr>
      <w:tr w14:paraId="4702776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21F04220">
            <w:pPr>
              <w:spacing w:line="360" w:lineRule="exact"/>
              <w:rPr>
                <w:rFonts w:hint="eastAsia" w:ascii="微软雅黑" w:hAnsi="微软雅黑" w:eastAsia="微软雅黑" w:cs="微软雅黑"/>
              </w:rPr>
            </w:pPr>
            <w:r>
              <w:rPr>
                <w:rFonts w:hint="eastAsia" w:ascii="微软雅黑" w:hAnsi="微软雅黑" w:eastAsia="微软雅黑" w:cs="微软雅黑"/>
                <w:b/>
                <w:color w:val="FF0000"/>
                <w:kern w:val="0"/>
                <w:sz w:val="24"/>
                <w:szCs w:val="24"/>
                <w:highlight w:val="yellow"/>
                <w:lang w:val="en-US" w:eastAsia="zh-CN" w:bidi="ar-SA"/>
              </w:rPr>
              <w:t>报名时请如实告知是否为失信人，客人因失信人原因造成的所有损失（机票、车位、导服）由客人自行承担！！！</w:t>
            </w:r>
          </w:p>
        </w:tc>
      </w:tr>
      <w:tr w14:paraId="3BCFA68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6A5AFED7">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rPr>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1ADE954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2CFD3022">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2EF964F6">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line="360" w:lineRule="exact"/>
              <w:ind w:left="0" w:leftChars="0" w:right="0"/>
              <w:jc w:val="both"/>
              <w:textAlignment w:val="auto"/>
              <w:rPr>
                <w:rFonts w:hint="eastAsia" w:ascii="微软雅黑" w:hAnsi="微软雅黑" w:eastAsia="微软雅黑" w:cs="微软雅黑"/>
                <w:color w:val="FF0000"/>
                <w:sz w:val="21"/>
                <w:szCs w:val="22"/>
                <w:lang w:val="en-US" w:eastAsia="zh-CN" w:bidi="zh-CN"/>
              </w:rPr>
            </w:pPr>
            <w:r>
              <w:rPr>
                <w:rFonts w:hint="eastAsia" w:ascii="微软雅黑" w:hAnsi="微软雅黑" w:eastAsia="微软雅黑" w:cs="微软雅黑"/>
              </w:rPr>
              <w:t>1、门票：</w:t>
            </w:r>
            <w:r>
              <w:rPr>
                <w:rFonts w:hint="eastAsia" w:ascii="微软雅黑" w:hAnsi="微软雅黑" w:eastAsia="微软雅黑" w:cs="微软雅黑"/>
                <w:sz w:val="21"/>
                <w:szCs w:val="22"/>
                <w:lang w:val="en-US" w:eastAsia="zh-CN" w:bidi="zh-CN"/>
              </w:rPr>
              <w:t>张家界国家森林公园、天门山国家森林公园</w:t>
            </w:r>
          </w:p>
          <w:p w14:paraId="2565BD17">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right="0" w:firstLine="0" w:firstLineChars="0"/>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rPr>
              <w:t>酒店：</w:t>
            </w:r>
            <w:r>
              <w:rPr>
                <w:rFonts w:hint="eastAsia" w:ascii="微软雅黑" w:hAnsi="微软雅黑" w:eastAsia="微软雅黑" w:cs="微软雅黑"/>
                <w:sz w:val="21"/>
                <w:szCs w:val="22"/>
                <w:lang w:val="en-US" w:eastAsia="zh-CN" w:bidi="zh-CN"/>
              </w:rPr>
              <w:t xml:space="preserve">全程商务型酒店或特色客栈，不含单房差500元/人，酒店无正规三人间，不占床不退费         </w:t>
            </w:r>
          </w:p>
          <w:p w14:paraId="5ED5462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0" w:leftChars="0" w:right="0" w:hanging="420" w:hangingChars="200"/>
              <w:textAlignment w:val="auto"/>
              <w:rPr>
                <w:rFonts w:hint="default" w:ascii="微软雅黑" w:hAnsi="微软雅黑" w:eastAsia="微软雅黑" w:cs="微软雅黑"/>
                <w:lang w:val="en-US" w:eastAsia="zh-CN"/>
              </w:rPr>
            </w:pPr>
            <w:r>
              <w:rPr>
                <w:rFonts w:hint="eastAsia" w:ascii="微软雅黑" w:hAnsi="微软雅黑" w:eastAsia="微软雅黑" w:cs="微软雅黑"/>
              </w:rPr>
              <w:t xml:space="preserve">3、餐费：5 早 </w:t>
            </w:r>
            <w:r>
              <w:rPr>
                <w:rFonts w:hint="eastAsia" w:ascii="微软雅黑" w:hAnsi="微软雅黑" w:eastAsia="微软雅黑" w:cs="微软雅黑"/>
                <w:lang w:val="en-US" w:eastAsia="zh-CN"/>
              </w:rPr>
              <w:t>5</w:t>
            </w:r>
            <w:r>
              <w:rPr>
                <w:rFonts w:hint="eastAsia" w:ascii="微软雅黑" w:hAnsi="微软雅黑" w:eastAsia="微软雅黑" w:cs="微软雅黑"/>
              </w:rPr>
              <w:t xml:space="preserve"> 正餐</w:t>
            </w:r>
            <w:r>
              <w:rPr>
                <w:rFonts w:hint="eastAsia" w:ascii="微软雅黑" w:hAnsi="微软雅黑" w:eastAsia="微软雅黑" w:cs="微软雅黑"/>
                <w:sz w:val="21"/>
                <w:szCs w:val="22"/>
                <w:lang w:val="en-US" w:eastAsia="zh-CN" w:bidi="zh-CN"/>
              </w:rPr>
              <w:t>中含3个特色餐</w:t>
            </w:r>
            <w:r>
              <w:rPr>
                <w:rFonts w:hint="eastAsia" w:ascii="微软雅黑" w:hAnsi="微软雅黑" w:eastAsia="微软雅黑" w:cs="微软雅黑"/>
              </w:rPr>
              <w:t xml:space="preserve"> 餐标 30/人，安排九菜一汤，十人一桌。正餐不用不退费亦不作等价交换！酒店房费包含早餐</w:t>
            </w:r>
            <w:r>
              <w:rPr>
                <w:rFonts w:hint="eastAsia" w:ascii="微软雅黑" w:hAnsi="微软雅黑" w:eastAsia="微软雅黑" w:cs="微软雅黑"/>
                <w:lang w:eastAsia="zh-CN"/>
              </w:rPr>
              <w:t>，儿童不占床不含早</w:t>
            </w:r>
            <w:r>
              <w:rPr>
                <w:rFonts w:hint="eastAsia" w:ascii="微软雅黑" w:hAnsi="微软雅黑" w:eastAsia="微软雅黑" w:cs="微软雅黑"/>
                <w:lang w:val="en-US" w:eastAsia="zh-CN"/>
              </w:rPr>
              <w:t xml:space="preserve"> </w:t>
            </w:r>
          </w:p>
          <w:p w14:paraId="32CBFD54">
            <w:pPr>
              <w:keepNext w:val="0"/>
              <w:keepLines w:val="0"/>
              <w:pageBreakBefore w:val="0"/>
              <w:widowControl w:val="0"/>
              <w:kinsoku/>
              <w:wordWrap/>
              <w:overflowPunct/>
              <w:topLinePunct w:val="0"/>
              <w:autoSpaceDE/>
              <w:autoSpaceDN/>
              <w:bidi w:val="0"/>
              <w:adjustRightInd/>
              <w:snapToGrid/>
              <w:spacing w:before="121" w:line="360" w:lineRule="exact"/>
              <w:ind w:right="57"/>
              <w:textAlignment w:val="auto"/>
              <w:rPr>
                <w:rFonts w:hint="eastAsia" w:ascii="微软雅黑" w:hAnsi="微软雅黑" w:eastAsia="微软雅黑" w:cs="微软雅黑"/>
                <w:spacing w:val="9"/>
                <w:sz w:val="21"/>
                <w:szCs w:val="21"/>
                <w:lang w:val="en-US" w:eastAsia="zh-CN"/>
              </w:rPr>
            </w:pPr>
            <w:r>
              <w:rPr>
                <w:rFonts w:hint="eastAsia" w:ascii="微软雅黑" w:hAnsi="微软雅黑" w:eastAsia="微软雅黑" w:cs="微软雅黑"/>
              </w:rPr>
              <w:t>4、交通：</w:t>
            </w:r>
            <w:r>
              <w:rPr>
                <w:rFonts w:hint="eastAsia" w:ascii="微软雅黑" w:hAnsi="微软雅黑" w:eastAsia="微软雅黑" w:cs="微软雅黑"/>
                <w:spacing w:val="9"/>
                <w:sz w:val="21"/>
                <w:szCs w:val="21"/>
                <w:lang w:val="en-US" w:eastAsia="zh-CN"/>
              </w:rPr>
              <w:t>精选豪华全新旅游车，,5年以上专业司机驾驶，确保旅途舒适性；确保每人一正座。</w:t>
            </w:r>
          </w:p>
          <w:p w14:paraId="178694DD">
            <w:pPr>
              <w:keepNext w:val="0"/>
              <w:keepLines w:val="0"/>
              <w:pageBreakBefore w:val="0"/>
              <w:widowControl w:val="0"/>
              <w:kinsoku/>
              <w:wordWrap/>
              <w:overflowPunct/>
              <w:topLinePunct w:val="0"/>
              <w:autoSpaceDE/>
              <w:autoSpaceDN/>
              <w:bidi w:val="0"/>
              <w:adjustRightInd/>
              <w:snapToGrid/>
              <w:spacing w:line="360" w:lineRule="exact"/>
              <w:ind w:left="0" w:leftChars="0" w:right="0"/>
              <w:textAlignment w:val="auto"/>
              <w:rPr>
                <w:rFonts w:hint="eastAsia" w:ascii="微软雅黑" w:hAnsi="微软雅黑" w:eastAsia="微软雅黑" w:cs="微软雅黑"/>
              </w:rPr>
            </w:pPr>
            <w:r>
              <w:rPr>
                <w:rFonts w:hint="eastAsia" w:ascii="微软雅黑" w:hAnsi="微软雅黑" w:eastAsia="微软雅黑" w:cs="微软雅黑"/>
              </w:rPr>
              <w:t xml:space="preserve">5、导服：国导证导游服务   </w:t>
            </w:r>
          </w:p>
          <w:p w14:paraId="32F26D7B">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rPr>
            </w:pPr>
            <w:r>
              <w:rPr>
                <w:rFonts w:hint="eastAsia" w:ascii="微软雅黑" w:hAnsi="微软雅黑" w:eastAsia="微软雅黑" w:cs="微软雅黑"/>
              </w:rPr>
              <w:t>6、全程1生活超市（生活超市不算店）</w:t>
            </w:r>
            <w:r>
              <w:rPr>
                <w:rFonts w:hint="eastAsia" w:ascii="微软雅黑" w:hAnsi="微软雅黑" w:eastAsia="微软雅黑" w:cs="微软雅黑"/>
                <w:lang w:val="zh-CN"/>
              </w:rPr>
              <w:t>，景区内部凤凰、土司城、苗寨均会有大大小小的商店、特产店、士多店、工艺品店等等，景区内设立的商店、路店不属本行程安排购物店范畴，另旅游车司机可能有兜售自己产腊肉等特产行为，属当地所有旅游车普遍正常现象；以上范畴均不强制消费，请旅游者按自身意愿决定购物行为，本公司不接受在此区域购物方面的投诉。</w:t>
            </w:r>
          </w:p>
        </w:tc>
      </w:tr>
      <w:tr w14:paraId="10E6651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68EE7918">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儿童接待标准</w:t>
            </w:r>
            <w:r>
              <w:rPr>
                <w:rFonts w:hint="eastAsia" w:ascii="微软雅黑" w:hAnsi="微软雅黑" w:eastAsia="微软雅黑" w:cs="微软雅黑"/>
                <w:b/>
                <w:bCs/>
                <w:sz w:val="24"/>
                <w:highlight w:val="yellow"/>
                <w:lang w:val="en-US" w:eastAsia="zh-CN"/>
              </w:rPr>
              <w:t>☆☆</w:t>
            </w:r>
          </w:p>
          <w:p w14:paraId="244ACC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1、儿童价格执行标准：身高1.2米以下</w:t>
            </w:r>
            <w:r>
              <w:rPr>
                <w:rFonts w:hint="eastAsia" w:ascii="微软雅黑" w:hAnsi="微软雅黑" w:eastAsia="微软雅黑" w:cs="微软雅黑"/>
                <w:lang w:eastAsia="zh-CN"/>
              </w:rPr>
              <w:t>，</w:t>
            </w:r>
            <w:r>
              <w:rPr>
                <w:rFonts w:hint="eastAsia" w:ascii="微软雅黑" w:hAnsi="微软雅黑" w:eastAsia="微软雅黑" w:cs="微软雅黑"/>
              </w:rPr>
              <w:t>1</w:t>
            </w:r>
            <w:r>
              <w:rPr>
                <w:rFonts w:hint="eastAsia" w:ascii="微软雅黑" w:hAnsi="微软雅黑" w:eastAsia="微软雅黑" w:cs="微软雅黑"/>
                <w:lang w:val="en-US" w:eastAsia="zh-CN"/>
              </w:rPr>
              <w:t>4</w:t>
            </w:r>
            <w:r>
              <w:rPr>
                <w:rFonts w:hint="eastAsia" w:ascii="微软雅黑" w:hAnsi="微软雅黑" w:eastAsia="微软雅黑" w:cs="微软雅黑"/>
              </w:rPr>
              <w:t>周岁以下</w:t>
            </w:r>
          </w:p>
          <w:p w14:paraId="41A4B6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2、儿童价格包含：当地接待车位费、全程半餐费、导游服务费</w:t>
            </w:r>
          </w:p>
          <w:p w14:paraId="393BC799">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rPr>
            </w:pPr>
            <w:r>
              <w:rPr>
                <w:rFonts w:hint="eastAsia" w:ascii="微软雅黑" w:hAnsi="微软雅黑" w:eastAsia="微软雅黑" w:cs="微软雅黑"/>
              </w:rPr>
              <w:t>3、儿童价格不含：住宿、门票；若产生费用现付当地导游；儿童不含成人报价中的赠送门票项目</w:t>
            </w:r>
          </w:p>
        </w:tc>
      </w:tr>
      <w:tr w14:paraId="5D82ED8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6461E43E">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☆☆必须消费☆☆</w:t>
            </w:r>
          </w:p>
          <w:p w14:paraId="6353C42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bCs/>
                <w:color w:val="FF0000"/>
                <w:spacing w:val="9"/>
                <w:sz w:val="21"/>
                <w:szCs w:val="21"/>
                <w:lang w:val="en-US" w:eastAsia="zh-CN"/>
              </w:rPr>
            </w:pPr>
            <w:r>
              <w:rPr>
                <w:rFonts w:hint="eastAsia" w:ascii="微软雅黑" w:hAnsi="微软雅黑" w:eastAsia="微软雅黑" w:cs="微软雅黑"/>
                <w:b/>
                <w:bCs/>
                <w:color w:val="FF0000"/>
                <w:spacing w:val="9"/>
                <w:sz w:val="21"/>
                <w:szCs w:val="21"/>
                <w:lang w:val="en-US" w:eastAsia="zh-CN"/>
              </w:rPr>
              <w:t>韶⼭</w:t>
            </w:r>
            <w:r>
              <w:rPr>
                <w:rFonts w:hint="default" w:ascii="微软雅黑" w:hAnsi="微软雅黑" w:eastAsia="微软雅黑" w:cs="微软雅黑"/>
                <w:b/>
                <w:bCs/>
                <w:color w:val="FF0000"/>
                <w:spacing w:val="9"/>
                <w:sz w:val="21"/>
                <w:szCs w:val="21"/>
                <w:lang w:val="en-US" w:eastAsia="zh-CN"/>
              </w:rPr>
              <w:t>+凤凰接驳</w:t>
            </w:r>
            <w:r>
              <w:rPr>
                <w:rFonts w:hint="eastAsia" w:ascii="微软雅黑" w:hAnsi="微软雅黑" w:eastAsia="微软雅黑" w:cs="微软雅黑"/>
                <w:b/>
                <w:bCs/>
                <w:color w:val="FF0000"/>
                <w:spacing w:val="9"/>
                <w:sz w:val="21"/>
                <w:szCs w:val="21"/>
                <w:lang w:val="en-US" w:eastAsia="zh-CN"/>
              </w:rPr>
              <w:t>车</w:t>
            </w:r>
            <w:r>
              <w:rPr>
                <w:rFonts w:hint="default" w:ascii="微软雅黑" w:hAnsi="微软雅黑" w:eastAsia="微软雅黑" w:cs="微软雅黑"/>
                <w:b/>
                <w:bCs/>
                <w:color w:val="FF0000"/>
                <w:spacing w:val="9"/>
                <w:sz w:val="21"/>
                <w:szCs w:val="21"/>
                <w:lang w:val="en-US" w:eastAsia="zh-CN"/>
              </w:rPr>
              <w:t>+森林公园环保</w:t>
            </w:r>
            <w:r>
              <w:rPr>
                <w:rFonts w:hint="eastAsia" w:ascii="微软雅黑" w:hAnsi="微软雅黑" w:eastAsia="微软雅黑" w:cs="微软雅黑"/>
                <w:b/>
                <w:bCs/>
                <w:color w:val="FF0000"/>
                <w:spacing w:val="9"/>
                <w:sz w:val="21"/>
                <w:szCs w:val="21"/>
                <w:lang w:val="en-US" w:eastAsia="zh-CN"/>
              </w:rPr>
              <w:t>车</w:t>
            </w:r>
            <w:r>
              <w:rPr>
                <w:rFonts w:hint="default" w:ascii="微软雅黑" w:hAnsi="微软雅黑" w:eastAsia="微软雅黑" w:cs="微软雅黑"/>
                <w:b/>
                <w:bCs/>
                <w:color w:val="FF0000"/>
                <w:spacing w:val="9"/>
                <w:sz w:val="21"/>
                <w:szCs w:val="21"/>
                <w:lang w:val="en-US" w:eastAsia="zh-CN"/>
              </w:rPr>
              <w:t>+天⼦⼭索道+百</w:t>
            </w:r>
            <w:r>
              <w:rPr>
                <w:rFonts w:hint="eastAsia" w:ascii="微软雅黑" w:hAnsi="微软雅黑" w:eastAsia="微软雅黑" w:cs="微软雅黑"/>
                <w:b/>
                <w:bCs/>
                <w:color w:val="FF0000"/>
                <w:spacing w:val="9"/>
                <w:sz w:val="21"/>
                <w:szCs w:val="21"/>
                <w:lang w:val="en-US" w:eastAsia="zh-CN"/>
              </w:rPr>
              <w:t>龙</w:t>
            </w:r>
            <w:r>
              <w:rPr>
                <w:rFonts w:hint="default" w:ascii="微软雅黑" w:hAnsi="微软雅黑" w:eastAsia="微软雅黑" w:cs="微软雅黑"/>
                <w:b/>
                <w:bCs/>
                <w:color w:val="FF0000"/>
                <w:spacing w:val="9"/>
                <w:sz w:val="21"/>
                <w:szCs w:val="21"/>
                <w:lang w:val="en-US" w:eastAsia="zh-CN"/>
              </w:rPr>
              <w:t xml:space="preserve">电梯+天⻔⼭ </w:t>
            </w:r>
          </w:p>
          <w:p w14:paraId="01D9DF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rPr>
            </w:pPr>
            <w:r>
              <w:rPr>
                <w:rFonts w:hint="default" w:ascii="微软雅黑" w:hAnsi="微软雅黑" w:eastAsia="微软雅黑" w:cs="微软雅黑"/>
                <w:b/>
                <w:bCs/>
                <w:color w:val="FF0000"/>
                <w:spacing w:val="9"/>
                <w:sz w:val="21"/>
                <w:szCs w:val="21"/>
                <w:lang w:val="en-US" w:eastAsia="zh-CN"/>
              </w:rPr>
              <w:t>索道+扶梯+鞋套+张家界⺠俗表演=</w:t>
            </w:r>
            <w:r>
              <w:rPr>
                <w:rFonts w:hint="eastAsia" w:ascii="微软雅黑" w:hAnsi="微软雅黑" w:eastAsia="微软雅黑" w:cs="微软雅黑"/>
                <w:b/>
                <w:bCs/>
                <w:color w:val="FF0000"/>
                <w:spacing w:val="9"/>
                <w:sz w:val="21"/>
                <w:szCs w:val="21"/>
                <w:lang w:val="en-US" w:eastAsia="zh-CN"/>
              </w:rPr>
              <w:t>600</w:t>
            </w:r>
            <w:r>
              <w:rPr>
                <w:rFonts w:hint="default" w:ascii="微软雅黑" w:hAnsi="微软雅黑" w:eastAsia="微软雅黑" w:cs="微软雅黑"/>
                <w:b/>
                <w:bCs/>
                <w:color w:val="FF0000"/>
                <w:spacing w:val="9"/>
                <w:sz w:val="21"/>
                <w:szCs w:val="21"/>
                <w:lang w:val="en-US" w:eastAsia="zh-CN"/>
              </w:rPr>
              <w:t>元/⼈（⽆任何优惠，现付给导游</w:t>
            </w:r>
            <w:r>
              <w:rPr>
                <w:rFonts w:hint="eastAsia" w:ascii="微软雅黑" w:hAnsi="微软雅黑" w:eastAsia="微软雅黑" w:cs="微软雅黑"/>
                <w:b/>
                <w:bCs/>
                <w:color w:val="FF0000"/>
                <w:spacing w:val="9"/>
                <w:sz w:val="21"/>
                <w:szCs w:val="21"/>
                <w:lang w:val="en-US" w:eastAsia="zh-CN"/>
              </w:rPr>
              <w:t>）</w:t>
            </w:r>
          </w:p>
        </w:tc>
      </w:tr>
      <w:tr w14:paraId="11D52A2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56EC3BE5">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before="20" w:line="360" w:lineRule="exact"/>
              <w:ind w:right="437"/>
              <w:jc w:val="both"/>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64EB8E0C">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before="20" w:line="360" w:lineRule="exact"/>
              <w:ind w:right="437"/>
              <w:jc w:val="both"/>
              <w:textAlignment w:val="auto"/>
              <w:rPr>
                <w:rFonts w:hint="eastAsia" w:ascii="微软雅黑" w:hAnsi="微软雅黑" w:eastAsia="微软雅黑" w:cs="微软雅黑"/>
                <w:b/>
                <w:bCs/>
                <w:sz w:val="21"/>
                <w:szCs w:val="21"/>
                <w:highlight w:val="yellow"/>
                <w:lang w:val="en-US" w:eastAsia="zh-CN"/>
              </w:rPr>
            </w:pPr>
            <w:r>
              <w:rPr>
                <w:rFonts w:hint="eastAsia" w:ascii="微软雅黑" w:hAnsi="微软雅黑" w:eastAsia="微软雅黑" w:cs="微软雅黑"/>
                <w:b/>
                <w:bCs/>
                <w:color w:val="FF0000"/>
                <w:sz w:val="21"/>
                <w:szCs w:val="21"/>
                <w:lang w:val="en-US" w:eastAsia="zh-CN" w:bidi="zh-CN"/>
              </w:rPr>
              <w:t>正常收客年龄26-69周岁 2-6人同组</w:t>
            </w:r>
          </w:p>
          <w:p w14:paraId="620F6995">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themeColor="text1"/>
                <w:sz w:val="21"/>
                <w:szCs w:val="22"/>
                <w:lang w:val="en-US" w:eastAsia="zh-CN" w:bidi="zh-CN"/>
                <w14:textFill>
                  <w14:solidFill>
                    <w14:schemeClr w14:val="tx1"/>
                  </w14:solidFill>
                </w14:textFill>
              </w:rPr>
            </w:pPr>
            <w:r>
              <w:rPr>
                <w:rFonts w:hint="eastAsia" w:ascii="微软雅黑" w:hAnsi="微软雅黑" w:eastAsia="微软雅黑" w:cs="微软雅黑"/>
                <w:color w:val="000000" w:themeColor="text1"/>
                <w:sz w:val="21"/>
                <w:szCs w:val="22"/>
                <w:lang w:val="en-US" w:eastAsia="zh-CN" w:bidi="zh-CN"/>
                <w14:textFill>
                  <w14:solidFill>
                    <w14:schemeClr w14:val="tx1"/>
                  </w14:solidFill>
                </w14:textFill>
              </w:rPr>
              <w:t>1、26周岁以下按成人报名或69周岁以上的需增加500元/人（70岁以上需亲属陪同，提供健康证明，签好免责）</w:t>
            </w:r>
          </w:p>
          <w:p w14:paraId="6438DAAB">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themeColor="text1"/>
                <w:sz w:val="21"/>
                <w:szCs w:val="22"/>
                <w:lang w:val="en-US" w:eastAsia="zh-CN" w:bidi="zh-CN"/>
                <w14:textFill>
                  <w14:solidFill>
                    <w14:schemeClr w14:val="tx1"/>
                  </w14:solidFill>
                </w14:textFill>
              </w:rPr>
            </w:pPr>
            <w:r>
              <w:rPr>
                <w:rFonts w:hint="eastAsia" w:ascii="微软雅黑" w:hAnsi="微软雅黑" w:eastAsia="微软雅黑" w:cs="微软雅黑"/>
                <w:color w:val="000000" w:themeColor="text1"/>
                <w:sz w:val="21"/>
                <w:szCs w:val="22"/>
                <w:lang w:val="en-US" w:eastAsia="zh-CN" w:bidi="zh-CN"/>
                <w14:textFill>
                  <w14:solidFill>
                    <w14:schemeClr w14:val="tx1"/>
                  </w14:solidFill>
                </w14:textFill>
              </w:rPr>
              <w:t>2、单男单女全男，省内客人在成人价格基础上加400元/人附加费</w:t>
            </w:r>
          </w:p>
          <w:p w14:paraId="62D2B9CF">
            <w:pPr>
              <w:pStyle w:val="5"/>
              <w:keepNext w:val="0"/>
              <w:keepLines w:val="0"/>
              <w:pageBreakBefore w:val="0"/>
              <w:widowControl w:val="0"/>
              <w:kinsoku/>
              <w:wordWrap/>
              <w:overflowPunct/>
              <w:topLinePunct w:val="0"/>
              <w:autoSpaceDE/>
              <w:autoSpaceDN/>
              <w:bidi w:val="0"/>
              <w:adjustRightInd/>
              <w:snapToGrid/>
              <w:spacing w:line="360" w:lineRule="exact"/>
              <w:ind w:left="210" w:hanging="210" w:hangingChars="100"/>
              <w:textAlignment w:val="auto"/>
              <w:rPr>
                <w:rFonts w:hint="eastAsia" w:ascii="微软雅黑" w:hAnsi="微软雅黑" w:eastAsia="微软雅黑" w:cs="微软雅黑"/>
                <w:color w:val="000000" w:themeColor="text1"/>
                <w:sz w:val="21"/>
                <w:szCs w:val="22"/>
                <w:lang w:val="en-US" w:eastAsia="zh-CN" w:bidi="zh-CN"/>
                <w14:textFill>
                  <w14:solidFill>
                    <w14:schemeClr w14:val="tx1"/>
                  </w14:solidFill>
                </w14:textFill>
              </w:rPr>
            </w:pPr>
            <w:r>
              <w:rPr>
                <w:rFonts w:hint="eastAsia" w:ascii="微软雅黑" w:hAnsi="微软雅黑" w:eastAsia="微软雅黑" w:cs="微软雅黑"/>
                <w:color w:val="000000" w:themeColor="text1"/>
                <w:sz w:val="21"/>
                <w:szCs w:val="22"/>
                <w:lang w:val="en-US" w:eastAsia="zh-CN" w:bidi="zh-CN"/>
                <w14:textFill>
                  <w14:solidFill>
                    <w14:schemeClr w14:val="tx1"/>
                  </w14:solidFill>
                </w14:textFill>
              </w:rPr>
              <w:t>3、2-6人同组，若一组超6人以上 ，附加费按照每人增加400元/人结算，同组超10人拒 绝报名），聋哑人士，行动不便者，孕妇，旅游同行，导游证，记者，回民 ，纯学生，75岁以上拒绝报名（特殊情况另议）</w:t>
            </w:r>
          </w:p>
          <w:p w14:paraId="57E87E92">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themeColor="text1"/>
                <w:sz w:val="21"/>
                <w:szCs w:val="22"/>
                <w:lang w:val="en-US" w:eastAsia="zh-CN" w:bidi="zh-CN"/>
                <w14:textFill>
                  <w14:solidFill>
                    <w14:schemeClr w14:val="tx1"/>
                  </w14:solidFill>
                </w14:textFill>
              </w:rPr>
            </w:pPr>
            <w:r>
              <w:rPr>
                <w:rFonts w:hint="eastAsia" w:ascii="微软雅黑" w:hAnsi="微软雅黑" w:eastAsia="微软雅黑" w:cs="微软雅黑"/>
                <w:color w:val="000000" w:themeColor="text1"/>
                <w:sz w:val="21"/>
                <w:szCs w:val="22"/>
                <w:lang w:val="en-US" w:eastAsia="zh-CN" w:bidi="zh-CN"/>
                <w14:textFill>
                  <w14:solidFill>
                    <w14:schemeClr w14:val="tx1"/>
                  </w14:solidFill>
                </w14:textFill>
              </w:rPr>
              <w:t>4、</w:t>
            </w:r>
            <w:r>
              <w:rPr>
                <w:rFonts w:hint="eastAsia" w:ascii="微软雅黑" w:hAnsi="微软雅黑" w:eastAsia="微软雅黑" w:cs="微软雅黑"/>
                <w:color w:val="FF0000"/>
                <w:sz w:val="21"/>
                <w:szCs w:val="22"/>
                <w:lang w:val="en-US" w:eastAsia="zh-CN" w:bidi="zh-CN"/>
              </w:rPr>
              <w:t>14岁以下儿童须按儿童报名</w:t>
            </w:r>
          </w:p>
          <w:p w14:paraId="336D404E">
            <w:pPr>
              <w:pStyle w:val="5"/>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color w:val="000000" w:themeColor="text1"/>
                <w:sz w:val="21"/>
                <w:szCs w:val="22"/>
                <w:lang w:val="en-US" w:eastAsia="zh-CN" w:bidi="zh-CN"/>
                <w14:textFill>
                  <w14:solidFill>
                    <w14:schemeClr w14:val="tx1"/>
                  </w14:solidFill>
                </w14:textFill>
              </w:rPr>
              <w:t>5、</w:t>
            </w:r>
            <w:r>
              <w:rPr>
                <w:rFonts w:hint="eastAsia" w:ascii="微软雅黑" w:hAnsi="微软雅黑" w:eastAsia="微软雅黑" w:cs="微软雅黑"/>
                <w:lang w:val="en-US" w:eastAsia="zh-CN"/>
              </w:rPr>
              <w:t>若因客人任何自身原因导致不能正常走完行程或者提前离团，需补加团费700元/人 </w:t>
            </w:r>
          </w:p>
        </w:tc>
      </w:tr>
      <w:tr w14:paraId="27CAAE2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07B85BB2">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参考酒店</w:t>
            </w:r>
            <w:r>
              <w:rPr>
                <w:rFonts w:hint="eastAsia" w:ascii="微软雅黑" w:hAnsi="微软雅黑" w:eastAsia="微软雅黑" w:cs="微软雅黑"/>
                <w:b/>
                <w:bCs/>
                <w:sz w:val="24"/>
                <w:highlight w:val="yellow"/>
                <w:lang w:val="en-US" w:eastAsia="zh-CN"/>
              </w:rPr>
              <w:t>☆☆</w:t>
            </w:r>
          </w:p>
          <w:p w14:paraId="2510A3B8">
            <w:pPr>
              <w:keepNext w:val="0"/>
              <w:keepLines w:val="0"/>
              <w:pageBreakBefore w:val="0"/>
              <w:widowControl w:val="0"/>
              <w:numPr>
                <w:ilvl w:val="0"/>
                <w:numId w:val="2"/>
              </w:numPr>
              <w:shd w:val="clear" w:color="auto" w:fill="auto"/>
              <w:tabs>
                <w:tab w:val="left" w:pos="9240"/>
              </w:tabs>
              <w:kinsoku/>
              <w:wordWrap/>
              <w:overflowPunct/>
              <w:topLinePunct w:val="0"/>
              <w:autoSpaceDE/>
              <w:autoSpaceDN/>
              <w:bidi w:val="0"/>
              <w:adjustRightInd/>
              <w:snapToGrid/>
              <w:spacing w:before="20" w:line="360" w:lineRule="exact"/>
              <w:ind w:left="0" w:leftChars="0" w:right="437" w:firstLine="0" w:firstLineChars="0"/>
              <w:jc w:val="both"/>
              <w:textAlignment w:val="auto"/>
              <w:rPr>
                <w:rFonts w:hint="eastAsia" w:ascii="微软雅黑" w:hAnsi="微软雅黑" w:eastAsia="微软雅黑" w:cs="微软雅黑"/>
                <w:b w:val="0"/>
                <w:bCs w:val="0"/>
                <w:color w:val="0D0D0D" w:themeColor="text1" w:themeTint="F2"/>
                <w:sz w:val="21"/>
                <w:szCs w:val="22"/>
                <w:lang w:val="zh-CN" w:eastAsia="zh-CN" w:bidi="zh-CN"/>
                <w14:textFill>
                  <w14:solidFill>
                    <w14:schemeClr w14:val="tx1">
                      <w14:lumMod w14:val="95000"/>
                      <w14:lumOff w14:val="5000"/>
                    </w14:schemeClr>
                  </w14:solidFill>
                </w14:textFill>
              </w:rPr>
            </w:pPr>
            <w:r>
              <w:rPr>
                <w:rFonts w:hint="eastAsia" w:ascii="微软雅黑" w:hAnsi="微软雅黑" w:eastAsia="微软雅黑" w:cs="微软雅黑"/>
                <w:b w:val="0"/>
                <w:bCs w:val="0"/>
                <w:color w:val="0D0D0D" w:themeColor="text1" w:themeTint="F2"/>
                <w:sz w:val="21"/>
                <w:szCs w:val="22"/>
                <w:lang w:val="zh-CN" w:eastAsia="zh-CN" w:bidi="zh-CN"/>
                <w14:textFill>
                  <w14:solidFill>
                    <w14:schemeClr w14:val="tx1">
                      <w14:lumMod w14:val="95000"/>
                      <w14:lumOff w14:val="5000"/>
                    </w14:schemeClr>
                  </w14:solidFill>
                </w14:textFill>
              </w:rPr>
              <w:t>长沙：莫林、嘉玺、群晟、华宇、楠庭、达璇、汇和、逸庭魅致、东昇、橘子、康莱、凯特、丽日王朝或同级</w:t>
            </w:r>
          </w:p>
          <w:p w14:paraId="00932E6A">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before="20" w:line="360" w:lineRule="exact"/>
              <w:ind w:left="210" w:leftChars="0" w:right="437" w:hanging="210" w:hangingChars="100"/>
              <w:jc w:val="both"/>
              <w:textAlignment w:val="auto"/>
              <w:rPr>
                <w:rFonts w:hint="eastAsia" w:ascii="微软雅黑" w:hAnsi="微软雅黑" w:eastAsia="微软雅黑" w:cs="微软雅黑"/>
                <w:b w:val="0"/>
                <w:bCs w:val="0"/>
                <w:color w:val="0D0D0D" w:themeColor="text1" w:themeTint="F2"/>
                <w:sz w:val="21"/>
                <w:szCs w:val="22"/>
                <w:lang w:val="zh-CN" w:eastAsia="zh-CN" w:bidi="zh-CN"/>
                <w14:textFill>
                  <w14:solidFill>
                    <w14:schemeClr w14:val="tx1">
                      <w14:lumMod w14:val="95000"/>
                      <w14:lumOff w14:val="5000"/>
                    </w14:schemeClr>
                  </w14:solidFill>
                </w14:textFill>
              </w:rPr>
            </w:pPr>
            <w:r>
              <w:rPr>
                <w:rFonts w:hint="eastAsia" w:ascii="微软雅黑" w:hAnsi="微软雅黑" w:eastAsia="微软雅黑" w:cs="微软雅黑"/>
                <w:b w:val="0"/>
                <w:bCs w:val="0"/>
                <w:color w:val="0D0D0D" w:themeColor="text1" w:themeTint="F2"/>
                <w:sz w:val="21"/>
                <w:szCs w:val="22"/>
                <w:lang w:val="en-US" w:eastAsia="zh-CN" w:bidi="zh-CN"/>
                <w14:textFill>
                  <w14:solidFill>
                    <w14:schemeClr w14:val="tx1">
                      <w14:lumMod w14:val="95000"/>
                      <w14:lumOff w14:val="5000"/>
                    </w14:schemeClr>
                  </w14:solidFill>
                </w14:textFill>
              </w:rPr>
              <w:t>2</w:t>
            </w:r>
            <w:r>
              <w:rPr>
                <w:rFonts w:hint="eastAsia" w:ascii="微软雅黑" w:hAnsi="微软雅黑" w:eastAsia="微软雅黑" w:cs="微软雅黑"/>
                <w:b w:val="0"/>
                <w:bCs w:val="0"/>
                <w:color w:val="0D0D0D" w:themeColor="text1" w:themeTint="F2"/>
                <w:sz w:val="21"/>
                <w:szCs w:val="22"/>
                <w:lang w:val="zh-CN" w:eastAsia="zh-CN" w:bidi="zh-CN"/>
                <w14:textFill>
                  <w14:solidFill>
                    <w14:schemeClr w14:val="tx1">
                      <w14:lumMod w14:val="95000"/>
                      <w14:lumOff w14:val="5000"/>
                    </w14:schemeClr>
                  </w14:solidFill>
                </w14:textFill>
              </w:rPr>
              <w:t>、张家界：</w:t>
            </w:r>
            <w:r>
              <w:rPr>
                <w:rFonts w:hint="eastAsia" w:ascii="微软雅黑" w:hAnsi="微软雅黑" w:eastAsia="微软雅黑" w:cs="微软雅黑"/>
                <w:b w:val="0"/>
                <w:bCs w:val="0"/>
                <w:lang w:val="en-US" w:eastAsia="zh-CN"/>
              </w:rPr>
              <w:t>白蓝溪酒店、盘龙、左转、蛮好居、碧泓山庄、半月溪、百丈峡、京溪国际、唯一风尚、和瑞山庄等同级</w:t>
            </w:r>
          </w:p>
          <w:p w14:paraId="00216D21">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before="20" w:line="360" w:lineRule="exact"/>
              <w:ind w:left="0" w:leftChars="0" w:right="437" w:firstLine="0" w:firstLineChars="0"/>
              <w:jc w:val="both"/>
              <w:textAlignment w:val="auto"/>
              <w:rPr>
                <w:rFonts w:hint="eastAsia" w:ascii="微软雅黑" w:hAnsi="微软雅黑" w:eastAsia="微软雅黑" w:cs="微软雅黑"/>
                <w:b w:val="0"/>
                <w:bCs w:val="0"/>
                <w:color w:val="0D0D0D" w:themeColor="text1" w:themeTint="F2"/>
                <w:sz w:val="21"/>
                <w:szCs w:val="22"/>
                <w:lang w:val="zh-CN" w:eastAsia="zh-CN" w:bidi="zh-CN"/>
                <w14:textFill>
                  <w14:solidFill>
                    <w14:schemeClr w14:val="tx1">
                      <w14:lumMod w14:val="95000"/>
                      <w14:lumOff w14:val="5000"/>
                    </w14:schemeClr>
                  </w14:solidFill>
                </w14:textFill>
              </w:rPr>
            </w:pPr>
            <w:r>
              <w:rPr>
                <w:rFonts w:hint="eastAsia" w:ascii="微软雅黑" w:hAnsi="微软雅黑" w:eastAsia="微软雅黑" w:cs="微软雅黑"/>
                <w:b w:val="0"/>
                <w:bCs w:val="0"/>
                <w:color w:val="0D0D0D" w:themeColor="text1" w:themeTint="F2"/>
                <w:sz w:val="21"/>
                <w:szCs w:val="22"/>
                <w:lang w:val="en-US" w:eastAsia="zh-CN" w:bidi="zh-CN"/>
                <w14:textFill>
                  <w14:solidFill>
                    <w14:schemeClr w14:val="tx1">
                      <w14:lumMod w14:val="95000"/>
                      <w14:lumOff w14:val="5000"/>
                    </w14:schemeClr>
                  </w14:solidFill>
                </w14:textFill>
              </w:rPr>
              <w:t>3</w:t>
            </w:r>
            <w:r>
              <w:rPr>
                <w:rFonts w:hint="eastAsia" w:ascii="微软雅黑" w:hAnsi="微软雅黑" w:eastAsia="微软雅黑" w:cs="微软雅黑"/>
                <w:b w:val="0"/>
                <w:bCs w:val="0"/>
                <w:color w:val="0D0D0D" w:themeColor="text1" w:themeTint="F2"/>
                <w:sz w:val="21"/>
                <w:szCs w:val="22"/>
                <w:lang w:val="zh-CN" w:eastAsia="zh-CN" w:bidi="zh-CN"/>
                <w14:textFill>
                  <w14:solidFill>
                    <w14:schemeClr w14:val="tx1">
                      <w14:lumMod w14:val="95000"/>
                      <w14:lumOff w14:val="5000"/>
                    </w14:schemeClr>
                  </w14:solidFill>
                </w14:textFill>
              </w:rPr>
              <w:t>、凤凰：</w:t>
            </w:r>
            <w:r>
              <w:rPr>
                <w:rFonts w:hint="eastAsia" w:ascii="微软雅黑" w:hAnsi="微软雅黑" w:eastAsia="微软雅黑" w:cs="微软雅黑"/>
                <w:b w:val="0"/>
                <w:bCs w:val="0"/>
                <w:color w:val="0D0D0D" w:themeColor="text1" w:themeTint="F2"/>
                <w:sz w:val="21"/>
                <w:szCs w:val="22"/>
                <w:lang w:val="en-US" w:eastAsia="zh-CN" w:bidi="zh-CN"/>
                <w14:textFill>
                  <w14:solidFill>
                    <w14:schemeClr w14:val="tx1">
                      <w14:lumMod w14:val="95000"/>
                      <w14:lumOff w14:val="5000"/>
                    </w14:schemeClr>
                  </w14:solidFill>
                </w14:textFill>
              </w:rPr>
              <w:t>金凤、锦绣凤凰、融晟酒店、名都、金百汇、金伯利、天河商务、 维晶、芭堤雅或同级酒店</w:t>
            </w:r>
          </w:p>
          <w:p w14:paraId="540523B7">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lang w:val="en-US" w:eastAsia="zh-CN"/>
              </w:rPr>
            </w:pPr>
            <w:r>
              <w:rPr>
                <w:rFonts w:hint="eastAsia" w:ascii="微软雅黑" w:hAnsi="微软雅黑" w:eastAsia="微软雅黑" w:cs="微软雅黑"/>
                <w:b w:val="0"/>
                <w:bCs w:val="0"/>
                <w:lang w:val="zh-CN" w:eastAsia="zh-CN"/>
              </w:rPr>
              <w:t>自然单间请补单房差；酒店白天不开空调</w:t>
            </w:r>
          </w:p>
        </w:tc>
      </w:tr>
      <w:tr w14:paraId="27C5A7F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504DB322">
            <w:pPr>
              <w:spacing w:line="360" w:lineRule="exact"/>
              <w:ind w:left="0" w:leftChars="0" w:firstLine="0" w:firstLineChars="0"/>
              <w:rPr>
                <w:b/>
                <w:bCs/>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费用标准</w:t>
            </w:r>
            <w:r>
              <w:rPr>
                <w:rFonts w:hint="eastAsia" w:ascii="微软雅黑" w:hAnsi="微软雅黑" w:eastAsia="微软雅黑" w:cs="微软雅黑"/>
                <w:b/>
                <w:bCs/>
                <w:sz w:val="24"/>
                <w:highlight w:val="yellow"/>
                <w:lang w:val="en-US" w:eastAsia="zh-CN"/>
              </w:rPr>
              <w:t>☆☆</w:t>
            </w:r>
          </w:p>
          <w:p w14:paraId="7031D4EF">
            <w:pPr>
              <w:keepNext w:val="0"/>
              <w:keepLines w:val="0"/>
              <w:pageBreakBefore w:val="0"/>
              <w:widowControl w:val="0"/>
              <w:tabs>
                <w:tab w:val="left" w:pos="8583"/>
              </w:tabs>
              <w:kinsoku/>
              <w:wordWrap/>
              <w:overflowPunct/>
              <w:topLinePunct w:val="0"/>
              <w:autoSpaceDE/>
              <w:autoSpaceDN/>
              <w:bidi w:val="0"/>
              <w:adjustRightInd/>
              <w:snapToGrid/>
              <w:spacing w:line="300" w:lineRule="exact"/>
              <w:jc w:val="left"/>
              <w:textAlignment w:val="auto"/>
            </w:pPr>
            <w:r>
              <w:rPr>
                <w:rFonts w:hint="eastAsia" w:ascii="微软雅黑" w:hAnsi="微软雅黑" w:eastAsia="微软雅黑" w:cs="微软雅黑"/>
                <w:color w:val="FF0000"/>
                <w:lang w:val="zh-CN" w:eastAsia="zh-CN"/>
              </w:rPr>
              <w:t>此行程为特惠打包价，所有优惠人群均无退费；老年人、学生参团请带好学生证，老年证，身份证或户口本等相关证件；配合出示证件，无退费。</w:t>
            </w:r>
          </w:p>
        </w:tc>
      </w:tr>
      <w:tr w14:paraId="66F4372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1628" w:type="dxa"/>
            <w:gridSpan w:val="6"/>
            <w:tcBorders>
              <w:top w:val="single" w:color="auto" w:sz="4" w:space="0"/>
              <w:left w:val="single" w:color="auto" w:sz="4" w:space="0"/>
              <w:bottom w:val="single" w:color="auto" w:sz="4" w:space="0"/>
              <w:right w:val="single" w:color="auto" w:sz="4" w:space="0"/>
            </w:tcBorders>
          </w:tcPr>
          <w:p w14:paraId="206BC7C6">
            <w:pPr>
              <w:tabs>
                <w:tab w:val="left" w:pos="8583"/>
              </w:tabs>
              <w:spacing w:line="44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特别注意事项</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02EE4154">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1、因人力不可抗拒因素（自然灾害、交通状况、政府行为等）影响行程，我社可以作出行程调整，尽力确保行程的顺利进行。实在导致无法按照约定的计划执行的，因变更而超出的费用由旅游者承担。</w:t>
            </w:r>
          </w:p>
          <w:p w14:paraId="3DBE145E">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2、行程中的车程时间为不堵车情况下的参考时间,不包含景点的游览时间；我社导游有权在不减少景点的情况下自行调整景点游览顺序。</w:t>
            </w:r>
          </w:p>
          <w:p w14:paraId="0FF8750B">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3、投诉以当地接待社旅游意见单为准，请各位游客如实填写，若虚假填写、不填写默认为无接待问题，回程后再行投诉，我社将不予受理。如对我社接待不满意的请在第一时间与我社相关人员联系，方便我社协调处理。</w:t>
            </w:r>
          </w:p>
          <w:p w14:paraId="0701180E">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pPr>
            <w:r>
              <w:rPr>
                <w:rFonts w:hint="eastAsia" w:ascii="微软雅黑" w:hAnsi="微软雅黑" w:eastAsia="微软雅黑" w:cs="微软雅黑"/>
                <w:lang w:val="zh-CN" w:eastAsia="zh-CN"/>
              </w:rPr>
              <w:t>4、请不要将贵重物品、现金、急用药品放在托运行李中，以免丢失。旅游过程中，也请妥善保存。</w:t>
            </w:r>
          </w:p>
        </w:tc>
      </w:tr>
      <w:tr w14:paraId="6440D26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3" w:hRule="atLeast"/>
        </w:trPr>
        <w:tc>
          <w:tcPr>
            <w:tcW w:w="11628" w:type="dxa"/>
            <w:gridSpan w:val="6"/>
            <w:tcBorders>
              <w:top w:val="single" w:color="auto" w:sz="4" w:space="0"/>
              <w:left w:val="single" w:color="auto" w:sz="4" w:space="0"/>
              <w:bottom w:val="single" w:color="auto" w:sz="4" w:space="0"/>
              <w:right w:val="single" w:color="auto" w:sz="4" w:space="0"/>
            </w:tcBorders>
          </w:tcPr>
          <w:p w14:paraId="7336309D">
            <w:pPr>
              <w:keepNext w:val="0"/>
              <w:keepLines w:val="0"/>
              <w:pageBreakBefore w:val="0"/>
              <w:widowControl w:val="0"/>
              <w:tabs>
                <w:tab w:val="left" w:pos="8583"/>
              </w:tabs>
              <w:kinsoku/>
              <w:wordWrap/>
              <w:overflowPunct/>
              <w:topLinePunct w:val="0"/>
              <w:autoSpaceDE/>
              <w:autoSpaceDN/>
              <w:bidi w:val="0"/>
              <w:spacing w:line="300" w:lineRule="exact"/>
              <w:jc w:val="left"/>
              <w:textAlignment w:val="auto"/>
              <w:rPr>
                <w:rFonts w:hint="eastAsia" w:ascii="微软雅黑" w:hAnsi="微软雅黑" w:eastAsia="微软雅黑" w:cs="微软雅黑"/>
                <w:b/>
                <w:bCs/>
                <w:sz w:val="24"/>
                <w:highlight w:val="yellow"/>
                <w:lang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温馨提示</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1D990DC3">
            <w:pPr>
              <w:keepNext w:val="0"/>
              <w:keepLines w:val="0"/>
              <w:pageBreakBefore w:val="0"/>
              <w:widowControl w:val="0"/>
              <w:tabs>
                <w:tab w:val="left" w:pos="8583"/>
              </w:tabs>
              <w:kinsoku/>
              <w:wordWrap/>
              <w:overflowPunct/>
              <w:topLinePunct w:val="0"/>
              <w:autoSpaceDE/>
              <w:autoSpaceDN/>
              <w:bidi w:val="0"/>
              <w:spacing w:line="360" w:lineRule="exact"/>
              <w:ind w:left="210" w:hanging="210" w:hangingChars="100"/>
              <w:jc w:val="left"/>
              <w:textAlignment w:val="auto"/>
              <w:rPr>
                <w:rFonts w:ascii="微软雅黑" w:hAnsi="微软雅黑" w:eastAsia="微软雅黑" w:cs="微软雅黑"/>
              </w:rPr>
            </w:pPr>
            <w:r>
              <w:rPr>
                <w:rFonts w:hint="eastAsia" w:ascii="微软雅黑" w:hAnsi="微软雅黑" w:eastAsia="微软雅黑" w:cs="微软雅黑"/>
              </w:rPr>
              <w:t>1、请游客带好有效身份证原件：16周岁以上需带好二代身份证，16岁以下儿童带好有效户口本原件登机（团体机票一经开出，不得签转、更改、退票，如出现退票情况只退机建费）</w:t>
            </w:r>
          </w:p>
          <w:p w14:paraId="77E90893">
            <w:pPr>
              <w:keepNext w:val="0"/>
              <w:keepLines w:val="0"/>
              <w:pageBreakBefore w:val="0"/>
              <w:widowControl w:val="0"/>
              <w:kinsoku/>
              <w:wordWrap/>
              <w:overflowPunct/>
              <w:topLinePunct w:val="0"/>
              <w:autoSpaceDE/>
              <w:autoSpaceDN/>
              <w:bidi w:val="0"/>
              <w:adjustRightInd w:val="0"/>
              <w:snapToGrid w:val="0"/>
              <w:spacing w:line="360" w:lineRule="exact"/>
              <w:ind w:left="210" w:hanging="210" w:hangingChars="100"/>
              <w:textAlignment w:val="auto"/>
              <w:rPr>
                <w:rFonts w:ascii="微软雅黑" w:hAnsi="微软雅黑" w:eastAsia="微软雅黑" w:cs="微软雅黑"/>
              </w:rPr>
            </w:pPr>
            <w:r>
              <w:rPr>
                <w:rFonts w:hint="eastAsia" w:ascii="微软雅黑" w:hAnsi="微软雅黑" w:eastAsia="微软雅黑" w:cs="微软雅黑"/>
              </w:rPr>
              <w:t>2、20周岁以下、70岁以上的老年人必须有全程监护人陪同旅游，有不适病史须提前通报，自身病史或自己造成的人身意外游客本人负全责。旅游途中请游客注意自己的人身和财产安全！</w:t>
            </w:r>
          </w:p>
          <w:p w14:paraId="423F9F98">
            <w:pPr>
              <w:keepNext w:val="0"/>
              <w:keepLines w:val="0"/>
              <w:pageBreakBefore w:val="0"/>
              <w:widowControl w:val="0"/>
              <w:kinsoku/>
              <w:wordWrap/>
              <w:overflowPunct/>
              <w:topLinePunct w:val="0"/>
              <w:autoSpaceDE/>
              <w:autoSpaceDN/>
              <w:bidi w:val="0"/>
              <w:adjustRightInd w:val="0"/>
              <w:snapToGrid w:val="0"/>
              <w:spacing w:line="360" w:lineRule="exact"/>
              <w:ind w:left="210" w:hanging="210" w:hangingChars="100"/>
              <w:textAlignment w:val="auto"/>
              <w:rPr>
                <w:rFonts w:ascii="微软雅黑" w:hAnsi="微软雅黑" w:eastAsia="微软雅黑" w:cs="微软雅黑"/>
              </w:rPr>
            </w:pPr>
            <w:r>
              <w:rPr>
                <w:rFonts w:hint="eastAsia" w:ascii="微软雅黑" w:hAnsi="微软雅黑" w:eastAsia="微软雅黑" w:cs="微软雅黑"/>
              </w:rPr>
              <w:t>3、如发生不可抗力、危及旅游者人身、财产安全，或者非旅行社责任造成的意外情形，旅行社不得不调整或者变更旅游合同约定的行程安排时，我社必须向旅游者做出说明！</w:t>
            </w:r>
          </w:p>
          <w:p w14:paraId="09F71581">
            <w:pPr>
              <w:keepNext w:val="0"/>
              <w:keepLines w:val="0"/>
              <w:pageBreakBefore w:val="0"/>
              <w:widowControl w:val="0"/>
              <w:kinsoku/>
              <w:wordWrap/>
              <w:overflowPunct/>
              <w:topLinePunct w:val="0"/>
              <w:autoSpaceDE/>
              <w:autoSpaceDN/>
              <w:bidi w:val="0"/>
              <w:adjustRightInd w:val="0"/>
              <w:snapToGrid w:val="0"/>
              <w:spacing w:line="360" w:lineRule="exact"/>
              <w:ind w:left="210" w:hanging="210" w:hangingChars="100"/>
              <w:textAlignment w:val="auto"/>
              <w:rPr>
                <w:rFonts w:ascii="微软雅黑" w:hAnsi="微软雅黑" w:eastAsia="微软雅黑" w:cs="微软雅黑"/>
              </w:rPr>
            </w:pPr>
            <w:r>
              <w:rPr>
                <w:rFonts w:hint="eastAsia" w:ascii="微软雅黑" w:hAnsi="微软雅黑" w:eastAsia="微软雅黑" w:cs="微软雅黑"/>
              </w:rPr>
              <w:t>4、张家界酒店定时供应热水和空调。客人入住酒店时，请检查房间里所有设备及用具，如有损坏缺少应及时联系导游员或酒店工作人员，切勿大意，减少不必要的纠纷。根据湖南省政府规定，酒店不提供一次性洗漱用品，请客人自备。敬请谅解。</w:t>
            </w:r>
          </w:p>
          <w:p w14:paraId="5AD946F1">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微软雅黑" w:hAnsi="微软雅黑" w:eastAsia="微软雅黑" w:cs="微软雅黑"/>
              </w:rPr>
            </w:pPr>
            <w:r>
              <w:rPr>
                <w:rFonts w:hint="eastAsia" w:ascii="微软雅黑" w:hAnsi="微软雅黑" w:eastAsia="微软雅黑" w:cs="微软雅黑"/>
              </w:rPr>
              <w:t>5、以上行程在不减少景点的前提下导游可根据实际情况进行调换；小孩报价12周岁（含12岁）以下，不占床、不含门票。</w:t>
            </w:r>
          </w:p>
          <w:p w14:paraId="1DD747FD">
            <w:pPr>
              <w:keepNext w:val="0"/>
              <w:keepLines w:val="0"/>
              <w:pageBreakBefore w:val="0"/>
              <w:widowControl w:val="0"/>
              <w:kinsoku/>
              <w:wordWrap/>
              <w:overflowPunct/>
              <w:topLinePunct w:val="0"/>
              <w:autoSpaceDE/>
              <w:autoSpaceDN/>
              <w:bidi w:val="0"/>
              <w:adjustRightInd w:val="0"/>
              <w:snapToGrid w:val="0"/>
              <w:spacing w:line="360" w:lineRule="exact"/>
              <w:ind w:left="210" w:hanging="210" w:hangingChars="100"/>
              <w:textAlignment w:val="auto"/>
              <w:rPr>
                <w:rFonts w:ascii="微软雅黑" w:hAnsi="微软雅黑" w:eastAsia="微软雅黑" w:cs="微软雅黑"/>
              </w:rPr>
            </w:pPr>
            <w:r>
              <w:rPr>
                <w:rFonts w:hint="eastAsia" w:ascii="微软雅黑" w:hAnsi="微软雅黑" w:eastAsia="微软雅黑" w:cs="微软雅黑"/>
              </w:rPr>
              <w:t xml:space="preserve">6、中途均不允许客人以任何借口离团，若中途客人离团视同游客违约，用房、餐、车等一切费用不退，旅行社亦不承担游客离团时发生意外事故的所有责任。 </w:t>
            </w:r>
          </w:p>
          <w:p w14:paraId="024A5F18">
            <w:pPr>
              <w:keepNext w:val="0"/>
              <w:keepLines w:val="0"/>
              <w:pageBreakBefore w:val="0"/>
              <w:widowControl w:val="0"/>
              <w:kinsoku/>
              <w:wordWrap/>
              <w:overflowPunct/>
              <w:topLinePunct w:val="0"/>
              <w:autoSpaceDE/>
              <w:autoSpaceDN/>
              <w:bidi w:val="0"/>
              <w:adjustRightInd w:val="0"/>
              <w:snapToGrid w:val="0"/>
              <w:spacing w:line="360" w:lineRule="exact"/>
              <w:ind w:left="210" w:hanging="210" w:hangingChars="100"/>
              <w:textAlignment w:val="auto"/>
              <w:rPr>
                <w:rFonts w:ascii="微软雅黑" w:hAnsi="微软雅黑" w:eastAsia="微软雅黑" w:cs="微软雅黑"/>
              </w:rPr>
            </w:pPr>
            <w:r>
              <w:rPr>
                <w:rFonts w:hint="eastAsia" w:ascii="微软雅黑" w:hAnsi="微软雅黑" w:eastAsia="微软雅黑" w:cs="微软雅黑"/>
              </w:rPr>
              <w:t>7、散拼团有一定的特殊性，由于客人来的交通不一样，如遇航班、火车晚点，短时间的等待属于正常情况，由于客观原因造成未能赶到正常发班时间的，产生额外费用，客人自行承担。</w:t>
            </w:r>
          </w:p>
          <w:p w14:paraId="40936D43">
            <w:pPr>
              <w:keepNext w:val="0"/>
              <w:keepLines w:val="0"/>
              <w:pageBreakBefore w:val="0"/>
              <w:widowControl w:val="0"/>
              <w:kinsoku/>
              <w:wordWrap/>
              <w:overflowPunct/>
              <w:topLinePunct w:val="0"/>
              <w:autoSpaceDE/>
              <w:autoSpaceDN/>
              <w:bidi w:val="0"/>
              <w:adjustRightInd w:val="0"/>
              <w:snapToGrid w:val="0"/>
              <w:spacing w:line="360" w:lineRule="exact"/>
              <w:ind w:left="210" w:hanging="210" w:hangingChars="100"/>
              <w:textAlignment w:val="auto"/>
              <w:rPr>
                <w:rFonts w:ascii="微软雅黑" w:hAnsi="微软雅黑" w:eastAsia="微软雅黑" w:cs="微软雅黑"/>
              </w:rPr>
            </w:pPr>
            <w:r>
              <w:rPr>
                <w:rFonts w:hint="eastAsia" w:ascii="微软雅黑" w:hAnsi="微软雅黑" w:eastAsia="微软雅黑" w:cs="微软雅黑"/>
              </w:rPr>
              <w:t>8、请出团前注意当地天气预报，湘西地处山区，当地昼夜温差大，请带足保暖防寒衣物，长时间在户外活动,请戴上太阳帽、太阳镜，涂抹防霜,以保护皮肤。天气变化多端，请携带雨具。湘西属少数民族地区，请尊重当地少数民族的宗教及生活习俗。出行必备：雨衣或雨伞、运动鞋、感冒药、肠胃药、防虫膏药、防晒油、太阳帽、太阳镜等。（景区早晚温差较大，请带稍厚衣服。建议带毛衣，长袖衫，轻便保暖外套，穿旅游鞋）</w:t>
            </w:r>
          </w:p>
          <w:p w14:paraId="290B8949">
            <w:pPr>
              <w:keepNext w:val="0"/>
              <w:keepLines w:val="0"/>
              <w:pageBreakBefore w:val="0"/>
              <w:widowControl w:val="0"/>
              <w:kinsoku/>
              <w:wordWrap/>
              <w:overflowPunct/>
              <w:topLinePunct w:val="0"/>
              <w:autoSpaceDE/>
              <w:autoSpaceDN/>
              <w:bidi w:val="0"/>
              <w:adjustRightInd w:val="0"/>
              <w:snapToGrid w:val="0"/>
              <w:spacing w:line="360" w:lineRule="exact"/>
              <w:ind w:left="210" w:hanging="210" w:hangingChars="100"/>
              <w:textAlignment w:val="auto"/>
              <w:rPr>
                <w:rFonts w:ascii="微软雅黑" w:hAnsi="微软雅黑" w:eastAsia="微软雅黑" w:cs="微软雅黑"/>
              </w:rPr>
            </w:pPr>
            <w:r>
              <w:rPr>
                <w:rFonts w:hint="eastAsia" w:ascii="微软雅黑" w:hAnsi="微软雅黑" w:eastAsia="微软雅黑" w:cs="微软雅黑"/>
              </w:rPr>
              <w:t xml:space="preserve">9．因张家界景区属于高山自然景观，以登山为主，且车程较长，为了您的出行安全，请游客在出行前做一次必要  的身体检查，凡有心脏病、高血压、气喘病、癫痫症、精神病、糖尿病、法定传染病、贫血患者、孕妇及行动不便等者，请勿报名，如隐瞒参加发生事故，请自行负责；70岁以上长者报名须签订《安全责任书》+开具三级甲等医院开具的3个月内有效的健康证明并签署家属委托书、免责书，否则组团社有权拒绝报名，为了您的安全，孕妇及75周岁以上长者谢绝参团！ </w:t>
            </w:r>
          </w:p>
          <w:p w14:paraId="69D438EB">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ascii="微软雅黑" w:hAnsi="微软雅黑" w:eastAsia="微软雅黑" w:cs="微软雅黑"/>
                <w:szCs w:val="21"/>
              </w:rPr>
            </w:pPr>
            <w:r>
              <w:rPr>
                <w:rFonts w:hint="eastAsia" w:ascii="微软雅黑" w:hAnsi="微软雅黑" w:eastAsia="微软雅黑" w:cs="微软雅黑"/>
              </w:rPr>
              <w:t>10、【重要提示】：游客投诉以在张家界当地游客自行填写的《游客意见反馈表》为主要依据，请各位团友务必真实填写。恕不受理因虚假填写或不填意见书而产生的后续争议和投诉，如在行程中对我们的服务及接待标准有异议，请在当地拨打质量监督电话在当地解决，如当地解决不了可在当地备案，否则我社不予受理，多谢合作与支持！</w:t>
            </w:r>
          </w:p>
        </w:tc>
      </w:tr>
    </w:tbl>
    <w:p w14:paraId="1C171E41">
      <w:pPr>
        <w:pStyle w:val="5"/>
        <w:rPr>
          <w:rFonts w:hint="eastAsia"/>
          <w:lang w:eastAsia="zh-CN"/>
        </w:rPr>
      </w:pPr>
    </w:p>
    <w:p w14:paraId="72EC596D">
      <w:pPr>
        <w:pStyle w:val="5"/>
        <w:rPr>
          <w:rFonts w:hint="eastAsia"/>
          <w:lang w:eastAsia="zh-CN"/>
        </w:rPr>
      </w:pPr>
    </w:p>
    <w:p w14:paraId="2128B66B">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507E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04E67">
    <w:pPr>
      <w:pStyle w:val="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A53A6"/>
    <w:multiLevelType w:val="singleLevel"/>
    <w:tmpl w:val="AD0A53A6"/>
    <w:lvl w:ilvl="0" w:tentative="0">
      <w:start w:val="2"/>
      <w:numFmt w:val="decimal"/>
      <w:suff w:val="nothing"/>
      <w:lvlText w:val="%1、"/>
      <w:lvlJc w:val="left"/>
    </w:lvl>
  </w:abstractNum>
  <w:abstractNum w:abstractNumId="1">
    <w:nsid w:val="E9BA62C8"/>
    <w:multiLevelType w:val="singleLevel"/>
    <w:tmpl w:val="E9BA62C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zZjU4MjBiOThiOTc1ZDI1NDVlOGQ2YzEwNmNmMGQifQ=="/>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57064E"/>
    <w:rsid w:val="02492FB3"/>
    <w:rsid w:val="028265A2"/>
    <w:rsid w:val="02CE2CB2"/>
    <w:rsid w:val="032D0FCD"/>
    <w:rsid w:val="03343D40"/>
    <w:rsid w:val="034E7440"/>
    <w:rsid w:val="0378130B"/>
    <w:rsid w:val="03A87411"/>
    <w:rsid w:val="04DD7012"/>
    <w:rsid w:val="05077321"/>
    <w:rsid w:val="050A2905"/>
    <w:rsid w:val="052B2F21"/>
    <w:rsid w:val="05BB103F"/>
    <w:rsid w:val="05C8291B"/>
    <w:rsid w:val="05D90BCF"/>
    <w:rsid w:val="05EB75A5"/>
    <w:rsid w:val="06897EFF"/>
    <w:rsid w:val="06A27213"/>
    <w:rsid w:val="06BA3154"/>
    <w:rsid w:val="06C8688F"/>
    <w:rsid w:val="06D25850"/>
    <w:rsid w:val="0704296D"/>
    <w:rsid w:val="07134710"/>
    <w:rsid w:val="072C1A93"/>
    <w:rsid w:val="073B1CE0"/>
    <w:rsid w:val="07723FAA"/>
    <w:rsid w:val="07AF3996"/>
    <w:rsid w:val="07D30491"/>
    <w:rsid w:val="07E9375F"/>
    <w:rsid w:val="080639DA"/>
    <w:rsid w:val="084251FA"/>
    <w:rsid w:val="08863B53"/>
    <w:rsid w:val="088B5A3D"/>
    <w:rsid w:val="089B2EF1"/>
    <w:rsid w:val="08E5797A"/>
    <w:rsid w:val="091D389B"/>
    <w:rsid w:val="09337B5B"/>
    <w:rsid w:val="09420551"/>
    <w:rsid w:val="098442F1"/>
    <w:rsid w:val="09905470"/>
    <w:rsid w:val="09B94F9F"/>
    <w:rsid w:val="09C35CEF"/>
    <w:rsid w:val="09D10E6F"/>
    <w:rsid w:val="09E225A5"/>
    <w:rsid w:val="09F65C36"/>
    <w:rsid w:val="09FB503E"/>
    <w:rsid w:val="0A3D797F"/>
    <w:rsid w:val="0A8473AE"/>
    <w:rsid w:val="0A9760CA"/>
    <w:rsid w:val="0AB416DB"/>
    <w:rsid w:val="0B4A3C17"/>
    <w:rsid w:val="0B7C24E7"/>
    <w:rsid w:val="0B7F3A6A"/>
    <w:rsid w:val="0B9B10B5"/>
    <w:rsid w:val="0BA852CC"/>
    <w:rsid w:val="0C096925"/>
    <w:rsid w:val="0C450D6C"/>
    <w:rsid w:val="0C6F3428"/>
    <w:rsid w:val="0C7E69E5"/>
    <w:rsid w:val="0CE63B48"/>
    <w:rsid w:val="0D5F66AE"/>
    <w:rsid w:val="0D6C10EE"/>
    <w:rsid w:val="0DC9323A"/>
    <w:rsid w:val="0E214EC1"/>
    <w:rsid w:val="0E4949A1"/>
    <w:rsid w:val="0E511C4A"/>
    <w:rsid w:val="0E59465B"/>
    <w:rsid w:val="0E850379"/>
    <w:rsid w:val="0EE859DF"/>
    <w:rsid w:val="0EF273CF"/>
    <w:rsid w:val="0FE656DF"/>
    <w:rsid w:val="10F16AE3"/>
    <w:rsid w:val="10F62635"/>
    <w:rsid w:val="11375BEE"/>
    <w:rsid w:val="11427B0D"/>
    <w:rsid w:val="11B34360"/>
    <w:rsid w:val="12361B78"/>
    <w:rsid w:val="12851EC3"/>
    <w:rsid w:val="12A87E5B"/>
    <w:rsid w:val="12EF0A4F"/>
    <w:rsid w:val="13371388"/>
    <w:rsid w:val="136A4169"/>
    <w:rsid w:val="13C66D1B"/>
    <w:rsid w:val="13EC55EC"/>
    <w:rsid w:val="13F66591"/>
    <w:rsid w:val="14321F2A"/>
    <w:rsid w:val="143C7B63"/>
    <w:rsid w:val="14622E02"/>
    <w:rsid w:val="150D1EBE"/>
    <w:rsid w:val="15B0279D"/>
    <w:rsid w:val="15B36F61"/>
    <w:rsid w:val="15D42860"/>
    <w:rsid w:val="15FF7837"/>
    <w:rsid w:val="161B15A8"/>
    <w:rsid w:val="16960D6D"/>
    <w:rsid w:val="16AF39B2"/>
    <w:rsid w:val="16F7733F"/>
    <w:rsid w:val="17A77194"/>
    <w:rsid w:val="17AB7D29"/>
    <w:rsid w:val="17AE51C3"/>
    <w:rsid w:val="17AF7A04"/>
    <w:rsid w:val="183B6DAB"/>
    <w:rsid w:val="189A56D0"/>
    <w:rsid w:val="18BC4164"/>
    <w:rsid w:val="19F63A29"/>
    <w:rsid w:val="1A066980"/>
    <w:rsid w:val="1A18361C"/>
    <w:rsid w:val="1A4B1305"/>
    <w:rsid w:val="1AA41354"/>
    <w:rsid w:val="1B4A6010"/>
    <w:rsid w:val="1B7B2D5E"/>
    <w:rsid w:val="1B9B4505"/>
    <w:rsid w:val="1BA04EFC"/>
    <w:rsid w:val="1C2F10F1"/>
    <w:rsid w:val="1C396506"/>
    <w:rsid w:val="1C4C0D55"/>
    <w:rsid w:val="1C6F14EE"/>
    <w:rsid w:val="1C8036FB"/>
    <w:rsid w:val="1CA647A6"/>
    <w:rsid w:val="1CA66D5E"/>
    <w:rsid w:val="1CED73D2"/>
    <w:rsid w:val="1D185ADC"/>
    <w:rsid w:val="1D5C01C9"/>
    <w:rsid w:val="1D9751A0"/>
    <w:rsid w:val="1DCC5DB6"/>
    <w:rsid w:val="1E3501C4"/>
    <w:rsid w:val="1E841FFE"/>
    <w:rsid w:val="1E9D0A15"/>
    <w:rsid w:val="1F220A99"/>
    <w:rsid w:val="1F246147"/>
    <w:rsid w:val="1F4D65B6"/>
    <w:rsid w:val="1F8D0609"/>
    <w:rsid w:val="1FBC28E0"/>
    <w:rsid w:val="200F7270"/>
    <w:rsid w:val="2020322B"/>
    <w:rsid w:val="205B6E3B"/>
    <w:rsid w:val="209113C6"/>
    <w:rsid w:val="20995C21"/>
    <w:rsid w:val="20D032CF"/>
    <w:rsid w:val="21090163"/>
    <w:rsid w:val="21B76F72"/>
    <w:rsid w:val="22233137"/>
    <w:rsid w:val="22244B28"/>
    <w:rsid w:val="22464DDD"/>
    <w:rsid w:val="22840166"/>
    <w:rsid w:val="22C500B9"/>
    <w:rsid w:val="22E06CA1"/>
    <w:rsid w:val="22E744D4"/>
    <w:rsid w:val="23130E25"/>
    <w:rsid w:val="23D5466C"/>
    <w:rsid w:val="23E40D09"/>
    <w:rsid w:val="24073D5B"/>
    <w:rsid w:val="240750C5"/>
    <w:rsid w:val="24945F95"/>
    <w:rsid w:val="257A557F"/>
    <w:rsid w:val="25986633"/>
    <w:rsid w:val="25C27A8F"/>
    <w:rsid w:val="26890B30"/>
    <w:rsid w:val="26A435E6"/>
    <w:rsid w:val="27026F8E"/>
    <w:rsid w:val="2722676E"/>
    <w:rsid w:val="27914A0E"/>
    <w:rsid w:val="27930786"/>
    <w:rsid w:val="27A537A4"/>
    <w:rsid w:val="27F33DF7"/>
    <w:rsid w:val="28245521"/>
    <w:rsid w:val="283D5649"/>
    <w:rsid w:val="2858552C"/>
    <w:rsid w:val="28692F0F"/>
    <w:rsid w:val="28DE2432"/>
    <w:rsid w:val="29112363"/>
    <w:rsid w:val="295469FF"/>
    <w:rsid w:val="29607497"/>
    <w:rsid w:val="29991642"/>
    <w:rsid w:val="29AC104D"/>
    <w:rsid w:val="29BC1CC6"/>
    <w:rsid w:val="29D013B1"/>
    <w:rsid w:val="29ED0967"/>
    <w:rsid w:val="2A397D52"/>
    <w:rsid w:val="2A4915D0"/>
    <w:rsid w:val="2A4B564D"/>
    <w:rsid w:val="2AAB5DE7"/>
    <w:rsid w:val="2AED28A3"/>
    <w:rsid w:val="2AFA0B1C"/>
    <w:rsid w:val="2BAB2B4A"/>
    <w:rsid w:val="2BF57730"/>
    <w:rsid w:val="2C493A17"/>
    <w:rsid w:val="2CB96718"/>
    <w:rsid w:val="2CE850D0"/>
    <w:rsid w:val="2CF439DB"/>
    <w:rsid w:val="2D234CF5"/>
    <w:rsid w:val="2D7050C6"/>
    <w:rsid w:val="2DA84860"/>
    <w:rsid w:val="2DC860A6"/>
    <w:rsid w:val="2DF67CC1"/>
    <w:rsid w:val="2E344345"/>
    <w:rsid w:val="2EC75720"/>
    <w:rsid w:val="2EDE4234"/>
    <w:rsid w:val="2EE948D6"/>
    <w:rsid w:val="2EF53261"/>
    <w:rsid w:val="2F046E1E"/>
    <w:rsid w:val="2F357C66"/>
    <w:rsid w:val="2F4F4441"/>
    <w:rsid w:val="2F603644"/>
    <w:rsid w:val="2FE11772"/>
    <w:rsid w:val="304F7202"/>
    <w:rsid w:val="309729E7"/>
    <w:rsid w:val="30AA08EF"/>
    <w:rsid w:val="30BA4CEE"/>
    <w:rsid w:val="30D42767"/>
    <w:rsid w:val="30DF0305"/>
    <w:rsid w:val="30DF67EA"/>
    <w:rsid w:val="31061FC9"/>
    <w:rsid w:val="315D7DA4"/>
    <w:rsid w:val="31646571"/>
    <w:rsid w:val="319A0FE4"/>
    <w:rsid w:val="31DE6AA2"/>
    <w:rsid w:val="31F10857"/>
    <w:rsid w:val="321C2BAF"/>
    <w:rsid w:val="324A5C19"/>
    <w:rsid w:val="32A3555E"/>
    <w:rsid w:val="32C2475E"/>
    <w:rsid w:val="331B16C0"/>
    <w:rsid w:val="33261046"/>
    <w:rsid w:val="33641229"/>
    <w:rsid w:val="33784CD4"/>
    <w:rsid w:val="33963A1E"/>
    <w:rsid w:val="339E298D"/>
    <w:rsid w:val="33D62126"/>
    <w:rsid w:val="33DD2C4D"/>
    <w:rsid w:val="33FC4F3D"/>
    <w:rsid w:val="340C3D9A"/>
    <w:rsid w:val="342E081E"/>
    <w:rsid w:val="34AE0CDD"/>
    <w:rsid w:val="358C22F5"/>
    <w:rsid w:val="36276C4F"/>
    <w:rsid w:val="365146F4"/>
    <w:rsid w:val="36752810"/>
    <w:rsid w:val="371B773A"/>
    <w:rsid w:val="37305A51"/>
    <w:rsid w:val="37FA789F"/>
    <w:rsid w:val="37FF748C"/>
    <w:rsid w:val="381F242D"/>
    <w:rsid w:val="384F7C6E"/>
    <w:rsid w:val="3901371D"/>
    <w:rsid w:val="396E1053"/>
    <w:rsid w:val="39B44CE2"/>
    <w:rsid w:val="39D4252A"/>
    <w:rsid w:val="39ED3ED1"/>
    <w:rsid w:val="3A9665B5"/>
    <w:rsid w:val="3AB309C7"/>
    <w:rsid w:val="3AEF3ACE"/>
    <w:rsid w:val="3B64626A"/>
    <w:rsid w:val="3BEE365F"/>
    <w:rsid w:val="3C0C0AA1"/>
    <w:rsid w:val="3C164A8D"/>
    <w:rsid w:val="3C4D011D"/>
    <w:rsid w:val="3C5710E9"/>
    <w:rsid w:val="3CB7466E"/>
    <w:rsid w:val="3E353EED"/>
    <w:rsid w:val="3E5F22F2"/>
    <w:rsid w:val="3E6413E1"/>
    <w:rsid w:val="3F1407B5"/>
    <w:rsid w:val="3F1E55F3"/>
    <w:rsid w:val="3F440007"/>
    <w:rsid w:val="3F711169"/>
    <w:rsid w:val="3F895B21"/>
    <w:rsid w:val="3FC93043"/>
    <w:rsid w:val="406B3968"/>
    <w:rsid w:val="40B04456"/>
    <w:rsid w:val="40FB5581"/>
    <w:rsid w:val="4119604E"/>
    <w:rsid w:val="41263FC1"/>
    <w:rsid w:val="41554B3E"/>
    <w:rsid w:val="4226335B"/>
    <w:rsid w:val="42601C60"/>
    <w:rsid w:val="428E46BB"/>
    <w:rsid w:val="429152B6"/>
    <w:rsid w:val="429945EC"/>
    <w:rsid w:val="43170206"/>
    <w:rsid w:val="43C51CEE"/>
    <w:rsid w:val="43D51CF5"/>
    <w:rsid w:val="43D93497"/>
    <w:rsid w:val="44267114"/>
    <w:rsid w:val="449414B5"/>
    <w:rsid w:val="44CE29A6"/>
    <w:rsid w:val="4508235C"/>
    <w:rsid w:val="45164A6A"/>
    <w:rsid w:val="45295867"/>
    <w:rsid w:val="453C1DDB"/>
    <w:rsid w:val="459840BF"/>
    <w:rsid w:val="45C75A05"/>
    <w:rsid w:val="45FD6D64"/>
    <w:rsid w:val="460401AE"/>
    <w:rsid w:val="46335606"/>
    <w:rsid w:val="46454B73"/>
    <w:rsid w:val="46486737"/>
    <w:rsid w:val="46A00465"/>
    <w:rsid w:val="471D67E3"/>
    <w:rsid w:val="4762127A"/>
    <w:rsid w:val="47830661"/>
    <w:rsid w:val="47EA5D88"/>
    <w:rsid w:val="47F210A1"/>
    <w:rsid w:val="48030BB8"/>
    <w:rsid w:val="481C1C7A"/>
    <w:rsid w:val="4836317F"/>
    <w:rsid w:val="48517B76"/>
    <w:rsid w:val="486648F5"/>
    <w:rsid w:val="487842FA"/>
    <w:rsid w:val="48B6105C"/>
    <w:rsid w:val="48E63442"/>
    <w:rsid w:val="495D72B2"/>
    <w:rsid w:val="4976505A"/>
    <w:rsid w:val="49B64CFA"/>
    <w:rsid w:val="49ED548C"/>
    <w:rsid w:val="49F161BC"/>
    <w:rsid w:val="4A4A4481"/>
    <w:rsid w:val="4A590F64"/>
    <w:rsid w:val="4A631DE2"/>
    <w:rsid w:val="4A88568C"/>
    <w:rsid w:val="4B711B74"/>
    <w:rsid w:val="4BF950AC"/>
    <w:rsid w:val="4BFD1D24"/>
    <w:rsid w:val="4C212059"/>
    <w:rsid w:val="4C3752D5"/>
    <w:rsid w:val="4C604B48"/>
    <w:rsid w:val="4C813A93"/>
    <w:rsid w:val="4C887A2D"/>
    <w:rsid w:val="4CB521FE"/>
    <w:rsid w:val="4CDB3060"/>
    <w:rsid w:val="4CF0081A"/>
    <w:rsid w:val="4D1C581A"/>
    <w:rsid w:val="4D576E1A"/>
    <w:rsid w:val="4D5D122C"/>
    <w:rsid w:val="4D832CE2"/>
    <w:rsid w:val="4D866514"/>
    <w:rsid w:val="4DC834CB"/>
    <w:rsid w:val="4DCD52CE"/>
    <w:rsid w:val="4ED93AEE"/>
    <w:rsid w:val="4F0202B4"/>
    <w:rsid w:val="4F2D45BF"/>
    <w:rsid w:val="4F3802E4"/>
    <w:rsid w:val="4F5F5742"/>
    <w:rsid w:val="4F8B1BBF"/>
    <w:rsid w:val="4F8E75F4"/>
    <w:rsid w:val="4FA02EC7"/>
    <w:rsid w:val="508D440A"/>
    <w:rsid w:val="5103733B"/>
    <w:rsid w:val="511E308E"/>
    <w:rsid w:val="51217D24"/>
    <w:rsid w:val="51560851"/>
    <w:rsid w:val="521E562C"/>
    <w:rsid w:val="523C2D3F"/>
    <w:rsid w:val="52926B8C"/>
    <w:rsid w:val="52F03774"/>
    <w:rsid w:val="538B0C1D"/>
    <w:rsid w:val="53C84C9E"/>
    <w:rsid w:val="540602EE"/>
    <w:rsid w:val="543D41FB"/>
    <w:rsid w:val="548E5CAE"/>
    <w:rsid w:val="54BB15CE"/>
    <w:rsid w:val="54C97A24"/>
    <w:rsid w:val="54E634C3"/>
    <w:rsid w:val="54EC6085"/>
    <w:rsid w:val="551A3EF8"/>
    <w:rsid w:val="556A2277"/>
    <w:rsid w:val="55CF021E"/>
    <w:rsid w:val="55D93D68"/>
    <w:rsid w:val="561720BD"/>
    <w:rsid w:val="56405548"/>
    <w:rsid w:val="565076BF"/>
    <w:rsid w:val="56511950"/>
    <w:rsid w:val="56693A34"/>
    <w:rsid w:val="56891D8F"/>
    <w:rsid w:val="56C02F6A"/>
    <w:rsid w:val="570D43E2"/>
    <w:rsid w:val="57212E09"/>
    <w:rsid w:val="57284198"/>
    <w:rsid w:val="57B10631"/>
    <w:rsid w:val="57C31B98"/>
    <w:rsid w:val="57CB0140"/>
    <w:rsid w:val="57E463C7"/>
    <w:rsid w:val="580C3794"/>
    <w:rsid w:val="58744AC1"/>
    <w:rsid w:val="58B61A9D"/>
    <w:rsid w:val="58C33C5A"/>
    <w:rsid w:val="58CC3EAD"/>
    <w:rsid w:val="58F12E9E"/>
    <w:rsid w:val="59AC2042"/>
    <w:rsid w:val="59DF74B6"/>
    <w:rsid w:val="59F91E1B"/>
    <w:rsid w:val="59FB721F"/>
    <w:rsid w:val="5A596CA5"/>
    <w:rsid w:val="5A71367A"/>
    <w:rsid w:val="5B1B1D9F"/>
    <w:rsid w:val="5B312324"/>
    <w:rsid w:val="5B3F1E91"/>
    <w:rsid w:val="5B813524"/>
    <w:rsid w:val="5B9F649C"/>
    <w:rsid w:val="5BA15B7C"/>
    <w:rsid w:val="5BAA265C"/>
    <w:rsid w:val="5BB1219F"/>
    <w:rsid w:val="5BC326E1"/>
    <w:rsid w:val="5BF37E5F"/>
    <w:rsid w:val="5C582767"/>
    <w:rsid w:val="5CDC6150"/>
    <w:rsid w:val="5CF657CD"/>
    <w:rsid w:val="5D343E68"/>
    <w:rsid w:val="5D395EF9"/>
    <w:rsid w:val="5D460992"/>
    <w:rsid w:val="5DD4636B"/>
    <w:rsid w:val="5E856373"/>
    <w:rsid w:val="5EA17CC3"/>
    <w:rsid w:val="5EAF3E6C"/>
    <w:rsid w:val="5EE17A4E"/>
    <w:rsid w:val="5F3B0C4C"/>
    <w:rsid w:val="5F5C727F"/>
    <w:rsid w:val="5F744E64"/>
    <w:rsid w:val="5FA76558"/>
    <w:rsid w:val="6018347B"/>
    <w:rsid w:val="60C73DE5"/>
    <w:rsid w:val="60EA73D6"/>
    <w:rsid w:val="61151C31"/>
    <w:rsid w:val="6133198D"/>
    <w:rsid w:val="617E0AF8"/>
    <w:rsid w:val="619304B3"/>
    <w:rsid w:val="61B45EE6"/>
    <w:rsid w:val="61B57C03"/>
    <w:rsid w:val="63006B79"/>
    <w:rsid w:val="630261E5"/>
    <w:rsid w:val="63600E30"/>
    <w:rsid w:val="637C1DF3"/>
    <w:rsid w:val="63D12988"/>
    <w:rsid w:val="63D342E8"/>
    <w:rsid w:val="640D5BAD"/>
    <w:rsid w:val="642C1302"/>
    <w:rsid w:val="645E744B"/>
    <w:rsid w:val="652A2C5E"/>
    <w:rsid w:val="65AE41C1"/>
    <w:rsid w:val="65B95839"/>
    <w:rsid w:val="65CB7234"/>
    <w:rsid w:val="65DC23AC"/>
    <w:rsid w:val="65E87914"/>
    <w:rsid w:val="664D50DC"/>
    <w:rsid w:val="66935810"/>
    <w:rsid w:val="669D3B0F"/>
    <w:rsid w:val="66AC566C"/>
    <w:rsid w:val="67253A12"/>
    <w:rsid w:val="672E5BEB"/>
    <w:rsid w:val="677F50DB"/>
    <w:rsid w:val="678A07EE"/>
    <w:rsid w:val="67A4786A"/>
    <w:rsid w:val="67B67376"/>
    <w:rsid w:val="688B5C95"/>
    <w:rsid w:val="68920D7B"/>
    <w:rsid w:val="691335F2"/>
    <w:rsid w:val="69362744"/>
    <w:rsid w:val="694F4AE2"/>
    <w:rsid w:val="696401FF"/>
    <w:rsid w:val="699A749A"/>
    <w:rsid w:val="69AA7668"/>
    <w:rsid w:val="69C60062"/>
    <w:rsid w:val="6A06480C"/>
    <w:rsid w:val="6A206802"/>
    <w:rsid w:val="6AF7140F"/>
    <w:rsid w:val="6B7F494F"/>
    <w:rsid w:val="6B8D6287"/>
    <w:rsid w:val="6BC51A85"/>
    <w:rsid w:val="6BD1058C"/>
    <w:rsid w:val="6BD603FA"/>
    <w:rsid w:val="6BE57596"/>
    <w:rsid w:val="6C4F545A"/>
    <w:rsid w:val="6CED3119"/>
    <w:rsid w:val="6D091E11"/>
    <w:rsid w:val="6DA4008B"/>
    <w:rsid w:val="6DD9064C"/>
    <w:rsid w:val="6F20013B"/>
    <w:rsid w:val="71D37635"/>
    <w:rsid w:val="722A21C5"/>
    <w:rsid w:val="72604CD6"/>
    <w:rsid w:val="7298446F"/>
    <w:rsid w:val="72BC780D"/>
    <w:rsid w:val="72C62AA1"/>
    <w:rsid w:val="72C75081"/>
    <w:rsid w:val="72F851A0"/>
    <w:rsid w:val="73195863"/>
    <w:rsid w:val="737629FD"/>
    <w:rsid w:val="738642C8"/>
    <w:rsid w:val="73B250BD"/>
    <w:rsid w:val="73CE3E28"/>
    <w:rsid w:val="743D4317"/>
    <w:rsid w:val="74A7099A"/>
    <w:rsid w:val="74CC21AE"/>
    <w:rsid w:val="74DB7197"/>
    <w:rsid w:val="74DD4D17"/>
    <w:rsid w:val="74EE6EA4"/>
    <w:rsid w:val="74FB715A"/>
    <w:rsid w:val="750B7969"/>
    <w:rsid w:val="75242E64"/>
    <w:rsid w:val="7530273D"/>
    <w:rsid w:val="753627B5"/>
    <w:rsid w:val="753D37FC"/>
    <w:rsid w:val="7610256F"/>
    <w:rsid w:val="76290CF7"/>
    <w:rsid w:val="768F7938"/>
    <w:rsid w:val="76A13980"/>
    <w:rsid w:val="76F0652C"/>
    <w:rsid w:val="76F7344E"/>
    <w:rsid w:val="770F58C0"/>
    <w:rsid w:val="77221663"/>
    <w:rsid w:val="7731279D"/>
    <w:rsid w:val="77531EB4"/>
    <w:rsid w:val="777E2193"/>
    <w:rsid w:val="77E57235"/>
    <w:rsid w:val="77EE068E"/>
    <w:rsid w:val="782C529D"/>
    <w:rsid w:val="78E8447A"/>
    <w:rsid w:val="78F35532"/>
    <w:rsid w:val="78F665DB"/>
    <w:rsid w:val="792B2D90"/>
    <w:rsid w:val="795839D1"/>
    <w:rsid w:val="79600CBC"/>
    <w:rsid w:val="79632CB5"/>
    <w:rsid w:val="798B5156"/>
    <w:rsid w:val="799176AF"/>
    <w:rsid w:val="7A0D129F"/>
    <w:rsid w:val="7AE42429"/>
    <w:rsid w:val="7B2A1EE8"/>
    <w:rsid w:val="7B4E7DC1"/>
    <w:rsid w:val="7B5B6F54"/>
    <w:rsid w:val="7B6F5A5B"/>
    <w:rsid w:val="7BDE4262"/>
    <w:rsid w:val="7BFA2E42"/>
    <w:rsid w:val="7C971957"/>
    <w:rsid w:val="7C9832E5"/>
    <w:rsid w:val="7CBC3C46"/>
    <w:rsid w:val="7D027BEA"/>
    <w:rsid w:val="7D2F4E8F"/>
    <w:rsid w:val="7D52346D"/>
    <w:rsid w:val="7D5B2135"/>
    <w:rsid w:val="7D7A3790"/>
    <w:rsid w:val="7D7E5EC1"/>
    <w:rsid w:val="7DA66CC3"/>
    <w:rsid w:val="7DB0236B"/>
    <w:rsid w:val="7DB3215D"/>
    <w:rsid w:val="7DDF7215"/>
    <w:rsid w:val="7E2A7DC1"/>
    <w:rsid w:val="7E4D25B2"/>
    <w:rsid w:val="7E7E6C0F"/>
    <w:rsid w:val="7EAE28A5"/>
    <w:rsid w:val="7EC65EC0"/>
    <w:rsid w:val="7EF5102E"/>
    <w:rsid w:val="7F031625"/>
    <w:rsid w:val="7F5C6839"/>
    <w:rsid w:val="7F7717B4"/>
    <w:rsid w:val="7F8D69DE"/>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Balloon Text"/>
    <w:basedOn w:val="1"/>
    <w:link w:val="17"/>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4"/>
    <w:autoRedefine/>
    <w:qFormat/>
    <w:uiPriority w:val="0"/>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autoRedefine/>
    <w:qFormat/>
    <w:uiPriority w:val="0"/>
    <w:rPr>
      <w:color w:val="0000FF"/>
      <w:sz w:val="21"/>
      <w:szCs w:val="20"/>
      <w:u w:val="single"/>
    </w:rPr>
  </w:style>
  <w:style w:type="paragraph" w:styleId="14">
    <w:name w:val="List Paragraph"/>
    <w:basedOn w:val="1"/>
    <w:autoRedefine/>
    <w:qFormat/>
    <w:uiPriority w:val="34"/>
    <w:pPr>
      <w:ind w:firstLine="420" w:firstLineChars="200"/>
    </w:pPr>
  </w:style>
  <w:style w:type="paragraph" w:customStyle="1" w:styleId="15">
    <w:name w:val="Table Paragraph"/>
    <w:basedOn w:val="1"/>
    <w:autoRedefine/>
    <w:qFormat/>
    <w:uiPriority w:val="1"/>
    <w:pPr>
      <w:ind w:left="108"/>
    </w:pPr>
    <w:rPr>
      <w:rFonts w:ascii="微软雅黑" w:hAnsi="微软雅黑" w:eastAsia="微软雅黑" w:cs="微软雅黑"/>
      <w:lang w:val="zh-CN" w:bidi="zh-CN"/>
    </w:rPr>
  </w:style>
  <w:style w:type="character" w:customStyle="1" w:styleId="16">
    <w:name w:val="NormalCharacter"/>
    <w:autoRedefine/>
    <w:qFormat/>
    <w:uiPriority w:val="0"/>
    <w:rPr>
      <w:rFonts w:ascii="Times New Roman" w:hAnsi="Times New Roman" w:eastAsia="宋体" w:cs="Times New Roman"/>
      <w:kern w:val="2"/>
      <w:sz w:val="21"/>
      <w:lang w:val="en-US" w:eastAsia="zh-CN" w:bidi="ar-SA"/>
    </w:rPr>
  </w:style>
  <w:style w:type="character" w:customStyle="1" w:styleId="17">
    <w:name w:val="批注框文本 Char"/>
    <w:basedOn w:val="12"/>
    <w:link w:val="6"/>
    <w:autoRedefine/>
    <w:qFormat/>
    <w:uiPriority w:val="0"/>
    <w:rPr>
      <w:rFonts w:ascii="Calibri" w:hAnsi="Calibri"/>
      <w:kern w:val="2"/>
      <w:sz w:val="18"/>
      <w:szCs w:val="18"/>
    </w:rPr>
  </w:style>
  <w:style w:type="character" w:customStyle="1" w:styleId="18">
    <w:name w:val="无"/>
    <w:basedOn w:val="1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2.jpe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6283</Words>
  <Characters>6356</Characters>
  <Lines>41</Lines>
  <Paragraphs>11</Paragraphs>
  <TotalTime>25</TotalTime>
  <ScaleCrop>false</ScaleCrop>
  <LinksUpToDate>false</LinksUpToDate>
  <CharactersWithSpaces>6625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邓琇尹</cp:lastModifiedBy>
  <dcterms:modified xsi:type="dcterms:W3CDTF">2025-05-06T02:03:08Z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RubyTemplateID">
    <vt:lpwstr>6</vt:lpwstr>
  </property>
  <property fmtid="{D5CDD505-2E9C-101B-9397-08002B2CF9AE}" pid="4" name="ICV">
    <vt:lpwstr>7FF51C997BE7413EB61D6C8E536AEBC4_13</vt:lpwstr>
  </property>
  <property fmtid="{D5CDD505-2E9C-101B-9397-08002B2CF9AE}" pid="5" name="KSOTemplateDocerSaveRecord">
    <vt:lpwstr>eyJoZGlkIjoiMWNjZDlhZDMyYTVmODI3OWIxZGI1M2UyNTE1N2ZmY2YiLCJ1c2VySWQiOiIyODEyNzY2NDcifQ==</vt:lpwstr>
  </property>
</Properties>
</file>