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738488A">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4384" behindDoc="0" locked="0" layoutInCell="1" allowOverlap="1">
            <wp:simplePos x="0" y="0"/>
            <wp:positionH relativeFrom="column">
              <wp:posOffset>-200025</wp:posOffset>
            </wp:positionH>
            <wp:positionV relativeFrom="paragraph">
              <wp:posOffset>-363220</wp:posOffset>
            </wp:positionV>
            <wp:extent cx="7546340" cy="10671175"/>
            <wp:effectExtent l="0" t="0" r="16510" b="15875"/>
            <wp:wrapNone/>
            <wp:docPr id="2" name="图片 2" descr="超值猛洞河(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超值猛洞河(2)(1)"/>
                    <pic:cNvPicPr>
                      <a:picLocks noChangeAspect="1"/>
                    </pic:cNvPicPr>
                  </pic:nvPicPr>
                  <pic:blipFill>
                    <a:blip r:embed="rId6"/>
                    <a:stretch>
                      <a:fillRect/>
                    </a:stretch>
                  </pic:blipFill>
                  <pic:spPr>
                    <a:xfrm>
                      <a:off x="0" y="0"/>
                      <a:ext cx="7546340" cy="10671175"/>
                    </a:xfrm>
                    <a:prstGeom prst="rect">
                      <a:avLst/>
                    </a:prstGeom>
                  </pic:spPr>
                </pic:pic>
              </a:graphicData>
            </a:graphic>
          </wp:anchor>
        </w:drawing>
      </w:r>
    </w:p>
    <w:p w14:paraId="1A780989">
      <w:pPr>
        <w:pStyle w:val="5"/>
        <w:jc w:val="both"/>
        <w:rPr>
          <w:rFonts w:hint="eastAsia"/>
          <w:lang w:eastAsia="zh-CN"/>
        </w:rPr>
      </w:pPr>
      <w:r>
        <w:rPr>
          <w:rFonts w:hint="eastAsia"/>
          <w:lang w:eastAsia="zh-CN"/>
        </w:rPr>
        <w:drawing>
          <wp:anchor distT="0" distB="0" distL="114300" distR="114300" simplePos="0" relativeHeight="251659264" behindDoc="0" locked="0" layoutInCell="1" allowOverlap="1">
            <wp:simplePos x="0" y="0"/>
            <wp:positionH relativeFrom="column">
              <wp:posOffset>-262890</wp:posOffset>
            </wp:positionH>
            <wp:positionV relativeFrom="paragraph">
              <wp:posOffset>-356870</wp:posOffset>
            </wp:positionV>
            <wp:extent cx="7701280" cy="10659110"/>
            <wp:effectExtent l="0" t="0" r="13970" b="8890"/>
            <wp:wrapNone/>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7"/>
                    <a:stretch>
                      <a:fillRect/>
                    </a:stretch>
                  </pic:blipFill>
                  <pic:spPr>
                    <a:xfrm>
                      <a:off x="0" y="0"/>
                      <a:ext cx="7701280" cy="10659110"/>
                    </a:xfrm>
                    <a:prstGeom prst="rect">
                      <a:avLst/>
                    </a:prstGeom>
                  </pic:spPr>
                </pic:pic>
              </a:graphicData>
            </a:graphic>
          </wp:anchor>
        </w:drawing>
      </w:r>
      <w:r>
        <w:rPr>
          <w:rFonts w:hint="eastAsia" w:ascii="宋体" w:hAnsi="宋体" w:cs="宋体"/>
          <w:kern w:val="0"/>
          <w:sz w:val="18"/>
          <w:szCs w:val="18"/>
          <w:lang w:eastAsia="zh-CN"/>
        </w:rPr>
        <w:br w:type="page"/>
      </w:r>
    </w:p>
    <w:p w14:paraId="0F8B93A1">
      <w:pPr>
        <w:pStyle w:val="5"/>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8"/>
                    <a:stretch>
                      <a:fillRect/>
                    </a:stretch>
                  </pic:blipFill>
                  <pic:spPr>
                    <a:xfrm>
                      <a:off x="0" y="0"/>
                      <a:ext cx="7553325" cy="10691495"/>
                    </a:xfrm>
                    <a:prstGeom prst="rect">
                      <a:avLst/>
                    </a:prstGeom>
                  </pic:spPr>
                </pic:pic>
              </a:graphicData>
            </a:graphic>
          </wp:anchor>
        </w:drawing>
      </w:r>
    </w:p>
    <w:p w14:paraId="01BC3A47">
      <w:pPr>
        <w:pStyle w:val="5"/>
        <w:rPr>
          <w:rFonts w:hint="eastAsia"/>
          <w:lang w:eastAsia="zh-CN"/>
        </w:rPr>
      </w:pPr>
      <w:r>
        <w:rPr>
          <w:rFonts w:hint="eastAsia"/>
          <w:lang w:eastAsia="zh-CN"/>
        </w:rPr>
        <w:drawing>
          <wp:anchor distT="0" distB="0" distL="114300" distR="114300" simplePos="0" relativeHeight="251665408" behindDoc="0" locked="0" layoutInCell="1" allowOverlap="1">
            <wp:simplePos x="0" y="0"/>
            <wp:positionH relativeFrom="column">
              <wp:posOffset>-216535</wp:posOffset>
            </wp:positionH>
            <wp:positionV relativeFrom="paragraph">
              <wp:posOffset>-386080</wp:posOffset>
            </wp:positionV>
            <wp:extent cx="7594600" cy="10706735"/>
            <wp:effectExtent l="0" t="0" r="6350" b="18415"/>
            <wp:wrapSquare wrapText="bothSides"/>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9"/>
                    <a:stretch>
                      <a:fillRect/>
                    </a:stretch>
                  </pic:blipFill>
                  <pic:spPr>
                    <a:xfrm>
                      <a:off x="0" y="0"/>
                      <a:ext cx="7594600" cy="10706735"/>
                    </a:xfrm>
                    <a:prstGeom prst="rect">
                      <a:avLst/>
                    </a:prstGeom>
                  </pic:spPr>
                </pic:pic>
              </a:graphicData>
            </a:graphic>
          </wp:anchor>
        </w:drawing>
      </w:r>
    </w:p>
    <w:p w14:paraId="7AD8A2F7">
      <w:pPr>
        <w:pStyle w:val="5"/>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-207645</wp:posOffset>
            </wp:positionH>
            <wp:positionV relativeFrom="paragraph">
              <wp:posOffset>-381000</wp:posOffset>
            </wp:positionV>
            <wp:extent cx="7533640" cy="10706735"/>
            <wp:effectExtent l="0" t="0" r="10160" b="18415"/>
            <wp:wrapTopAndBottom/>
            <wp:docPr id="7" name="图片 7"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6"/>
                    <pic:cNvPicPr>
                      <a:picLocks noChangeAspect="1"/>
                    </pic:cNvPicPr>
                  </pic:nvPicPr>
                  <pic:blipFill>
                    <a:blip r:embed="rId10"/>
                    <a:srcRect l="3321"/>
                    <a:stretch>
                      <a:fillRect/>
                    </a:stretch>
                  </pic:blipFill>
                  <pic:spPr>
                    <a:xfrm>
                      <a:off x="0" y="0"/>
                      <a:ext cx="7533640" cy="10706735"/>
                    </a:xfrm>
                    <a:prstGeom prst="rect">
                      <a:avLst/>
                    </a:prstGeom>
                  </pic:spPr>
                </pic:pic>
              </a:graphicData>
            </a:graphic>
          </wp:anchor>
        </w:drawing>
      </w:r>
    </w:p>
    <w:p w14:paraId="000C8063">
      <w:pPr>
        <w:pStyle w:val="5"/>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-211455</wp:posOffset>
            </wp:positionH>
            <wp:positionV relativeFrom="paragraph">
              <wp:posOffset>-381000</wp:posOffset>
            </wp:positionV>
            <wp:extent cx="7555865" cy="10833735"/>
            <wp:effectExtent l="0" t="0" r="6985" b="5715"/>
            <wp:wrapTopAndBottom/>
            <wp:docPr id="10" name="图片 10" descr="未标题-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8"/>
                    <pic:cNvPicPr>
                      <a:picLocks noChangeAspect="1"/>
                    </pic:cNvPicPr>
                  </pic:nvPicPr>
                  <pic:blipFill>
                    <a:blip r:embed="rId11"/>
                    <a:srcRect l="3152"/>
                    <a:stretch>
                      <a:fillRect/>
                    </a:stretch>
                  </pic:blipFill>
                  <pic:spPr>
                    <a:xfrm>
                      <a:off x="0" y="0"/>
                      <a:ext cx="7555865" cy="10833735"/>
                    </a:xfrm>
                    <a:prstGeom prst="rect">
                      <a:avLst/>
                    </a:prstGeom>
                  </pic:spPr>
                </pic:pic>
              </a:graphicData>
            </a:graphic>
          </wp:anchor>
        </w:drawing>
      </w:r>
    </w:p>
    <w:p w14:paraId="11BFDF09">
      <w:pPr>
        <w:pStyle w:val="5"/>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-198120</wp:posOffset>
            </wp:positionH>
            <wp:positionV relativeFrom="paragraph">
              <wp:posOffset>-422910</wp:posOffset>
            </wp:positionV>
            <wp:extent cx="7555865" cy="10706735"/>
            <wp:effectExtent l="0" t="0" r="6985" b="18415"/>
            <wp:wrapTopAndBottom/>
            <wp:docPr id="11" name="图片 11" descr="未标题-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9"/>
                    <pic:cNvPicPr>
                      <a:picLocks noChangeAspect="1"/>
                    </pic:cNvPicPr>
                  </pic:nvPicPr>
                  <pic:blipFill>
                    <a:blip r:embed="rId12"/>
                    <a:srcRect l="2337"/>
                    <a:stretch>
                      <a:fillRect/>
                    </a:stretch>
                  </pic:blipFill>
                  <pic:spPr>
                    <a:xfrm>
                      <a:off x="0" y="0"/>
                      <a:ext cx="7555865" cy="10706735"/>
                    </a:xfrm>
                    <a:prstGeom prst="rect">
                      <a:avLst/>
                    </a:prstGeom>
                  </pic:spPr>
                </pic:pic>
              </a:graphicData>
            </a:graphic>
          </wp:anchor>
        </w:drawing>
      </w:r>
    </w:p>
    <w:p w14:paraId="1A64897E">
      <w:pPr>
        <w:pStyle w:val="5"/>
        <w:jc w:val="center"/>
        <w:rPr>
          <w:rFonts w:hint="eastAsia"/>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6558DD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shd w:val="clear" w:color="auto" w:fill="auto"/>
            <w:vAlign w:val="top"/>
          </w:tcPr>
          <w:p w14:paraId="12151594">
            <w:pPr>
              <w:pStyle w:val="5"/>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rPr>
                <w:rFonts w:hint="eastAsia" w:ascii="微软雅黑" w:hAnsi="微软雅黑" w:eastAsia="微软雅黑" w:cs="微软雅黑"/>
                <w:b/>
                <w:bCs/>
                <w:color w:val="00B050"/>
                <w:sz w:val="52"/>
                <w:szCs w:val="52"/>
                <w:lang w:eastAsia="zh-CN"/>
              </w:rPr>
              <w:t>【</w:t>
            </w:r>
            <w:r>
              <w:rPr>
                <w:rFonts w:hint="eastAsia" w:ascii="微软雅黑" w:hAnsi="微软雅黑" w:eastAsia="微软雅黑" w:cs="微软雅黑"/>
                <w:b/>
                <w:bCs/>
                <w:color w:val="00B050"/>
                <w:sz w:val="52"/>
                <w:szCs w:val="52"/>
                <w:lang w:val="en-US" w:eastAsia="zh-CN"/>
              </w:rPr>
              <w:t>超值猛洞河</w:t>
            </w:r>
            <w:r>
              <w:rPr>
                <w:rFonts w:hint="eastAsia" w:ascii="微软雅黑" w:hAnsi="微软雅黑" w:eastAsia="微软雅黑" w:cs="微软雅黑"/>
                <w:b/>
                <w:bCs/>
                <w:color w:val="00B050"/>
                <w:sz w:val="52"/>
                <w:szCs w:val="52"/>
                <w:lang w:eastAsia="zh-CN"/>
              </w:rPr>
              <w:t>】</w:t>
            </w:r>
          </w:p>
        </w:tc>
      </w:tr>
      <w:tr w14:paraId="6AE3D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shd w:val="clear" w:color="auto" w:fill="auto"/>
            <w:vAlign w:val="top"/>
          </w:tcPr>
          <w:p w14:paraId="123E3D98">
            <w:pPr>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b/>
                <w:bCs/>
                <w:color w:val="00B050"/>
                <w:sz w:val="30"/>
                <w:szCs w:val="30"/>
                <w:lang w:val="en-US" w:eastAsia="zh-CN"/>
              </w:rPr>
              <w:t>长沙/韶山/天门山-玻璃栈道/森林公园/袁家界/金鞭溪/猛洞河/凤凰古城6日游</w:t>
            </w:r>
          </w:p>
        </w:tc>
      </w:tr>
      <w:tr w14:paraId="1FFECB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shd w:val="clear" w:color="auto" w:fill="auto"/>
            <w:vAlign w:val="top"/>
          </w:tcPr>
          <w:p w14:paraId="3E755012">
            <w:pPr>
              <w:jc w:val="center"/>
              <w:rPr>
                <w:rFonts w:hint="eastAsia"/>
                <w:b/>
                <w:color w:val="FF0000"/>
                <w:sz w:val="28"/>
                <w:szCs w:val="28"/>
              </w:rPr>
            </w:pPr>
            <w:r>
              <w:rPr>
                <w:rFonts w:hint="eastAsia"/>
                <w:b/>
                <w:color w:val="FF0000"/>
                <w:sz w:val="28"/>
                <w:szCs w:val="28"/>
              </w:rPr>
              <w:drawing>
                <wp:inline distT="0" distB="0" distL="114300" distR="114300">
                  <wp:extent cx="7300595" cy="1096645"/>
                  <wp:effectExtent l="0" t="0" r="14605" b="825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118D5823">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ascii="宋体" w:hAnsi="宋体" w:cs="宋体"/>
                <w:b/>
                <w:color w:val="FF0000"/>
                <w:sz w:val="28"/>
                <w:szCs w:val="28"/>
                <w:lang w:val="en-US" w:eastAsia="zh-CN"/>
              </w:rPr>
              <w:t>+【猛洞河】</w:t>
            </w:r>
            <w:r>
              <w:rPr>
                <w:rFonts w:hint="eastAsia"/>
                <w:b/>
                <w:color w:val="FF0000"/>
                <w:sz w:val="28"/>
                <w:szCs w:val="28"/>
              </w:rPr>
              <w:t>当前最热爆的景区，绝不留遗憾！</w:t>
            </w:r>
          </w:p>
          <w:p w14:paraId="53D7761D">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bookmarkStart w:id="0" w:name="_GoBack"/>
            <w:bookmarkEnd w:id="0"/>
            <w:r>
              <w:rPr>
                <w:rFonts w:hint="eastAsia" w:ascii="微软雅黑" w:hAnsi="微软雅黑" w:eastAsia="微软雅黑" w:cs="微软雅黑"/>
              </w:rPr>
              <w:t>★超划算1：湖南经典代表性景区一网打尽，尊贵而不贵，物超所值，聚划算！</w:t>
            </w:r>
          </w:p>
          <w:p w14:paraId="776B3EF1">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★超划算2：自然遗产及非物质文化遗产的双重组合，纯粹的健康清肺养生之旅：空气新鲜，水质纯净，负氧离子含量极高，是健康休闲、清肺养生的最佳去处。</w:t>
            </w:r>
          </w:p>
          <w:p w14:paraId="45488603">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FC5FDD3">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★超划算4：全程赠送三个特色餐</w:t>
            </w:r>
            <w:r>
              <w:rPr>
                <w:rFonts w:hint="eastAsia" w:ascii="微软雅黑" w:hAnsi="微软雅黑" w:eastAsia="微软雅黑" w:cs="微软雅黑"/>
                <w:b/>
                <w:color w:val="FF0000"/>
                <w:kern w:val="0"/>
              </w:rPr>
              <w:t>（主席宴或者常德湖鱼宴+土家三下锅+苗家特色宴）。</w:t>
            </w:r>
          </w:p>
          <w:p w14:paraId="53E6354F">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：行程特别赠送天门山扶梯+玻璃栈道鞋套一次+韶山进园电瓶车+凤凰古城内接驳车。</w:t>
            </w:r>
          </w:p>
          <w:p w14:paraId="4557C3A7">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：精选本社优秀导游，全程专注讲解，让您旅途更愉快！</w:t>
            </w:r>
          </w:p>
          <w:p w14:paraId="19075232">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eastAsia="zh-CN"/>
              </w:rPr>
              <w:t>商务</w:t>
            </w:r>
            <w:r>
              <w:rPr>
                <w:rFonts w:hint="eastAsia" w:ascii="微软雅黑" w:hAnsi="微软雅黑" w:eastAsia="微软雅黑" w:cs="微软雅黑"/>
                <w:b/>
                <w:bCs/>
                <w:color w:val="FF0000"/>
              </w:rPr>
              <w:t>型酒店</w:t>
            </w:r>
          </w:p>
          <w:p w14:paraId="4280FC9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r>
              <w:rPr>
                <w:rFonts w:hint="eastAsia" w:ascii="微软雅黑" w:hAnsi="微软雅黑" w:eastAsia="微软雅黑" w:cs="微软雅黑"/>
              </w:rPr>
              <w:t>：行程中有当天过生日的客人，赠送生日蛋糕或精美礼品一份！</w:t>
            </w:r>
          </w:p>
          <w:p w14:paraId="59E5A6E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9</w:t>
            </w:r>
            <w:r>
              <w:rPr>
                <w:rFonts w:hint="eastAsia" w:ascii="微软雅黑" w:hAnsi="微软雅黑" w:eastAsia="微软雅黑" w:cs="微软雅黑"/>
              </w:rPr>
              <w:t>：新婚夫妻，本社全程安排最少2晚温馨大床房！需提前告知。</w:t>
            </w:r>
          </w:p>
          <w:p w14:paraId="706BAD42">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4"/>
                          <a:stretch>
                            <a:fillRect/>
                          </a:stretch>
                        </pic:blipFill>
                        <pic:spPr>
                          <a:xfrm>
                            <a:off x="0" y="0"/>
                            <a:ext cx="7244080" cy="1699260"/>
                          </a:xfrm>
                          <a:prstGeom prst="rect">
                            <a:avLst/>
                          </a:prstGeom>
                        </pic:spPr>
                      </pic:pic>
                    </a:graphicData>
                  </a:graphic>
                </wp:inline>
              </w:drawing>
            </w:r>
          </w:p>
          <w:p w14:paraId="48EC82EC">
            <w:pPr>
              <w:pStyle w:val="2"/>
              <w:ind w:left="0" w:leftChars="0" w:firstLine="0" w:firstLineChars="0"/>
              <w:rPr>
                <w:rFonts w:hint="eastAsia"/>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6"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行程"/>
                          <pic:cNvPicPr>
                            <a:picLocks noChangeAspect="1"/>
                          </pic:cNvPicPr>
                        </pic:nvPicPr>
                        <pic:blipFill>
                          <a:blip r:embed="rId15" cstate="print"/>
                          <a:stretch>
                            <a:fillRect/>
                          </a:stretch>
                        </pic:blipFill>
                        <pic:spPr>
                          <a:xfrm>
                            <a:off x="0" y="0"/>
                            <a:ext cx="7327265" cy="1096645"/>
                          </a:xfrm>
                          <a:prstGeom prst="rect">
                            <a:avLst/>
                          </a:prstGeom>
                          <a:noFill/>
                          <a:ln>
                            <a:noFill/>
                          </a:ln>
                        </pic:spPr>
                      </pic:pic>
                    </a:graphicData>
                  </a:graphic>
                </wp:inline>
              </w:drawing>
            </w:r>
          </w:p>
        </w:tc>
      </w:tr>
      <w:tr w14:paraId="08DFBE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68E4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5A9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B7C5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CCBE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91BB1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0EA1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630A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C87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887F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85EC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B912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CF93B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60FA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427BA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FF40D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5BC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DEF43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E8B0C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0D20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A92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A261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猛洞河</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060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3DD1F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9501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3420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p>
        </w:tc>
      </w:tr>
      <w:tr w14:paraId="6D286E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07A6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C0FB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森林公园（天子山、袁家界、金鞭溪）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AF0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C11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8C1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8871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3A4F59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A2DA9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B8CC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DD4E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FE890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C18A6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CE39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97A0F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206AD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AA220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F5B5F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CB639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E8024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33CED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0C1E89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034FE7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DC398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71E0921">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出发地→长沙</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用餐/自理 住宿/长沙</w:t>
            </w:r>
          </w:p>
        </w:tc>
      </w:tr>
      <w:tr w14:paraId="182C28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396167E">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53DF26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D666A8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81465B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6C4AD1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96403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628D2D2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0002D3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591E07">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长沙→韶山→凤凰古城                           用餐/早/中/晚 住宿/凤凰古城</w:t>
            </w:r>
          </w:p>
        </w:tc>
      </w:tr>
      <w:tr w14:paraId="7A49D3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8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3F37CEF">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color w:val="FF0000"/>
                <w:lang w:val="en-US" w:eastAsia="zh-CN"/>
              </w:rPr>
              <w:t>【韶山】（已含韶山景区换乘环保车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color w:val="FF0000"/>
                <w:lang w:val="en-US" w:eastAsia="zh-CN"/>
              </w:rPr>
              <w:t>【毛泽东同志故居】【参观故居须知：每日限流参观，实行预约，先到先约，能约尽约，约不到票，参观故居外围，不接受此方面投诉！】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4FA1421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rPr>
            </w:pPr>
            <w:r>
              <w:rPr>
                <w:rFonts w:hint="eastAsia" w:ascii="微软雅黑" w:hAnsi="微软雅黑" w:eastAsia="微软雅黑" w:cs="微软雅黑"/>
                <w:lang w:val="en-US" w:eastAsia="zh-CN"/>
              </w:rPr>
              <w:t>全程高速前往凤凰，游览曾被新西兰著名作家路易艾黎称赞为中国最美丽的小城--</w:t>
            </w:r>
            <w:r>
              <w:rPr>
                <w:rFonts w:hint="eastAsia" w:ascii="微软雅黑" w:hAnsi="微软雅黑" w:eastAsia="微软雅黑" w:cs="微软雅黑"/>
                <w:color w:val="FF0000"/>
                <w:lang w:val="en-US" w:eastAsia="zh-CN"/>
              </w:rPr>
              <w:t>【凤凰古城AAAAA，不含门票】</w:t>
            </w:r>
            <w:r>
              <w:rPr>
                <w:rFonts w:hint="eastAsia" w:ascii="微软雅黑" w:hAnsi="微软雅黑" w:eastAsia="微软雅黑" w:cs="微软雅黑"/>
                <w:lang w:val="en-US" w:eastAsia="zh-CN"/>
              </w:rPr>
              <w:t>凤凰历史悠久、经历沧桑的风雨桥。同时也可以了解凤凰的风水宝地，感受清明时期的建筑设施，了解先辈们的文化之精髓，感受朱镕基总理的亲笔题字，之后沿沱江两岸漫步、欣赏悠悠沱江水，翩翩吊脚楼，漫步凤凰古城民族风情工艺品一条街，在古城内可免费品尝着沁人心脾的苗家姜糖,深入了解中国非物质文化遗产-----苗银纯手工锻造技艺；一种远离尘世的感觉悠然而生；一幅江南水乡的画面便展现于眼前，这一切都使人留连忘返让您回味无穷。</w:t>
            </w: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【湘见沱江之七重水幕灯光秀】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7A9326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6FDA731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02062C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6CCDD9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70389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1024CF">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kern w:val="2"/>
                <w:sz w:val="28"/>
                <w:szCs w:val="28"/>
                <w:lang w:val="en-US" w:eastAsia="zh-CN" w:bidi="ar-SA"/>
              </w:rPr>
              <w:t xml:space="preserve"> 苗寨→猛洞河→张家界                                用餐/早/中 住宿/张家界</w:t>
            </w:r>
          </w:p>
        </w:tc>
      </w:tr>
      <w:tr w14:paraId="34337E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7" w:hRule="atLeast"/>
        </w:trPr>
        <w:tc>
          <w:tcPr>
            <w:tcW w:w="11628" w:type="dxa"/>
            <w:gridSpan w:val="6"/>
            <w:tcBorders>
              <w:top w:val="single" w:color="auto" w:sz="4" w:space="0"/>
              <w:left w:val="single" w:color="auto" w:sz="4" w:space="0"/>
              <w:bottom w:val="single" w:color="auto" w:sz="4" w:space="0"/>
              <w:right w:val="single" w:color="auto" w:sz="4" w:space="0"/>
            </w:tcBorders>
          </w:tcPr>
          <w:p w14:paraId="23AFF33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早餐后BUS前往参观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r>
              <w:rPr>
                <w:rFonts w:hint="eastAsia" w:ascii="微软雅黑" w:hAnsi="微软雅黑" w:eastAsia="微软雅黑" w:cs="微软雅黑"/>
                <w:sz w:val="21"/>
                <w:szCs w:val="22"/>
                <w:lang w:val="en-US" w:eastAsia="zh-CN" w:bidi="zh-CN"/>
              </w:rPr>
              <w:br w:type="textWrapping"/>
            </w:r>
            <w:r>
              <w:rPr>
                <w:rFonts w:hint="eastAsia" w:ascii="微软雅黑" w:hAnsi="微软雅黑" w:eastAsia="微软雅黑" w:cs="微软雅黑"/>
                <w:sz w:val="21"/>
                <w:szCs w:val="22"/>
                <w:lang w:val="en-US" w:eastAsia="zh-CN" w:bidi="zh-CN"/>
              </w:rPr>
              <w:t xml:space="preserve">   BUS抵达</w:t>
            </w:r>
            <w:r>
              <w:rPr>
                <w:rFonts w:hint="eastAsia" w:ascii="微软雅黑" w:hAnsi="微软雅黑" w:eastAsia="微软雅黑" w:cs="微软雅黑"/>
                <w:b/>
                <w:bCs/>
                <w:color w:val="FF0000"/>
                <w:sz w:val="21"/>
                <w:szCs w:val="22"/>
                <w:lang w:val="en-US" w:eastAsia="zh-CN" w:bidi="zh-CN"/>
              </w:rPr>
              <w:t>【猛洞河漂流】</w:t>
            </w:r>
            <w:r>
              <w:rPr>
                <w:rFonts w:hint="eastAsia" w:ascii="微软雅黑" w:hAnsi="微软雅黑" w:eastAsia="微软雅黑" w:cs="微软雅黑"/>
                <w:sz w:val="21"/>
                <w:szCs w:val="22"/>
                <w:lang w:val="en-US" w:eastAsia="zh-CN" w:bidi="zh-CN"/>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199B9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00B0F0"/>
                <w:sz w:val="18"/>
                <w:lang w:val="en-US" w:eastAsia="zh-CN"/>
              </w:rPr>
              <w:t>若因天气或其他原因导致无法完成漂流项目，则将漂流项目更换为“宝峰湖”——费用不退不补。 3岁以下， 65岁以上不建议漂流，可以现退100元/人费用</w:t>
            </w:r>
          </w:p>
        </w:tc>
      </w:tr>
      <w:tr w14:paraId="1562A6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3" w:hRule="atLeast"/>
        </w:trPr>
        <w:tc>
          <w:tcPr>
            <w:tcW w:w="11628" w:type="dxa"/>
            <w:gridSpan w:val="6"/>
            <w:tcBorders>
              <w:top w:val="single" w:color="auto" w:sz="4" w:space="0"/>
              <w:left w:val="single" w:color="auto" w:sz="4" w:space="0"/>
              <w:bottom w:val="single" w:color="auto" w:sz="4" w:space="0"/>
              <w:right w:val="single" w:color="auto" w:sz="4" w:space="0"/>
            </w:tcBorders>
          </w:tcPr>
          <w:p w14:paraId="31D54BD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A53389D">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00B0F0"/>
                <w:sz w:val="18"/>
                <w:lang w:val="en-US" w:eastAsia="zh-CN"/>
              </w:rPr>
              <w:t>芙蓉镇为敞开式民用商业区，特色商品导游义务介绍，旅游者购物行为为自主选择，旅行社不接受芙蓉镇区域旅游者购物方面的投诉。</w:t>
            </w:r>
          </w:p>
        </w:tc>
      </w:tr>
      <w:tr w14:paraId="1A06A6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87538FA">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第四</w:t>
            </w:r>
            <w:r>
              <w:rPr>
                <w:rFonts w:hint="eastAsia" w:ascii="微软雅黑" w:hAnsi="微软雅黑" w:eastAsia="微软雅黑" w:cs="微软雅黑"/>
                <w:b/>
                <w:bCs/>
                <w:color w:val="FFFFFF"/>
                <w:sz w:val="28"/>
                <w:szCs w:val="28"/>
                <w:lang w:eastAsia="zh-CN"/>
              </w:rPr>
              <w:t xml:space="preserve">天 </w:t>
            </w:r>
            <w:r>
              <w:rPr>
                <w:rFonts w:hint="eastAsia" w:ascii="微软雅黑" w:hAnsi="微软雅黑" w:eastAsia="微软雅黑" w:cs="微软雅黑"/>
                <w:b/>
                <w:bCs/>
                <w:color w:val="FFFFFF"/>
                <w:sz w:val="28"/>
                <w:szCs w:val="28"/>
                <w:lang w:val="en-US" w:eastAsia="zh-CN"/>
              </w:rPr>
              <w:t xml:space="preserve">森林公园(天子山 袁家界 金鞭溪）→晚会 </w:t>
            </w:r>
            <w:r>
              <w:rPr>
                <w:rFonts w:hint="eastAsia" w:ascii="微软雅黑" w:hAnsi="微软雅黑" w:eastAsia="微软雅黑" w:cs="微软雅黑"/>
                <w:b/>
                <w:bCs/>
                <w:color w:val="FFFFFF"/>
                <w:kern w:val="2"/>
                <w:sz w:val="24"/>
                <w:szCs w:val="24"/>
                <w:lang w:val="en-US" w:eastAsia="zh-CN" w:bidi="ar-SA"/>
              </w:rPr>
              <w:t xml:space="preserve">                 </w:t>
            </w:r>
            <w:r>
              <w:rPr>
                <w:rFonts w:hint="eastAsia" w:ascii="微软雅黑" w:hAnsi="微软雅黑" w:eastAsia="微软雅黑" w:cs="微软雅黑"/>
                <w:b/>
                <w:bCs/>
                <w:color w:val="FFFFFF"/>
                <w:kern w:val="2"/>
                <w:sz w:val="28"/>
                <w:szCs w:val="28"/>
                <w:lang w:val="en-US" w:eastAsia="zh-CN" w:bidi="ar-SA"/>
              </w:rPr>
              <w:t>用餐/早/晚 住宿/张家界</w:t>
            </w:r>
          </w:p>
        </w:tc>
      </w:tr>
      <w:tr w14:paraId="5EA254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BA4A82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50F96AEF">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791252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6A44254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3E393C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E98B57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5C351AC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5745366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eastAsia="宋体"/>
                <w:lang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00100D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75D406D">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w:t>
            </w:r>
            <w:r>
              <w:rPr>
                <w:rFonts w:hint="eastAsia" w:ascii="微软雅黑" w:hAnsi="微软雅黑" w:eastAsia="微软雅黑" w:cs="微软雅黑"/>
                <w:b/>
                <w:bCs/>
                <w:color w:val="FFFFFF"/>
                <w:kern w:val="2"/>
                <w:sz w:val="28"/>
                <w:szCs w:val="28"/>
                <w:lang w:val="en-US" w:eastAsia="zh-CN" w:bidi="ar-SA"/>
              </w:rPr>
              <w:t>天 土特产→天门山→长沙</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用餐/早/中 住宿/长沙</w:t>
            </w:r>
          </w:p>
        </w:tc>
      </w:tr>
      <w:tr w14:paraId="67A283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28" w:type="dxa"/>
            <w:gridSpan w:val="6"/>
            <w:tcBorders>
              <w:top w:val="single" w:color="auto" w:sz="4" w:space="0"/>
              <w:left w:val="single" w:color="auto" w:sz="4" w:space="0"/>
              <w:bottom w:val="single" w:color="auto" w:sz="4" w:space="0"/>
              <w:right w:val="single" w:color="auto" w:sz="4" w:space="0"/>
            </w:tcBorders>
          </w:tcPr>
          <w:p w14:paraId="371B281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rightChars="0" w:firstLine="420" w:firstLineChars="200"/>
              <w:jc w:val="both"/>
              <w:textAlignment w:val="auto"/>
              <w:rPr>
                <w:rFonts w:hint="eastAsia" w:ascii="微软雅黑" w:hAnsi="微软雅黑" w:eastAsia="微软雅黑" w:cs="微软雅黑"/>
                <w:b w:val="0"/>
                <w:bCs w:val="0"/>
                <w:color w:val="auto"/>
                <w:kern w:val="2"/>
                <w:sz w:val="21"/>
                <w:szCs w:val="24"/>
                <w:lang w:val="zh-CN" w:eastAsia="zh-CN" w:bidi="ar-SA"/>
              </w:rPr>
            </w:pPr>
            <w:r>
              <w:rPr>
                <w:rFonts w:hint="eastAsia" w:ascii="微软雅黑" w:hAnsi="微软雅黑" w:eastAsia="微软雅黑" w:cs="微软雅黑"/>
                <w:b w:val="0"/>
                <w:bCs w:val="0"/>
                <w:color w:val="auto"/>
                <w:kern w:val="2"/>
                <w:sz w:val="21"/>
                <w:szCs w:val="24"/>
                <w:lang w:val="en-US" w:eastAsia="zh-CN" w:bidi="ar-SA"/>
              </w:rPr>
              <w:t>早餐后参观当地大型特产超市</w:t>
            </w:r>
            <w:r>
              <w:rPr>
                <w:rFonts w:hint="eastAsia" w:ascii="微软雅黑" w:hAnsi="微软雅黑" w:eastAsia="微软雅黑" w:cs="微软雅黑"/>
                <w:b/>
                <w:bCs/>
                <w:color w:val="FF0000"/>
                <w:kern w:val="2"/>
                <w:sz w:val="21"/>
                <w:szCs w:val="24"/>
                <w:lang w:val="en-US" w:eastAsia="zh-CN" w:bidi="ar-SA"/>
              </w:rPr>
              <w:t>【印象土特产】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02F67FB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rightChars="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返长沙，入住酒店！</w:t>
            </w:r>
          </w:p>
        </w:tc>
      </w:tr>
      <w:tr w14:paraId="364C61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28" w:type="dxa"/>
            <w:gridSpan w:val="6"/>
            <w:tcBorders>
              <w:top w:val="single" w:color="auto" w:sz="4" w:space="0"/>
              <w:left w:val="single" w:color="auto" w:sz="4" w:space="0"/>
              <w:bottom w:val="single" w:color="auto" w:sz="4" w:space="0"/>
              <w:right w:val="single" w:color="auto" w:sz="4" w:space="0"/>
            </w:tcBorders>
          </w:tcPr>
          <w:p w14:paraId="2BDDFB8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B7FBB4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78B57B5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06D12F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宋体" w:hAnsi="宋体" w:eastAsia="宋体" w:cs="宋体"/>
                <w:b/>
                <w:color w:val="00B0F0"/>
                <w:sz w:val="18"/>
                <w:lang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72360B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D8F4E14">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用餐/早 住宿/回家</w:t>
            </w:r>
          </w:p>
        </w:tc>
      </w:tr>
      <w:tr w14:paraId="28084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DE931DF">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早餐后，后乘坐【航班待定】航班返回出发地，结束张家界之旅！</w:t>
            </w:r>
          </w:p>
        </w:tc>
      </w:tr>
      <w:tr w14:paraId="3FB5F9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8F08272">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7E1E5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BA4FDB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C5E3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FF0E7E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396C09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6E38C65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（赠送：百龙天梯单程、天门山扶梯、鞋套，韶山环保车、凤凰接驳车、湘西苗寨、张家界魅力湘西表演/千古情、猛洞河漂流，所有景点无优无免无退费）</w:t>
            </w:r>
          </w:p>
          <w:p w14:paraId="4BC11B4D">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597EFA1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3、餐费：5 早 </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429DFB4A">
            <w:pPr>
              <w:keepNext w:val="0"/>
              <w:keepLines w:val="0"/>
              <w:pageBreakBefore w:val="0"/>
              <w:widowControl w:val="0"/>
              <w:kinsoku/>
              <w:wordWrap/>
              <w:overflowPunct/>
              <w:topLinePunct w:val="0"/>
              <w:autoSpaceDE/>
              <w:autoSpaceDN/>
              <w:bidi w:val="0"/>
              <w:adjustRightInd/>
              <w:snapToGrid/>
              <w:spacing w:line="360" w:lineRule="exact"/>
              <w:ind w:left="420" w:leftChars="0" w:right="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个正座）如因特殊原因无法安排VIP旅游车则安排普通车保证 15%以上空座率</w:t>
            </w:r>
          </w:p>
          <w:p w14:paraId="18113BD0">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2B6DEFBA">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p>
        </w:tc>
      </w:tr>
      <w:tr w14:paraId="2C4CCC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260CB97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74DBF4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7403B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儿童价格包含：当地接待车位费、全程半餐费、导游服务费</w:t>
            </w:r>
          </w:p>
          <w:p w14:paraId="7E7E765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儿童价格不含：住宿、门票；若产生费用现付当地导游；儿童不含成人报价中的赠送门票项目</w:t>
            </w:r>
          </w:p>
        </w:tc>
      </w:tr>
      <w:tr w14:paraId="18386F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4EB8E0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正常收客年龄26-74周岁 2-8人同组</w:t>
            </w:r>
          </w:p>
          <w:p w14:paraId="620F699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1、14以上26周岁以下按成人报名需增加500元/人（70岁以上需亲属陪同，提供健康证明，签好免责）</w:t>
            </w:r>
          </w:p>
          <w:p w14:paraId="6438DAA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3、2-8人同组，若一组超8人以上 ，附加费按照每人增加500元/人结算，同组超10人拒 绝报名），聋哑人士，行动不便者，孕妇，旅游同行，导游证，记者，回民 ，纯学生，75岁以上拒绝报名（特殊情况另议）</w:t>
            </w:r>
          </w:p>
          <w:p w14:paraId="57E87E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6823195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4E221937">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65DB2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8B82DB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4F73388D">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长沙：嘉玺、群晟、华宇、楠庭、达璇、汇和、逸庭魅致、东昇、橘子、康莱、凯特、丽日王朝或同级</w:t>
            </w:r>
          </w:p>
          <w:p w14:paraId="76B5BFFC">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1876CE4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1A30AEBA">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lang w:val="zh-CN" w:eastAsia="zh-CN"/>
              </w:rPr>
              <w:t>自然单间请补单房差；酒店白天不开空调</w:t>
            </w:r>
          </w:p>
        </w:tc>
      </w:tr>
      <w:tr w14:paraId="04C2AE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E7D608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☆☆费用标准☆☆</w:t>
            </w:r>
          </w:p>
          <w:p w14:paraId="5373CD1B">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A6D89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2143D57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4315453E">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CC2705D">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6B5C52D1">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7B4C5A9D">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08B4F48">
            <w:pPr>
              <w:pStyle w:val="5"/>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49EC83F3">
            <w:pPr>
              <w:pStyle w:val="5"/>
              <w:keepNext w:val="0"/>
              <w:keepLines w:val="0"/>
              <w:pageBreakBefore w:val="0"/>
              <w:widowControl w:val="0"/>
              <w:kinsoku/>
              <w:wordWrap/>
              <w:overflowPunct/>
              <w:topLinePunct w:val="0"/>
              <w:autoSpaceDE/>
              <w:autoSpaceDN/>
              <w:bidi w:val="0"/>
              <w:adjustRightInd/>
              <w:snapToGrid/>
              <w:spacing w:line="360" w:lineRule="exact"/>
              <w:ind w:left="0" w:hanging="420" w:hanging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E03E16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23D0E9D1">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33F8128C">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C8228E">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7FBA2D47">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779A9742">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3BBDD6E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150297C5">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F012D1C">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30891F9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583798CE">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6A26BD75">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7F015BC6">
            <w:pPr>
              <w:pStyle w:val="5"/>
              <w:keepNext w:val="0"/>
              <w:keepLines w:val="0"/>
              <w:pageBreakBefore w:val="0"/>
              <w:widowControl w:val="0"/>
              <w:kinsoku/>
              <w:wordWrap/>
              <w:overflowPunct/>
              <w:topLinePunct w:val="0"/>
              <w:autoSpaceDE/>
              <w:autoSpaceDN/>
              <w:bidi w:val="0"/>
              <w:adjustRightInd/>
              <w:snapToGrid/>
              <w:spacing w:line="360" w:lineRule="exact"/>
              <w:ind w:left="0" w:hanging="420" w:hanging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5AF5A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4B2E875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7202">
    <w:pPr>
      <w:pStyle w:val="8"/>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469E8"/>
    <w:rsid w:val="019761CA"/>
    <w:rsid w:val="02492FB3"/>
    <w:rsid w:val="029C3B08"/>
    <w:rsid w:val="032D0FCD"/>
    <w:rsid w:val="03343D40"/>
    <w:rsid w:val="034E7440"/>
    <w:rsid w:val="0378130B"/>
    <w:rsid w:val="037B7F1C"/>
    <w:rsid w:val="03A87411"/>
    <w:rsid w:val="04272382"/>
    <w:rsid w:val="05077321"/>
    <w:rsid w:val="055664B3"/>
    <w:rsid w:val="058A6E18"/>
    <w:rsid w:val="05BB103F"/>
    <w:rsid w:val="05C8291B"/>
    <w:rsid w:val="05EB75A5"/>
    <w:rsid w:val="06BA3154"/>
    <w:rsid w:val="06C8688F"/>
    <w:rsid w:val="06D25850"/>
    <w:rsid w:val="0704296D"/>
    <w:rsid w:val="07072A72"/>
    <w:rsid w:val="070D6730"/>
    <w:rsid w:val="07121211"/>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14245F"/>
    <w:rsid w:val="0A735171"/>
    <w:rsid w:val="0A8473AE"/>
    <w:rsid w:val="0A8A2888"/>
    <w:rsid w:val="0A9760CA"/>
    <w:rsid w:val="0AB416DB"/>
    <w:rsid w:val="0B4A3C17"/>
    <w:rsid w:val="0B7C24E7"/>
    <w:rsid w:val="0B7F3A6A"/>
    <w:rsid w:val="0B835865"/>
    <w:rsid w:val="0B9B10B5"/>
    <w:rsid w:val="0BF25217"/>
    <w:rsid w:val="0C096925"/>
    <w:rsid w:val="0C450D6C"/>
    <w:rsid w:val="0C6F3428"/>
    <w:rsid w:val="0C7E69E5"/>
    <w:rsid w:val="0CE63B48"/>
    <w:rsid w:val="0CF60FD3"/>
    <w:rsid w:val="0D5F66AE"/>
    <w:rsid w:val="0D6C10EE"/>
    <w:rsid w:val="0DC9323A"/>
    <w:rsid w:val="0E4949A1"/>
    <w:rsid w:val="0E850379"/>
    <w:rsid w:val="0EDC68F7"/>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D056D6"/>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B4A6010"/>
    <w:rsid w:val="1BA04EFC"/>
    <w:rsid w:val="1C4C0D55"/>
    <w:rsid w:val="1C4E38DD"/>
    <w:rsid w:val="1CA647A6"/>
    <w:rsid w:val="1CA66D5E"/>
    <w:rsid w:val="1CED73D2"/>
    <w:rsid w:val="1D1F4CA2"/>
    <w:rsid w:val="1D5C01C9"/>
    <w:rsid w:val="1E3501C4"/>
    <w:rsid w:val="1E841FFE"/>
    <w:rsid w:val="1F246147"/>
    <w:rsid w:val="1F4D65B6"/>
    <w:rsid w:val="1FBC28E0"/>
    <w:rsid w:val="1FE3552A"/>
    <w:rsid w:val="200F7270"/>
    <w:rsid w:val="205B6E3B"/>
    <w:rsid w:val="20C45EF0"/>
    <w:rsid w:val="21B76F72"/>
    <w:rsid w:val="22233137"/>
    <w:rsid w:val="22464DDD"/>
    <w:rsid w:val="22586EEA"/>
    <w:rsid w:val="22840166"/>
    <w:rsid w:val="22E744D4"/>
    <w:rsid w:val="23D5466C"/>
    <w:rsid w:val="23E40D09"/>
    <w:rsid w:val="244B5D34"/>
    <w:rsid w:val="24705D36"/>
    <w:rsid w:val="24D80578"/>
    <w:rsid w:val="257A557F"/>
    <w:rsid w:val="25986633"/>
    <w:rsid w:val="259A25D7"/>
    <w:rsid w:val="26A435E6"/>
    <w:rsid w:val="27026F8E"/>
    <w:rsid w:val="271F681F"/>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97D52"/>
    <w:rsid w:val="2A4B564D"/>
    <w:rsid w:val="2AD52E64"/>
    <w:rsid w:val="2BAB2B4A"/>
    <w:rsid w:val="2BE02D66"/>
    <w:rsid w:val="2BF57730"/>
    <w:rsid w:val="2C1874AC"/>
    <w:rsid w:val="2C493A17"/>
    <w:rsid w:val="2CB96718"/>
    <w:rsid w:val="2CF439DB"/>
    <w:rsid w:val="2D234CF5"/>
    <w:rsid w:val="2D3B0A92"/>
    <w:rsid w:val="2DC860A6"/>
    <w:rsid w:val="2DF67CC1"/>
    <w:rsid w:val="2EC75720"/>
    <w:rsid w:val="2EDE4234"/>
    <w:rsid w:val="2EE948D6"/>
    <w:rsid w:val="2EF53261"/>
    <w:rsid w:val="2F046E1E"/>
    <w:rsid w:val="2F357C66"/>
    <w:rsid w:val="2F4F4441"/>
    <w:rsid w:val="2FB909F9"/>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C4F3D"/>
    <w:rsid w:val="342E081E"/>
    <w:rsid w:val="34B72093"/>
    <w:rsid w:val="358C22F5"/>
    <w:rsid w:val="36276C4F"/>
    <w:rsid w:val="36775E73"/>
    <w:rsid w:val="370F5DD1"/>
    <w:rsid w:val="371B773A"/>
    <w:rsid w:val="37305A51"/>
    <w:rsid w:val="37FA789F"/>
    <w:rsid w:val="37FF748C"/>
    <w:rsid w:val="38180079"/>
    <w:rsid w:val="381F242D"/>
    <w:rsid w:val="3901371D"/>
    <w:rsid w:val="39B44CE2"/>
    <w:rsid w:val="39ED3ED1"/>
    <w:rsid w:val="3A297CD2"/>
    <w:rsid w:val="3A9665B5"/>
    <w:rsid w:val="3AB309C7"/>
    <w:rsid w:val="3B4B164C"/>
    <w:rsid w:val="3C0C0AA1"/>
    <w:rsid w:val="3C164A8D"/>
    <w:rsid w:val="3C4D011D"/>
    <w:rsid w:val="3C5710E9"/>
    <w:rsid w:val="3CB7466E"/>
    <w:rsid w:val="3E2245A8"/>
    <w:rsid w:val="3E6413E1"/>
    <w:rsid w:val="3F1E55F3"/>
    <w:rsid w:val="3F440007"/>
    <w:rsid w:val="3F711169"/>
    <w:rsid w:val="3F895B21"/>
    <w:rsid w:val="3FC93043"/>
    <w:rsid w:val="406B3968"/>
    <w:rsid w:val="40B04456"/>
    <w:rsid w:val="40FB5581"/>
    <w:rsid w:val="4119604E"/>
    <w:rsid w:val="42090DDA"/>
    <w:rsid w:val="4226335B"/>
    <w:rsid w:val="42601C60"/>
    <w:rsid w:val="428E46BB"/>
    <w:rsid w:val="429152B6"/>
    <w:rsid w:val="429945EC"/>
    <w:rsid w:val="43170206"/>
    <w:rsid w:val="43B6787E"/>
    <w:rsid w:val="43C51CEE"/>
    <w:rsid w:val="43D93497"/>
    <w:rsid w:val="441145F8"/>
    <w:rsid w:val="442C6A73"/>
    <w:rsid w:val="449414B5"/>
    <w:rsid w:val="44C256D2"/>
    <w:rsid w:val="44D5743D"/>
    <w:rsid w:val="45295867"/>
    <w:rsid w:val="45445823"/>
    <w:rsid w:val="459840BF"/>
    <w:rsid w:val="45EB289C"/>
    <w:rsid w:val="460401AE"/>
    <w:rsid w:val="46335606"/>
    <w:rsid w:val="46446916"/>
    <w:rsid w:val="46454B73"/>
    <w:rsid w:val="46486737"/>
    <w:rsid w:val="46A00465"/>
    <w:rsid w:val="4762127A"/>
    <w:rsid w:val="47830661"/>
    <w:rsid w:val="47E8112C"/>
    <w:rsid w:val="47EA5D88"/>
    <w:rsid w:val="4836317F"/>
    <w:rsid w:val="487842FA"/>
    <w:rsid w:val="48B6105C"/>
    <w:rsid w:val="48E63442"/>
    <w:rsid w:val="4976505A"/>
    <w:rsid w:val="49ED548C"/>
    <w:rsid w:val="4A1C41B3"/>
    <w:rsid w:val="4A3F45BD"/>
    <w:rsid w:val="4A4A4481"/>
    <w:rsid w:val="4B711B74"/>
    <w:rsid w:val="4C212059"/>
    <w:rsid w:val="4C813A93"/>
    <w:rsid w:val="4C887A2D"/>
    <w:rsid w:val="4CB521FE"/>
    <w:rsid w:val="4CDB3060"/>
    <w:rsid w:val="4CF0081A"/>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316796"/>
    <w:rsid w:val="51560851"/>
    <w:rsid w:val="521603C2"/>
    <w:rsid w:val="523C2D3F"/>
    <w:rsid w:val="524C7FC1"/>
    <w:rsid w:val="52992947"/>
    <w:rsid w:val="52D7336D"/>
    <w:rsid w:val="52F03774"/>
    <w:rsid w:val="538B0C1D"/>
    <w:rsid w:val="53C84C9E"/>
    <w:rsid w:val="53FD32A8"/>
    <w:rsid w:val="54027369"/>
    <w:rsid w:val="540602EE"/>
    <w:rsid w:val="54C97A24"/>
    <w:rsid w:val="54EC6085"/>
    <w:rsid w:val="551A3EF8"/>
    <w:rsid w:val="55CF021E"/>
    <w:rsid w:val="55D93D68"/>
    <w:rsid w:val="561720BD"/>
    <w:rsid w:val="56405548"/>
    <w:rsid w:val="56511950"/>
    <w:rsid w:val="56693A34"/>
    <w:rsid w:val="56891D8F"/>
    <w:rsid w:val="568E01E7"/>
    <w:rsid w:val="56C02F6A"/>
    <w:rsid w:val="56EA6CD1"/>
    <w:rsid w:val="570D43E2"/>
    <w:rsid w:val="57C31B98"/>
    <w:rsid w:val="580C3794"/>
    <w:rsid w:val="581546AF"/>
    <w:rsid w:val="582A50F2"/>
    <w:rsid w:val="58744AC1"/>
    <w:rsid w:val="58B61A9D"/>
    <w:rsid w:val="58C33C5A"/>
    <w:rsid w:val="58CC3EAD"/>
    <w:rsid w:val="58F12E9E"/>
    <w:rsid w:val="59923649"/>
    <w:rsid w:val="59AC2042"/>
    <w:rsid w:val="59DF74B6"/>
    <w:rsid w:val="5A596CA5"/>
    <w:rsid w:val="5A71367A"/>
    <w:rsid w:val="5B1B1D9F"/>
    <w:rsid w:val="5B312324"/>
    <w:rsid w:val="5B813524"/>
    <w:rsid w:val="5BA15B7C"/>
    <w:rsid w:val="5BAA265C"/>
    <w:rsid w:val="5BB1219F"/>
    <w:rsid w:val="5BF37E5F"/>
    <w:rsid w:val="5BFF4980"/>
    <w:rsid w:val="5C582767"/>
    <w:rsid w:val="5D343E68"/>
    <w:rsid w:val="5D395EF9"/>
    <w:rsid w:val="5D460992"/>
    <w:rsid w:val="5DD4636B"/>
    <w:rsid w:val="5DDD6FFB"/>
    <w:rsid w:val="5EA17CC3"/>
    <w:rsid w:val="5EAF3E6C"/>
    <w:rsid w:val="5EB9341D"/>
    <w:rsid w:val="5F3B0C4C"/>
    <w:rsid w:val="5F5F6ADB"/>
    <w:rsid w:val="5F744E64"/>
    <w:rsid w:val="5FA76558"/>
    <w:rsid w:val="5FCB7F72"/>
    <w:rsid w:val="6018347B"/>
    <w:rsid w:val="60C73DE5"/>
    <w:rsid w:val="60EA73D6"/>
    <w:rsid w:val="6133198D"/>
    <w:rsid w:val="61672233"/>
    <w:rsid w:val="617E0AF8"/>
    <w:rsid w:val="619304B3"/>
    <w:rsid w:val="61B57C03"/>
    <w:rsid w:val="63006B79"/>
    <w:rsid w:val="63600E30"/>
    <w:rsid w:val="637C1DF3"/>
    <w:rsid w:val="63D342E8"/>
    <w:rsid w:val="640D5BAD"/>
    <w:rsid w:val="64113417"/>
    <w:rsid w:val="642C1302"/>
    <w:rsid w:val="648C5748"/>
    <w:rsid w:val="65AE41C1"/>
    <w:rsid w:val="65B95839"/>
    <w:rsid w:val="65CB7234"/>
    <w:rsid w:val="65DC23AC"/>
    <w:rsid w:val="66373B7E"/>
    <w:rsid w:val="664D50DC"/>
    <w:rsid w:val="66935810"/>
    <w:rsid w:val="669D3B0F"/>
    <w:rsid w:val="66AC566C"/>
    <w:rsid w:val="66BC2D34"/>
    <w:rsid w:val="66EE3BC9"/>
    <w:rsid w:val="672E5BEB"/>
    <w:rsid w:val="677F50DB"/>
    <w:rsid w:val="678A07EE"/>
    <w:rsid w:val="67A4786A"/>
    <w:rsid w:val="67B67376"/>
    <w:rsid w:val="67BF6452"/>
    <w:rsid w:val="67FC30CE"/>
    <w:rsid w:val="688B5C95"/>
    <w:rsid w:val="68FA48D7"/>
    <w:rsid w:val="691335F2"/>
    <w:rsid w:val="693D2D72"/>
    <w:rsid w:val="694F4AE2"/>
    <w:rsid w:val="696401FF"/>
    <w:rsid w:val="699A749A"/>
    <w:rsid w:val="69AA7668"/>
    <w:rsid w:val="69C60062"/>
    <w:rsid w:val="69EB0FCF"/>
    <w:rsid w:val="6A206802"/>
    <w:rsid w:val="6AF7140F"/>
    <w:rsid w:val="6B317667"/>
    <w:rsid w:val="6B7F494F"/>
    <w:rsid w:val="6B8D6287"/>
    <w:rsid w:val="6BC51A85"/>
    <w:rsid w:val="6BD1058C"/>
    <w:rsid w:val="6BD603FA"/>
    <w:rsid w:val="6BE57596"/>
    <w:rsid w:val="6C4F545A"/>
    <w:rsid w:val="6C664AF2"/>
    <w:rsid w:val="6CED3119"/>
    <w:rsid w:val="6D091E11"/>
    <w:rsid w:val="6D194D70"/>
    <w:rsid w:val="6DA4008B"/>
    <w:rsid w:val="6F162691"/>
    <w:rsid w:val="6F20013B"/>
    <w:rsid w:val="6FCC47C8"/>
    <w:rsid w:val="71D37635"/>
    <w:rsid w:val="721D55D9"/>
    <w:rsid w:val="722A21C5"/>
    <w:rsid w:val="72671BC0"/>
    <w:rsid w:val="72BC780D"/>
    <w:rsid w:val="72C62AA1"/>
    <w:rsid w:val="72C708B1"/>
    <w:rsid w:val="72C75081"/>
    <w:rsid w:val="72F851A0"/>
    <w:rsid w:val="73130422"/>
    <w:rsid w:val="73191103"/>
    <w:rsid w:val="73195863"/>
    <w:rsid w:val="73CE3E28"/>
    <w:rsid w:val="73EB5BE4"/>
    <w:rsid w:val="73EE26AD"/>
    <w:rsid w:val="743D4317"/>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E8447A"/>
    <w:rsid w:val="78F35532"/>
    <w:rsid w:val="791D4502"/>
    <w:rsid w:val="792B2D90"/>
    <w:rsid w:val="795839D1"/>
    <w:rsid w:val="79600CBC"/>
    <w:rsid w:val="798B5156"/>
    <w:rsid w:val="799176AF"/>
    <w:rsid w:val="7A6C6C44"/>
    <w:rsid w:val="7B2A1EE8"/>
    <w:rsid w:val="7B2C39A7"/>
    <w:rsid w:val="7BDE4262"/>
    <w:rsid w:val="7C97416D"/>
    <w:rsid w:val="7CCC5221"/>
    <w:rsid w:val="7D027BEA"/>
    <w:rsid w:val="7D2F4E8F"/>
    <w:rsid w:val="7D5B2135"/>
    <w:rsid w:val="7D7A3790"/>
    <w:rsid w:val="7D7E5EC1"/>
    <w:rsid w:val="7DA66CC3"/>
    <w:rsid w:val="7DB0236B"/>
    <w:rsid w:val="7DBB271B"/>
    <w:rsid w:val="7DDF7215"/>
    <w:rsid w:val="7E1274F2"/>
    <w:rsid w:val="7E2A7DC1"/>
    <w:rsid w:val="7EAE28A5"/>
    <w:rsid w:val="7EF5102E"/>
    <w:rsid w:val="7F031625"/>
    <w:rsid w:val="7F1B279E"/>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6342</Words>
  <Characters>6453</Characters>
  <Lines>41</Lines>
  <Paragraphs>11</Paragraphs>
  <TotalTime>1</TotalTime>
  <ScaleCrop>false</ScaleCrop>
  <LinksUpToDate>false</LinksUpToDate>
  <CharactersWithSpaces>6710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2025-05-14T06:38:02Z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7A95D256F96A40BBA3156611811CFC63_13</vt:lpwstr>
  </property>
  <property fmtid="{D5CDD505-2E9C-101B-9397-08002B2CF9AE}" pid="5" name="KSOTemplateDocerSaveRecord">
    <vt:lpwstr>eyJoZGlkIjoiODk1MzQxZjRiYmE1M2VkZTBiMTFmNTU0NzAyNTY1MDQiLCJ1c2VySWQiOiIyODEyNzY2NDcifQ==</vt:lpwstr>
  </property>
</Properties>
</file>