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46"/>
        <w:gridCol w:w="846"/>
        <w:gridCol w:w="846"/>
        <w:gridCol w:w="1570"/>
      </w:tblGrid>
      <w:tr w14:paraId="22129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4" w:hRule="atLeast"/>
        </w:trPr>
        <w:tc>
          <w:tcPr>
            <w:tcW w:w="11628" w:type="dxa"/>
            <w:gridSpan w:val="6"/>
            <w:shd w:val="clear" w:color="auto" w:fill="00B050"/>
            <w:noWrap w:val="0"/>
            <w:vAlign w:val="top"/>
          </w:tcPr>
          <w:p w14:paraId="41C2D3A8">
            <w:pPr>
              <w:pStyle w:val="3"/>
              <w:bidi w:val="0"/>
              <w:jc w:val="center"/>
              <w:rPr>
                <w:rFonts w:hint="eastAsia" w:ascii="微软简仿宋" w:hAnsi="微软简仿宋" w:eastAsia="微软简仿宋" w:cs="微软简仿宋"/>
                <w:b/>
                <w:bCs/>
                <w:color w:val="FFFFFF"/>
                <w:lang w:val="en-US" w:eastAsia="zh-CN"/>
              </w:rPr>
            </w:pPr>
            <w:bookmarkStart w:id="0" w:name="_GoBack"/>
            <w:bookmarkEnd w:id="0"/>
            <w:r>
              <w:rPr>
                <w:rFonts w:hint="eastAsia" w:ascii="微软雅黑" w:hAnsi="微软雅黑" w:eastAsia="微软雅黑" w:cs="微软雅黑"/>
                <w:color w:val="FFFFFF"/>
                <w:sz w:val="72"/>
                <w:szCs w:val="72"/>
                <w:lang w:val="en-US" w:eastAsia="zh-CN"/>
              </w:rPr>
              <w:t>【湘行散记】</w:t>
            </w:r>
          </w:p>
        </w:tc>
      </w:tr>
      <w:tr w14:paraId="716A21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trPr>
        <w:tc>
          <w:tcPr>
            <w:tcW w:w="11628" w:type="dxa"/>
            <w:gridSpan w:val="6"/>
            <w:shd w:val="clear" w:color="auto" w:fill="00B050"/>
            <w:noWrap w:val="0"/>
            <w:vAlign w:val="top"/>
          </w:tcPr>
          <w:p w14:paraId="47DC45F1">
            <w:pPr>
              <w:pStyle w:val="5"/>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FFFFFF"/>
                <w:sz w:val="24"/>
                <w:lang w:val="en-US"/>
              </w:rPr>
            </w:pPr>
            <w:r>
              <w:rPr>
                <w:rFonts w:hint="eastAsia" w:ascii="微软雅黑" w:hAnsi="微软雅黑" w:eastAsia="微软雅黑" w:cs="微软雅黑"/>
                <w:b/>
                <w:bCs/>
                <w:color w:val="FFFFFF"/>
                <w:sz w:val="32"/>
                <w:szCs w:val="32"/>
                <w:lang w:eastAsia="zh-CN"/>
              </w:rPr>
              <w:t>网红打卡—芙蓉镇（夜景）(花开芙蓉演出)、凤凰古城（夜景）、张家界国家森林公园（袁家界、天子山、十里画廊、金鞭溪）、天门山-玻璃栈道、张家界民俗表演六</w:t>
            </w:r>
            <w:r>
              <w:rPr>
                <w:rFonts w:hint="eastAsia" w:ascii="微软雅黑" w:hAnsi="微软雅黑" w:eastAsia="微软雅黑" w:cs="微软雅黑"/>
                <w:b/>
                <w:bCs/>
                <w:color w:val="FFFFFF"/>
                <w:sz w:val="32"/>
                <w:szCs w:val="32"/>
              </w:rPr>
              <w:t>日</w:t>
            </w:r>
            <w:r>
              <w:rPr>
                <w:rFonts w:hint="eastAsia" w:ascii="微软雅黑" w:hAnsi="微软雅黑" w:eastAsia="微软雅黑" w:cs="微软雅黑"/>
                <w:b/>
                <w:bCs/>
                <w:color w:val="FFFFFF"/>
                <w:sz w:val="32"/>
                <w:szCs w:val="32"/>
                <w:lang w:val="en-US"/>
              </w:rPr>
              <w:t>游</w:t>
            </w:r>
          </w:p>
        </w:tc>
      </w:tr>
      <w:tr w14:paraId="090B2B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noWrap w:val="0"/>
            <w:vAlign w:val="top"/>
          </w:tcPr>
          <w:p w14:paraId="17FD2AA9">
            <w:pPr>
              <w:rPr>
                <w:rFonts w:hint="eastAsia"/>
                <w:b/>
                <w:color w:val="FF0000"/>
                <w:sz w:val="28"/>
                <w:szCs w:val="28"/>
              </w:rPr>
            </w:pPr>
            <w:r>
              <w:rPr>
                <w:rFonts w:hint="eastAsia"/>
                <w:b/>
                <w:color w:val="FF0000"/>
                <w:sz w:val="28"/>
                <w:szCs w:val="28"/>
              </w:rPr>
              <w:drawing>
                <wp:inline distT="0" distB="0" distL="114300" distR="114300">
                  <wp:extent cx="7240905" cy="1096645"/>
                  <wp:effectExtent l="0" t="0" r="17145" b="8255"/>
                  <wp:docPr id="20"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inline>
              </w:drawing>
            </w:r>
          </w:p>
          <w:p w14:paraId="3A031C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公司理念：</w:t>
            </w:r>
          </w:p>
          <w:p w14:paraId="0D5710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坚持“说走就走”的理念，真实如所说，所见所闻即旅程，来一场有温度有体验的旅行！</w:t>
            </w:r>
          </w:p>
          <w:p w14:paraId="7C315BAA">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高端私人订制行程，全方位体验湘西的魅力：</w:t>
            </w:r>
          </w:p>
          <w:p w14:paraId="64D503BB">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eastAsia="zh-CN"/>
              </w:rPr>
              <w:t>打卡</w:t>
            </w:r>
            <w:r>
              <w:rPr>
                <w:rFonts w:hint="eastAsia" w:ascii="微软雅黑" w:hAnsi="微软雅黑" w:eastAsia="微软雅黑" w:cs="微软雅黑"/>
                <w:b w:val="0"/>
                <w:bCs/>
                <w:color w:val="000000"/>
                <w:sz w:val="21"/>
                <w:szCs w:val="21"/>
                <w:lang w:val="en-US" w:eastAsia="zh-CN"/>
              </w:rPr>
              <w:t>芙蓉镇、夜宿芙蓉镇、夜宿凤凰城、观双古镇，领略绝世双夜景！</w:t>
            </w:r>
          </w:p>
          <w:p w14:paraId="47ED58DF">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eastAsia="zh-CN"/>
              </w:rPr>
              <w:t>打卡</w:t>
            </w:r>
            <w:r>
              <w:rPr>
                <w:rFonts w:hint="eastAsia" w:ascii="微软雅黑" w:hAnsi="微软雅黑" w:eastAsia="微软雅黑" w:cs="微软雅黑"/>
                <w:b w:val="0"/>
                <w:bCs/>
                <w:color w:val="000000"/>
                <w:sz w:val="21"/>
                <w:szCs w:val="21"/>
              </w:rPr>
              <w:t>天门山</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玻璃栈道</w:t>
            </w:r>
            <w:r>
              <w:rPr>
                <w:rFonts w:hint="eastAsia" w:ascii="微软雅黑" w:hAnsi="微软雅黑" w:eastAsia="微软雅黑" w:cs="微软雅黑"/>
                <w:b w:val="0"/>
                <w:bCs/>
                <w:color w:val="000000"/>
                <w:sz w:val="21"/>
                <w:szCs w:val="21"/>
                <w:lang w:val="en-US" w:eastAsia="zh-CN"/>
              </w:rPr>
              <w:t xml:space="preserve"> </w:t>
            </w:r>
            <w:r>
              <w:rPr>
                <w:rFonts w:hint="eastAsia" w:ascii="微软雅黑" w:hAnsi="微软雅黑" w:eastAsia="微软雅黑" w:cs="微软雅黑"/>
                <w:b w:val="0"/>
                <w:bCs/>
                <w:color w:val="000000"/>
                <w:sz w:val="21"/>
                <w:szCs w:val="21"/>
              </w:rPr>
              <w:t>+</w:t>
            </w:r>
            <w:r>
              <w:rPr>
                <w:rFonts w:hint="eastAsia" w:ascii="微软雅黑" w:hAnsi="微软雅黑" w:eastAsia="微软雅黑" w:cs="微软雅黑"/>
                <w:b w:val="0"/>
                <w:bCs/>
                <w:color w:val="000000"/>
                <w:sz w:val="21"/>
                <w:szCs w:val="21"/>
                <w:lang w:val="en-US" w:eastAsia="zh-CN"/>
              </w:rPr>
              <w:t xml:space="preserve"> </w:t>
            </w:r>
            <w:r>
              <w:rPr>
                <w:rFonts w:hint="eastAsia" w:ascii="微软雅黑" w:hAnsi="微软雅黑" w:eastAsia="微软雅黑" w:cs="微软雅黑"/>
                <w:b w:val="0"/>
                <w:bCs/>
                <w:color w:val="000000"/>
                <w:sz w:val="21"/>
                <w:szCs w:val="21"/>
              </w:rPr>
              <w:t>张家界国家森林公园</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当前最</w:t>
            </w:r>
            <w:r>
              <w:rPr>
                <w:rFonts w:hint="eastAsia" w:ascii="微软雅黑" w:hAnsi="微软雅黑" w:eastAsia="微软雅黑" w:cs="微软雅黑"/>
                <w:b w:val="0"/>
                <w:bCs/>
                <w:color w:val="000000"/>
                <w:sz w:val="21"/>
                <w:szCs w:val="21"/>
                <w:lang w:eastAsia="zh-CN"/>
              </w:rPr>
              <w:t>绝美</w:t>
            </w:r>
            <w:r>
              <w:rPr>
                <w:rFonts w:hint="eastAsia" w:ascii="微软雅黑" w:hAnsi="微软雅黑" w:eastAsia="微软雅黑" w:cs="微软雅黑"/>
                <w:b w:val="0"/>
                <w:bCs/>
                <w:color w:val="000000"/>
                <w:sz w:val="21"/>
                <w:szCs w:val="21"/>
              </w:rPr>
              <w:t>的景区，绝不留遗憾！</w:t>
            </w:r>
            <w:r>
              <w:rPr>
                <w:rFonts w:hint="eastAsia" w:ascii="微软雅黑" w:hAnsi="微软雅黑" w:eastAsia="微软雅黑" w:cs="微软雅黑"/>
                <w:b w:val="0"/>
                <w:bCs/>
                <w:color w:val="000000"/>
                <w:sz w:val="21"/>
                <w:szCs w:val="21"/>
                <w:lang w:val="en-US" w:eastAsia="zh-CN"/>
              </w:rPr>
              <w:t xml:space="preserve"> </w:t>
            </w:r>
          </w:p>
          <w:p w14:paraId="14CD37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私家团：</w:t>
            </w:r>
          </w:p>
          <w:p w14:paraId="2F50285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专属司导</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lang w:eastAsia="zh-CN"/>
              </w:rPr>
              <w:t>自由省心/私享旅程/行程可调/贴心服务/纯玩无购物；</w:t>
            </w:r>
          </w:p>
          <w:p w14:paraId="0E2515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eastAsia="zh-CN"/>
              </w:rPr>
              <w:t>一单一团，</w:t>
            </w:r>
            <w:r>
              <w:rPr>
                <w:rFonts w:hint="eastAsia" w:ascii="微软雅黑" w:hAnsi="微软雅黑" w:eastAsia="微软雅黑" w:cs="微软雅黑"/>
                <w:b w:val="0"/>
                <w:bCs/>
                <w:color w:val="000000"/>
                <w:sz w:val="21"/>
                <w:szCs w:val="21"/>
                <w:lang w:val="en-US" w:eastAsia="zh-CN"/>
              </w:rPr>
              <w:t>2人即可成团，私享独立专车，拒绝拼车、换车烦恼，享私密空间；</w:t>
            </w:r>
          </w:p>
          <w:p w14:paraId="47A3BB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私人订制，自由出行，行程可调，全程听您指挥，给您一份想要的旅行；</w:t>
            </w:r>
          </w:p>
          <w:p w14:paraId="25EF76C6">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b w:val="0"/>
                <w:bCs/>
                <w:color w:val="000000"/>
                <w:sz w:val="21"/>
                <w:szCs w:val="21"/>
                <w:lang w:val="en-US" w:eastAsia="zh-CN"/>
              </w:rPr>
            </w:pPr>
          </w:p>
          <w:p w14:paraId="25AAE1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rPr>
              <w:t>【吃】</w:t>
            </w:r>
            <w:r>
              <w:rPr>
                <w:rFonts w:hint="eastAsia" w:ascii="微软雅黑" w:hAnsi="微软雅黑" w:eastAsia="微软雅黑" w:cs="微软雅黑"/>
                <w:b w:val="0"/>
                <w:bCs/>
                <w:color w:val="000000"/>
                <w:sz w:val="21"/>
                <w:szCs w:val="21"/>
                <w:lang w:eastAsia="zh-CN"/>
              </w:rPr>
              <w:t>不含团队餐，推荐当地特色社会餐厅，大排档等经典场所，体验当地经典美食；</w:t>
            </w:r>
          </w:p>
          <w:p w14:paraId="116A9D9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【住】出发前落实酒店名字，实实在在，若非满房的情形下，即宣传酒店；</w:t>
            </w:r>
          </w:p>
          <w:p w14:paraId="07E97189">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auto"/>
              <w:rPr>
                <w:rFonts w:hint="default"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专属升级：当地准五或携程四钻指定酒店，升级芙蓉镇观景房+凤凰古城内180度观景江景房+张家界土家客栈；</w:t>
            </w:r>
          </w:p>
          <w:p w14:paraId="44B6FE3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【行】不仅安全，舒适，</w:t>
            </w:r>
            <w:r>
              <w:rPr>
                <w:rFonts w:hint="eastAsia" w:ascii="微软雅黑" w:hAnsi="微软雅黑" w:eastAsia="微软雅黑" w:cs="微软雅黑"/>
                <w:b w:val="0"/>
                <w:bCs/>
                <w:color w:val="000000"/>
                <w:sz w:val="21"/>
                <w:szCs w:val="21"/>
                <w:lang w:val="en-US" w:eastAsia="zh-CN"/>
              </w:rPr>
              <w:t>全程听您指挥</w:t>
            </w:r>
            <w:r>
              <w:rPr>
                <w:rFonts w:hint="eastAsia" w:ascii="微软雅黑" w:hAnsi="微软雅黑" w:eastAsia="微软雅黑" w:cs="微软雅黑"/>
                <w:b w:val="0"/>
                <w:bCs/>
                <w:color w:val="000000"/>
                <w:sz w:val="21"/>
                <w:szCs w:val="21"/>
                <w:lang w:eastAsia="zh-CN"/>
              </w:rPr>
              <w:t xml:space="preserve">；          </w:t>
            </w:r>
          </w:p>
          <w:p w14:paraId="377F4A7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 xml:space="preserve">【游】旅游，当然要玩够精华，时间充裕，真实如美工所说； </w:t>
            </w:r>
          </w:p>
          <w:p w14:paraId="57A261D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 xml:space="preserve">【购】游客明明白白消费，不走任何购物店 </w:t>
            </w:r>
            <w:r>
              <w:rPr>
                <w:rFonts w:hint="eastAsia" w:ascii="微软雅黑" w:hAnsi="微软雅黑" w:eastAsia="微软雅黑" w:cs="微软雅黑"/>
                <w:b w:val="0"/>
                <w:bCs/>
                <w:color w:val="000000"/>
                <w:sz w:val="21"/>
                <w:szCs w:val="21"/>
                <w:lang w:val="en-US" w:eastAsia="zh-CN"/>
              </w:rPr>
              <w:t xml:space="preserve">  </w:t>
            </w:r>
          </w:p>
          <w:p w14:paraId="7CF0C7D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【导】</w:t>
            </w:r>
            <w:r>
              <w:rPr>
                <w:rFonts w:hint="eastAsia" w:ascii="微软雅黑" w:hAnsi="微软雅黑" w:eastAsia="微软雅黑" w:cs="微软雅黑"/>
                <w:b w:val="0"/>
                <w:bCs/>
                <w:color w:val="000000"/>
                <w:sz w:val="21"/>
                <w:szCs w:val="21"/>
                <w:lang w:val="en-US" w:eastAsia="zh-CN"/>
              </w:rPr>
              <w:t>全程听您指挥，</w:t>
            </w:r>
            <w:r>
              <w:rPr>
                <w:rFonts w:hint="eastAsia" w:ascii="微软雅黑" w:hAnsi="微软雅黑" w:eastAsia="微软雅黑" w:cs="微软雅黑"/>
                <w:b w:val="0"/>
                <w:bCs/>
                <w:color w:val="000000"/>
                <w:sz w:val="21"/>
                <w:szCs w:val="21"/>
                <w:lang w:eastAsia="zh-CN"/>
              </w:rPr>
              <w:t xml:space="preserve">请放心跟着我规范服务。 </w:t>
            </w:r>
          </w:p>
          <w:p w14:paraId="089B2849">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color w:val="000000"/>
                <w:sz w:val="21"/>
                <w:szCs w:val="21"/>
              </w:rPr>
            </w:pPr>
          </w:p>
          <w:p w14:paraId="542EB473">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景点介绍：</w:t>
            </w:r>
          </w:p>
          <w:p w14:paraId="42497387">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b/>
                <w:bCs/>
                <w:color w:val="FF0000"/>
                <w:sz w:val="21"/>
                <w:szCs w:val="21"/>
              </w:rPr>
              <w:t>天门山：</w:t>
            </w:r>
            <w:r>
              <w:rPr>
                <w:rFonts w:hint="eastAsia" w:ascii="微软雅黑" w:hAnsi="微软雅黑" w:eastAsia="微软雅黑"/>
                <w:color w:val="000000"/>
                <w:sz w:val="21"/>
                <w:szCs w:val="21"/>
              </w:rPr>
              <w:t>素有湘西第一神山的美誉，世界最美的空中花园和天界仙境，“六大难解之谜”：天门洞开、天门翻水、天门转向、野拂藏宝、鬼谷显影、天门瑞兽相继涌现，更增添了灵异的神秘。</w:t>
            </w:r>
            <w:r>
              <w:rPr>
                <w:rFonts w:ascii="微软雅黑" w:hAnsi="微软雅黑" w:eastAsia="微软雅黑"/>
                <w:color w:val="000000"/>
                <w:sz w:val="21"/>
                <w:szCs w:val="21"/>
              </w:rPr>
              <w:t>文化底蕴深厚有“武陵之魂”之称，</w:t>
            </w:r>
          </w:p>
          <w:p w14:paraId="5FC94308">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张家界国家森林公园：</w:t>
            </w:r>
            <w:r>
              <w:rPr>
                <w:rFonts w:ascii="微软雅黑" w:hAnsi="微软雅黑" w:eastAsia="微软雅黑"/>
                <w:color w:val="000000"/>
                <w:sz w:val="21"/>
                <w:szCs w:val="21"/>
              </w:rPr>
              <w:t>自然风光以峰称奇、以谷显幽、以林见秀。其间有奇峰3000多座，如人如兽、如器如物，形象逼真，气势壮观，有“三千奇峰，八百秀水”之美称。</w:t>
            </w:r>
          </w:p>
          <w:p w14:paraId="2298A530">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芙蓉镇：</w:t>
            </w:r>
            <w:r>
              <w:rPr>
                <w:rFonts w:ascii="微软雅黑" w:hAnsi="微软雅黑" w:eastAsia="微软雅黑"/>
                <w:color w:val="000000"/>
                <w:sz w:val="21"/>
                <w:szCs w:val="21"/>
              </w:rPr>
              <w:t>“挂在瀑布上的千年古镇”由此得名。有诗赞曰：“动地惊天响如雷，凭空飞坠雪千堆，银河浩瀚从天落，万斛珍珠处处飞。”土司行宫（飞水寨）——传说中的吊脚楼群</w:t>
            </w:r>
            <w:r>
              <w:rPr>
                <w:rFonts w:hint="eastAsia" w:ascii="微软雅黑" w:hAnsi="微软雅黑" w:eastAsia="微软雅黑"/>
                <w:color w:val="000000"/>
                <w:sz w:val="21"/>
                <w:szCs w:val="21"/>
              </w:rPr>
              <w:t>，</w:t>
            </w:r>
            <w:r>
              <w:rPr>
                <w:rFonts w:ascii="微软雅黑" w:hAnsi="微软雅黑" w:eastAsia="微软雅黑"/>
                <w:color w:val="000000"/>
                <w:sz w:val="21"/>
                <w:szCs w:val="21"/>
              </w:rPr>
              <w:t>行宫侧面是悬崖峭壁，宫前溪水长流，飞瀑直泻，震耳欲聋，气势蓬勃。</w:t>
            </w:r>
          </w:p>
          <w:p w14:paraId="51E37295">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凤凰古城：</w:t>
            </w:r>
            <w:r>
              <w:rPr>
                <w:rFonts w:hint="eastAsia" w:ascii="微软雅黑" w:hAnsi="微软雅黑" w:eastAsia="微软雅黑"/>
                <w:color w:val="000000"/>
                <w:sz w:val="21"/>
                <w:szCs w:val="21"/>
              </w:rPr>
              <w:t>“等一城烟雨，只为你，度一世情缘，读你千遍，不如一见——感受沈从文书里的凤凰古城</w:t>
            </w:r>
            <w:r>
              <w:rPr>
                <w:rFonts w:hint="eastAsia" w:ascii="微软雅黑" w:hAnsi="微软雅黑" w:eastAsia="微软雅黑"/>
                <w:color w:val="000000"/>
                <w:sz w:val="21"/>
                <w:szCs w:val="21"/>
                <w:lang w:eastAsia="zh-CN"/>
              </w:rPr>
              <w:t>。</w:t>
            </w:r>
          </w:p>
          <w:p w14:paraId="3FF03E0B">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rPr>
            </w:pPr>
            <w:r>
              <w:rPr>
                <w:rFonts w:hint="eastAsia" w:ascii="微软雅黑" w:hAnsi="微软雅黑" w:eastAsia="微软雅黑"/>
                <w:b/>
                <w:bCs/>
                <w:color w:val="FF0000"/>
                <w:sz w:val="21"/>
                <w:szCs w:val="21"/>
              </w:rPr>
              <w:t>芙蓉镇</w:t>
            </w:r>
            <w:r>
              <w:rPr>
                <w:rFonts w:hint="eastAsia" w:ascii="微软雅黑" w:hAnsi="微软雅黑" w:eastAsia="微软雅黑"/>
                <w:b/>
                <w:bCs/>
                <w:color w:val="FF0000"/>
                <w:sz w:val="21"/>
                <w:szCs w:val="21"/>
                <w:lang w:eastAsia="zh-CN"/>
              </w:rPr>
              <w:t>花开丽景</w:t>
            </w:r>
            <w:r>
              <w:rPr>
                <w:rFonts w:hint="eastAsia" w:ascii="微软雅黑" w:hAnsi="微软雅黑" w:eastAsia="微软雅黑"/>
                <w:color w:val="000000"/>
                <w:sz w:val="21"/>
                <w:szCs w:val="21"/>
              </w:rPr>
              <w:t>位于芙蓉镇收费站龙吉高速出入口旁，距离芙蓉镇高铁站仅10分钟左右的车程，出行十分便捷；酒店配备大型停车场，让您出行停车无忧。酒店装修风格以休闲度假风格为主，在空间和设计上融合了现代化风格和民族风西兰卡普元素。在探寻本真的民族传统风格时，缔造匠心精神并提供细致温润的贴心服务，为您开启新的雅致生活。酒店客房简约温馨而不失品质，酒店床品都是采用国内知名品牌，让您整晚好眠，房间还配备了便利快捷的设施和网络。我们将以真诚的服务和高品质的设施设备，为您打造一段难忘的住宿体验。</w:t>
            </w:r>
          </w:p>
          <w:p w14:paraId="0D84E8BD">
            <w:pPr>
              <w:tabs>
                <w:tab w:val="left" w:pos="279"/>
              </w:tabs>
              <w:jc w:val="left"/>
              <w:rPr>
                <w:rFonts w:hint="eastAsia" w:ascii="Helvetica" w:hAnsi="Helvetica" w:eastAsia="宋体" w:cs="Helvetica"/>
                <w:i w:val="0"/>
                <w:iCs w:val="0"/>
                <w:caps w:val="0"/>
                <w:color w:val="000000"/>
                <w:spacing w:val="0"/>
                <w:sz w:val="21"/>
                <w:szCs w:val="21"/>
                <w:shd w:val="clear" w:color="auto" w:fill="FFFFFF"/>
                <w:lang w:eastAsia="zh-CN"/>
              </w:rPr>
            </w:pPr>
            <w:r>
              <w:rPr>
                <w:rFonts w:hint="eastAsia" w:ascii="Helvetica" w:hAnsi="Helvetica" w:eastAsia="宋体" w:cs="Helvetica"/>
                <w:i w:val="0"/>
                <w:iCs w:val="0"/>
                <w:caps w:val="0"/>
                <w:color w:val="000000"/>
                <w:spacing w:val="0"/>
                <w:sz w:val="21"/>
                <w:szCs w:val="21"/>
                <w:shd w:val="clear" w:color="auto" w:fill="FFFFFF"/>
                <w:lang w:eastAsia="zh-CN"/>
              </w:rPr>
              <w:drawing>
                <wp:inline distT="0" distB="0" distL="114300" distR="114300">
                  <wp:extent cx="7235190" cy="808990"/>
                  <wp:effectExtent l="0" t="0" r="3810" b="10160"/>
                  <wp:docPr id="21" name="图片 55" descr="白河溪谷观景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5" descr="白河溪谷观景房"/>
                          <pic:cNvPicPr>
                            <a:picLocks noChangeAspect="1"/>
                          </pic:cNvPicPr>
                        </pic:nvPicPr>
                        <pic:blipFill>
                          <a:blip r:embed="rId12"/>
                          <a:stretch>
                            <a:fillRect/>
                          </a:stretch>
                        </pic:blipFill>
                        <pic:spPr>
                          <a:xfrm>
                            <a:off x="0" y="0"/>
                            <a:ext cx="7235190" cy="808990"/>
                          </a:xfrm>
                          <a:prstGeom prst="rect">
                            <a:avLst/>
                          </a:prstGeom>
                          <a:noFill/>
                          <a:ln>
                            <a:noFill/>
                          </a:ln>
                        </pic:spPr>
                      </pic:pic>
                    </a:graphicData>
                  </a:graphic>
                </wp:inline>
              </w:drawing>
            </w:r>
          </w:p>
          <w:p w14:paraId="0CD73AB4">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凤凰念楃客栈</w:t>
            </w:r>
            <w:r>
              <w:rPr>
                <w:rFonts w:ascii="微软雅黑" w:hAnsi="微软雅黑" w:eastAsia="微软雅黑"/>
                <w:color w:val="000000"/>
                <w:sz w:val="21"/>
                <w:szCs w:val="21"/>
              </w:rPr>
              <w:t>坐落在沱江镇江北东路杜田桥头，云桥旁，周边生活配套齐全，交通便捷地理位置相当优越。</w:t>
            </w:r>
          </w:p>
          <w:p w14:paraId="2F0A4860">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default" w:ascii="微软雅黑" w:hAnsi="微软雅黑" w:eastAsia="微软雅黑"/>
                <w:color w:val="000000"/>
                <w:sz w:val="21"/>
                <w:szCs w:val="21"/>
              </w:rPr>
              <w:t>“爱上一座山，恋上一个家”是湘西人对客服务的主体精神，是以“恋家”为主题打造的一家精品酒店。</w:t>
            </w:r>
          </w:p>
          <w:p w14:paraId="410A1EA9">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default" w:ascii="微软雅黑" w:hAnsi="微软雅黑" w:eastAsia="微软雅黑"/>
                <w:color w:val="000000"/>
                <w:sz w:val="21"/>
                <w:szCs w:val="21"/>
              </w:rPr>
              <w:t>这里有多种房型可供选择，非常适合与爱人同行、与家人小孩出游、与死党闺蜜相携入住。</w:t>
            </w:r>
          </w:p>
          <w:p w14:paraId="1E91150A">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default" w:ascii="微软雅黑" w:hAnsi="微软雅黑" w:eastAsia="微软雅黑"/>
                <w:color w:val="000000"/>
                <w:sz w:val="21"/>
                <w:szCs w:val="21"/>
              </w:rPr>
              <w:t>客栈贴心的管家服务，让您体验亲人般的温度和服务，尽情饱览凤凰沱江的优美景致。</w:t>
            </w:r>
          </w:p>
          <w:p w14:paraId="52E00CDC">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ascii="Helvetica" w:hAnsi="Helvetica" w:eastAsia="Helvetica" w:cs="Helvetica"/>
                <w:i w:val="0"/>
                <w:iCs w:val="0"/>
                <w:caps w:val="0"/>
                <w:color w:val="000000"/>
                <w:spacing w:val="0"/>
                <w:sz w:val="21"/>
                <w:szCs w:val="21"/>
                <w:shd w:val="clear" w:color="auto" w:fill="FFFFFF"/>
              </w:rPr>
            </w:pPr>
            <w:r>
              <w:rPr>
                <w:rFonts w:hint="default" w:ascii="微软雅黑" w:hAnsi="微软雅黑" w:eastAsia="微软雅黑"/>
                <w:color w:val="000000"/>
                <w:sz w:val="21"/>
                <w:szCs w:val="21"/>
              </w:rPr>
              <w:t>客栈整体格调温馨、舒适，并配备高档电梯，房内设有24小时热水、优质的洗漱用品等；在房间坐着秋千椅，临江阳台，欣赏沱江美景，泡一杯黑茶，足矣。此外，客栈还有特色舒心自助早餐。在这可以尽情地体验景中居、居中情、处处风景、处处暖心、听听美丽湘西爱的故事。</w:t>
            </w:r>
          </w:p>
          <w:p w14:paraId="18727105">
            <w:pPr>
              <w:tabs>
                <w:tab w:val="left" w:pos="279"/>
              </w:tabs>
              <w:jc w:val="left"/>
              <w:rPr>
                <w:rFonts w:ascii="Helvetica" w:hAnsi="Helvetica" w:eastAsia="Helvetica" w:cs="Helvetica"/>
                <w:i w:val="0"/>
                <w:iCs w:val="0"/>
                <w:caps w:val="0"/>
                <w:color w:val="000000"/>
                <w:spacing w:val="0"/>
                <w:sz w:val="21"/>
                <w:szCs w:val="21"/>
                <w:shd w:val="clear" w:color="auto" w:fill="FFFFFF"/>
              </w:rPr>
            </w:pPr>
            <w:r>
              <w:rPr>
                <w:rFonts w:hint="eastAsia" w:ascii="微软雅黑" w:hAnsi="微软雅黑" w:eastAsia="微软雅黑"/>
                <w:color w:val="000000"/>
                <w:sz w:val="21"/>
                <w:szCs w:val="21"/>
                <w:lang w:eastAsia="zh-CN"/>
              </w:rPr>
              <w:drawing>
                <wp:inline distT="0" distB="0" distL="114300" distR="114300">
                  <wp:extent cx="7236460" cy="808990"/>
                  <wp:effectExtent l="0" t="0" r="2540" b="10160"/>
                  <wp:docPr id="22" name="图片 56" descr="念楃临江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6" descr="念楃临江房"/>
                          <pic:cNvPicPr>
                            <a:picLocks noChangeAspect="1"/>
                          </pic:cNvPicPr>
                        </pic:nvPicPr>
                        <pic:blipFill>
                          <a:blip r:embed="rId13"/>
                          <a:stretch>
                            <a:fillRect/>
                          </a:stretch>
                        </pic:blipFill>
                        <pic:spPr>
                          <a:xfrm>
                            <a:off x="0" y="0"/>
                            <a:ext cx="7236460" cy="808990"/>
                          </a:xfrm>
                          <a:prstGeom prst="rect">
                            <a:avLst/>
                          </a:prstGeom>
                          <a:noFill/>
                          <a:ln>
                            <a:noFill/>
                          </a:ln>
                        </pic:spPr>
                      </pic:pic>
                    </a:graphicData>
                  </a:graphic>
                </wp:inline>
              </w:drawing>
            </w:r>
          </w:p>
          <w:p w14:paraId="403310D8">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olor w:val="000000"/>
                <w:sz w:val="21"/>
                <w:szCs w:val="21"/>
              </w:rPr>
            </w:pPr>
            <w:r>
              <w:rPr>
                <w:rFonts w:hint="eastAsia" w:ascii="微软雅黑" w:hAnsi="微软雅黑" w:eastAsia="微软雅黑"/>
                <w:b/>
                <w:bCs/>
                <w:color w:val="FF0000"/>
                <w:sz w:val="21"/>
                <w:szCs w:val="21"/>
              </w:rPr>
              <w:t>张家界</w:t>
            </w:r>
            <w:r>
              <w:rPr>
                <w:rFonts w:hint="eastAsia" w:ascii="微软雅黑" w:hAnsi="微软雅黑" w:eastAsia="微软雅黑"/>
                <w:b/>
                <w:bCs/>
                <w:color w:val="FF0000"/>
                <w:sz w:val="21"/>
                <w:szCs w:val="21"/>
                <w:lang w:eastAsia="zh-CN"/>
              </w:rPr>
              <w:t>锦江都城</w:t>
            </w:r>
            <w:r>
              <w:rPr>
                <w:rFonts w:hint="eastAsia" w:ascii="微软雅黑" w:hAnsi="微软雅黑" w:eastAsia="微软雅黑"/>
                <w:color w:val="000000"/>
                <w:sz w:val="21"/>
                <w:szCs w:val="21"/>
              </w:rPr>
              <w:t>酒店位于世界自然遗产、世界地质公园、全国文明风景区、湖南张家界市核心景区武陵源城区中心地带。北依巍峨文庄观音山，南临军邸路，前望宝峰山、百丈峡景区，峰林排空，横亘十里南天，令人叹为观止。西接核心景区门票站（吴家峪口），相距仅500米。东去常（德）张（家界）高速公路入口龙阳路12公里。酒店距离武陵源汽车客运站仅100米。酒店隶属于锦江集团旗下锦江都城品牌，酒店建筑风格古朴，巧妙结合了现代时尚元素和湖南省境内少数民族建筑特色。酒店地理位置优越，环境秀美，交通便捷。</w:t>
            </w:r>
          </w:p>
          <w:p w14:paraId="2073C60E">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drawing>
                <wp:inline distT="0" distB="0" distL="114300" distR="114300">
                  <wp:extent cx="7241540" cy="943610"/>
                  <wp:effectExtent l="0" t="0" r="16510" b="8890"/>
                  <wp:docPr id="23" name="图片 57" descr="65c22cd3489e59bd5541f9fe543a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7" descr="65c22cd3489e59bd5541f9fe543a5dd"/>
                          <pic:cNvPicPr>
                            <a:picLocks noChangeAspect="1"/>
                          </pic:cNvPicPr>
                        </pic:nvPicPr>
                        <pic:blipFill>
                          <a:blip r:embed="rId14"/>
                          <a:stretch>
                            <a:fillRect/>
                          </a:stretch>
                        </pic:blipFill>
                        <pic:spPr>
                          <a:xfrm>
                            <a:off x="0" y="0"/>
                            <a:ext cx="7241540" cy="943610"/>
                          </a:xfrm>
                          <a:prstGeom prst="rect">
                            <a:avLst/>
                          </a:prstGeom>
                          <a:noFill/>
                          <a:ln>
                            <a:noFill/>
                          </a:ln>
                        </pic:spPr>
                      </pic:pic>
                    </a:graphicData>
                  </a:graphic>
                </wp:inline>
              </w:drawing>
            </w:r>
          </w:p>
          <w:p w14:paraId="38C09156">
            <w:pPr>
              <w:rPr>
                <w:rFonts w:hint="eastAsia" w:ascii="微软雅黑" w:hAnsi="微软雅黑" w:eastAsia="微软雅黑" w:cs="微软雅黑"/>
                <w:sz w:val="24"/>
                <w:lang w:bidi="zh-CN"/>
              </w:rPr>
            </w:pPr>
            <w:r>
              <w:rPr>
                <w:rFonts w:hint="eastAsia" w:ascii="微软雅黑" w:hAnsi="微软雅黑" w:eastAsia="微软雅黑" w:cs="微软雅黑"/>
                <w:sz w:val="24"/>
                <w:lang w:bidi="zh-CN"/>
              </w:rPr>
              <w:drawing>
                <wp:inline distT="0" distB="0" distL="114300" distR="114300">
                  <wp:extent cx="7240905" cy="1096645"/>
                  <wp:effectExtent l="0" t="0" r="17145" b="8255"/>
                  <wp:docPr id="24"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行程"/>
                          <pic:cNvPicPr>
                            <a:picLocks noChangeAspect="1"/>
                          </pic:cNvPicPr>
                        </pic:nvPicPr>
                        <pic:blipFill>
                          <a:blip r:embed="rId15"/>
                          <a:stretch>
                            <a:fillRect/>
                          </a:stretch>
                        </pic:blipFill>
                        <pic:spPr>
                          <a:xfrm>
                            <a:off x="0" y="0"/>
                            <a:ext cx="7240905" cy="1096645"/>
                          </a:xfrm>
                          <a:prstGeom prst="rect">
                            <a:avLst/>
                          </a:prstGeom>
                          <a:noFill/>
                          <a:ln>
                            <a:noFill/>
                          </a:ln>
                        </pic:spPr>
                      </pic:pic>
                    </a:graphicData>
                  </a:graphic>
                </wp:inline>
              </w:drawing>
            </w:r>
          </w:p>
        </w:tc>
      </w:tr>
      <w:tr w14:paraId="65B256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DED1A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8785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24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741D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7779D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D633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6F87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出发地→全天24小时VIP专车接站→芙蓉镇（夜景+花开芙蓉）</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CD67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FA231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405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0E0E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芙蓉镇</w:t>
            </w:r>
          </w:p>
        </w:tc>
      </w:tr>
      <w:tr w14:paraId="5F871D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B74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4C7F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芙蓉镇→凤凰古城→沈从文故居→沱江泛舟→万寿宫</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69A5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694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C9DB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73C6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7DFEEF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67C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B11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凤凰古城→天门山（玻璃栈道）→魅力湘西</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CCCE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6957D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0763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B815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4DAF6F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6A44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E652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袁家界【阿凡达实景地-天下第一桥】→天子山【御笔峰-仙女散花】→十里画廊</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9BB6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EB02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6301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3725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532D18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F54E7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D5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F9322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金鞭溪→黄石寨→大峡谷玻璃桥/黄龙洞/宝峰湖（随心加购）</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6B14E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71E6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9726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DD1F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张家界</w:t>
            </w:r>
          </w:p>
        </w:tc>
      </w:tr>
      <w:tr w14:paraId="443CEC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BFFC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1D0A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张家界→全天24小时VIP专车接站→返程</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94C84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C85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3BEE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047F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653754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32B7F6C">
            <w:pPr>
              <w:rPr>
                <w:rFonts w:hint="eastAsia" w:ascii="微软雅黑" w:hAnsi="微软雅黑" w:eastAsia="微软雅黑" w:cs="微软雅黑"/>
              </w:rPr>
            </w:pPr>
            <w:r>
              <mc:AlternateContent>
                <mc:Choice Requires="wps">
                  <w:drawing>
                    <wp:anchor distT="0" distB="0" distL="114300" distR="114300" simplePos="0" relativeHeight="251660288" behindDoc="0" locked="0" layoutInCell="1" allowOverlap="1">
                      <wp:simplePos x="0" y="0"/>
                      <wp:positionH relativeFrom="column">
                        <wp:posOffset>78740</wp:posOffset>
                      </wp:positionH>
                      <wp:positionV relativeFrom="paragraph">
                        <wp:posOffset>71755</wp:posOffset>
                      </wp:positionV>
                      <wp:extent cx="7230745" cy="43434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7040880" cy="434340"/>
                              </a:xfrm>
                              <a:prstGeom prst="rect">
                                <a:avLst/>
                              </a:prstGeom>
                              <a:noFill/>
                              <a:ln>
                                <a:noFill/>
                              </a:ln>
                              <a:effectLst/>
                            </wps:spPr>
                            <wps:txbx>
                              <w:txbxContent>
                                <w:p w14:paraId="24AC8D00">
                                  <w:pPr>
                                    <w:numPr>
                                      <w:ilvl w:val="0"/>
                                      <w:numId w:val="1"/>
                                    </w:num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kern w:val="44"/>
                                      <w:sz w:val="28"/>
                                      <w:szCs w:val="28"/>
                                      <w:lang w:val="en-US" w:eastAsia="zh-CN" w:bidi="ar-SA"/>
                                    </w:rPr>
                                    <w:t>出发地→全天24小时VIP专车接站→芙蓉镇（夜景+花开芙蓉)</w:t>
                                  </w:r>
                                  <w:r>
                                    <w:rPr>
                                      <w:rFonts w:hint="eastAsia" w:ascii="微软雅黑" w:hAnsi="微软雅黑" w:eastAsia="微软雅黑" w:cs="微软雅黑"/>
                                      <w:b/>
                                      <w:bCs/>
                                      <w:color w:val="FFFFFF"/>
                                      <w:kern w:val="44"/>
                                      <w:sz w:val="24"/>
                                      <w:szCs w:val="24"/>
                                      <w:lang w:val="en-US" w:eastAsia="zh-CN" w:bidi="ar-SA"/>
                                    </w:rPr>
                                    <w:t>用</w:t>
                                  </w:r>
                                  <w:r>
                                    <w:rPr>
                                      <w:rFonts w:hint="eastAsia" w:ascii="微软雅黑" w:hAnsi="微软雅黑" w:eastAsia="微软雅黑" w:cs="微软雅黑"/>
                                      <w:b/>
                                      <w:bCs/>
                                      <w:color w:val="FFFFFF"/>
                                      <w:kern w:val="44"/>
                                      <w:sz w:val="24"/>
                                      <w:szCs w:val="44"/>
                                      <w:lang w:val="en-US" w:eastAsia="zh-CN" w:bidi="ar-SA"/>
                                    </w:rPr>
                                    <w:t>餐/无 住宿/芙蓉镇</w:t>
                                  </w:r>
                                </w:p>
                              </w:txbxContent>
                            </wps:txbx>
                            <wps:bodyPr vert="horz" wrap="square" anchor="t" anchorCtr="0" upright="1"/>
                          </wps:wsp>
                        </a:graphicData>
                      </a:graphic>
                    </wp:anchor>
                  </w:drawing>
                </mc:Choice>
                <mc:Fallback>
                  <w:pict>
                    <v:shape id="文本框 10" o:spid="_x0000_s1026" o:spt="202" type="#_x0000_t202" style="position:absolute;left:0pt;margin-left:6.2pt;margin-top:5.65pt;height:34.2pt;width:569.35pt;z-index:251660288;mso-width-relative:page;mso-height-relative:page;" filled="f" stroked="f" coordsize="21600,21600" o:gfxdata="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zq/U1gAAAAkBAAAPAAAAAAAAAAEAIAAAACIAAABk&#10;cnMvZG93bnJldi54bWxQSwECFAAUAAAACACHTuJAQ8PqX88BAACQAwAADgAAAAAAAAABACAAAAAl&#10;AQAAZHJzL2Uyb0RvYy54bWxQSwUGAAAAAAYABgBZAQAAZgUAAAAA&#10;">
                      <v:fill on="f" focussize="0,0"/>
                      <v:stroke on="f"/>
                      <v:imagedata o:title=""/>
                      <o:lock v:ext="edit" aspectratio="f"/>
                      <v:textbox>
                        <w:txbxContent>
                          <w:p w14:paraId="24AC8D00">
                            <w:pPr>
                              <w:numPr>
                                <w:ilvl w:val="0"/>
                                <w:numId w:val="1"/>
                              </w:num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kern w:val="44"/>
                                <w:sz w:val="28"/>
                                <w:szCs w:val="28"/>
                                <w:lang w:val="en-US" w:eastAsia="zh-CN" w:bidi="ar-SA"/>
                              </w:rPr>
                              <w:t>出发地→全天24小时VIP专车接站→芙蓉镇（夜景+花开芙蓉)</w:t>
                            </w:r>
                            <w:r>
                              <w:rPr>
                                <w:rFonts w:hint="eastAsia" w:ascii="微软雅黑" w:hAnsi="微软雅黑" w:eastAsia="微软雅黑" w:cs="微软雅黑"/>
                                <w:b/>
                                <w:bCs/>
                                <w:color w:val="FFFFFF"/>
                                <w:kern w:val="44"/>
                                <w:sz w:val="24"/>
                                <w:szCs w:val="24"/>
                                <w:lang w:val="en-US" w:eastAsia="zh-CN" w:bidi="ar-SA"/>
                              </w:rPr>
                              <w:t>用</w:t>
                            </w:r>
                            <w:r>
                              <w:rPr>
                                <w:rFonts w:hint="eastAsia" w:ascii="微软雅黑" w:hAnsi="微软雅黑" w:eastAsia="微软雅黑" w:cs="微软雅黑"/>
                                <w:b/>
                                <w:bCs/>
                                <w:color w:val="FFFFFF"/>
                                <w:kern w:val="44"/>
                                <w:sz w:val="24"/>
                                <w:szCs w:val="44"/>
                                <w:lang w:val="en-US" w:eastAsia="zh-CN" w:bidi="ar-SA"/>
                              </w:rPr>
                              <w:t>餐/无 住宿/芙蓉镇</w:t>
                            </w:r>
                          </w:p>
                        </w:txbxContent>
                      </v:textbox>
                    </v:shape>
                  </w:pict>
                </mc:Fallback>
              </mc:AlternateContent>
            </w:r>
            <w:r>
              <w:rPr>
                <w:rFonts w:hint="eastAsia" w:ascii="微软雅黑" w:hAnsi="微软雅黑" w:eastAsia="微软雅黑" w:cs="微软雅黑"/>
              </w:rPr>
              <w:drawing>
                <wp:inline distT="0" distB="0" distL="114300" distR="114300">
                  <wp:extent cx="7335520" cy="549910"/>
                  <wp:effectExtent l="0" t="0" r="17780" b="2540"/>
                  <wp:docPr id="25"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未标题-2"/>
                          <pic:cNvPicPr>
                            <a:picLocks noChangeAspect="1"/>
                          </pic:cNvPicPr>
                        </pic:nvPicPr>
                        <pic:blipFill>
                          <a:blip r:embed="rId16"/>
                          <a:stretch>
                            <a:fillRect/>
                          </a:stretch>
                        </pic:blipFill>
                        <pic:spPr>
                          <a:xfrm>
                            <a:off x="0" y="0"/>
                            <a:ext cx="7335520" cy="549910"/>
                          </a:xfrm>
                          <a:prstGeom prst="rect">
                            <a:avLst/>
                          </a:prstGeom>
                          <a:noFill/>
                          <a:ln>
                            <a:noFill/>
                          </a:ln>
                        </pic:spPr>
                      </pic:pic>
                    </a:graphicData>
                  </a:graphic>
                </wp:inline>
              </w:drawing>
            </w:r>
          </w:p>
          <w:p w14:paraId="2249B0FF">
            <w:pPr>
              <w:keepNext w:val="0"/>
              <w:keepLines w:val="0"/>
              <w:pageBreakBefore w:val="0"/>
              <w:widowControl w:val="0"/>
              <w:kinsoku/>
              <w:wordWrap/>
              <w:overflowPunct/>
              <w:topLinePunct w:val="0"/>
              <w:autoSpaceDE/>
              <w:autoSpaceDN/>
              <w:bidi w:val="0"/>
              <w:adjustRightInd/>
              <w:snapToGrid/>
              <w:spacing w:line="360" w:lineRule="exact"/>
              <w:ind w:left="210" w:right="-21" w:rightChars="-1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出发地</w:t>
            </w:r>
            <w:r>
              <w:rPr>
                <w:rFonts w:hint="eastAsia" w:ascii="微软雅黑" w:hAnsi="微软雅黑" w:eastAsia="微软雅黑" w:cs="微软雅黑"/>
                <w:sz w:val="21"/>
                <w:szCs w:val="21"/>
                <w:lang w:eastAsia="zh-CN"/>
              </w:rPr>
              <w:t>飞机</w:t>
            </w:r>
            <w:r>
              <w:rPr>
                <w:rFonts w:hint="eastAsia" w:ascii="微软雅黑" w:hAnsi="微软雅黑" w:eastAsia="微软雅黑" w:cs="微软雅黑"/>
                <w:sz w:val="21"/>
                <w:szCs w:val="21"/>
                <w:lang w:val="en-US" w:eastAsia="zh-CN"/>
              </w:rPr>
              <w:t>/高铁抵达张家界或芙蓉镇，专车接送机（站）服务（接驳部分不含导游服务），</w:t>
            </w:r>
            <w:r>
              <w:rPr>
                <w:rFonts w:hint="eastAsia" w:ascii="微软雅黑" w:hAnsi="微软雅黑" w:eastAsia="微软雅黑" w:cs="微软雅黑"/>
                <w:sz w:val="21"/>
                <w:szCs w:val="21"/>
              </w:rPr>
              <w:t>以山水之名，开始一段美妙的旅程（导游会提前一天与您取得联系）。</w:t>
            </w:r>
          </w:p>
          <w:p w14:paraId="1C004CA8">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后入住酒店</w:t>
            </w:r>
            <w:r>
              <w:rPr>
                <w:rFonts w:hint="eastAsia" w:ascii="微软雅黑" w:hAnsi="微软雅黑" w:eastAsia="微软雅黑" w:cs="微软雅黑"/>
                <w:sz w:val="21"/>
                <w:szCs w:val="21"/>
                <w:lang w:eastAsia="zh-CN"/>
              </w:rPr>
              <w:t>，自由</w:t>
            </w:r>
            <w:r>
              <w:rPr>
                <w:rFonts w:hint="eastAsia" w:ascii="微软雅黑" w:hAnsi="微软雅黑" w:eastAsia="微软雅黑" w:cs="微软雅黑"/>
                <w:sz w:val="21"/>
                <w:szCs w:val="21"/>
              </w:rPr>
              <w:t>游览</w:t>
            </w:r>
            <w:r>
              <w:rPr>
                <w:rFonts w:hint="eastAsia" w:ascii="微软雅黑" w:hAnsi="微软雅黑" w:eastAsia="微软雅黑" w:cs="微软雅黑"/>
                <w:sz w:val="21"/>
                <w:szCs w:val="21"/>
                <w:lang w:eastAsia="zh-CN"/>
              </w:rPr>
              <w:t>【网红芙蓉镇】绝世夜景</w:t>
            </w:r>
            <w:r>
              <w:rPr>
                <w:rFonts w:hint="eastAsia" w:ascii="微软雅黑" w:hAnsi="微软雅黑" w:eastAsia="微软雅黑" w:cs="微软雅黑"/>
                <w:sz w:val="21"/>
                <w:szCs w:val="21"/>
              </w:rPr>
              <w:t>！</w:t>
            </w:r>
          </w:p>
          <w:p w14:paraId="52DA0C9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a</w:t>
            </w:r>
            <w:r>
              <w:rPr>
                <w:rFonts w:hint="eastAsia" w:ascii="微软雅黑" w:hAnsi="微软雅黑" w:eastAsia="微软雅黑" w:cs="微软雅黑"/>
                <w:color w:val="FF0000"/>
                <w:sz w:val="21"/>
                <w:szCs w:val="21"/>
              </w:rPr>
              <w:t>、（外出自由活动请记好酒店电话和位置及本地紧急联系人联系方式，请乘坐正规出租车出行）</w:t>
            </w:r>
          </w:p>
          <w:p w14:paraId="675B3DB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b</w:t>
            </w:r>
            <w:r>
              <w:rPr>
                <w:rFonts w:hint="eastAsia" w:ascii="微软雅黑" w:hAnsi="微软雅黑" w:eastAsia="微软雅黑" w:cs="微软雅黑"/>
                <w:color w:val="FF0000"/>
                <w:sz w:val="21"/>
                <w:szCs w:val="21"/>
              </w:rPr>
              <w:t>、接站人员提前在机场</w:t>
            </w:r>
            <w:r>
              <w:rPr>
                <w:rFonts w:hint="eastAsia" w:ascii="微软雅黑" w:hAnsi="微软雅黑" w:eastAsia="微软雅黑" w:cs="微软雅黑"/>
                <w:color w:val="FF0000"/>
                <w:sz w:val="21"/>
                <w:szCs w:val="21"/>
                <w:lang w:val="en-US" w:eastAsia="zh-CN"/>
              </w:rPr>
              <w:t>/高铁站等其他场所</w:t>
            </w:r>
            <w:r>
              <w:rPr>
                <w:rFonts w:hint="eastAsia" w:ascii="微软雅黑" w:hAnsi="微软雅黑" w:eastAsia="微软雅黑" w:cs="微软雅黑"/>
                <w:color w:val="FF0000"/>
                <w:sz w:val="21"/>
                <w:szCs w:val="21"/>
              </w:rPr>
              <w:t>等候客人</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rPr>
              <w:t>请尊敬的游客务必保持手机畅通。</w:t>
            </w:r>
          </w:p>
          <w:p w14:paraId="44A48434">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c</w:t>
            </w:r>
            <w:r>
              <w:rPr>
                <w:rFonts w:hint="eastAsia" w:ascii="微软雅黑" w:hAnsi="微软雅黑" w:eastAsia="微软雅黑" w:cs="微软雅黑"/>
                <w:color w:val="FF0000"/>
                <w:sz w:val="21"/>
                <w:szCs w:val="21"/>
              </w:rPr>
              <w:t>、接站当天</w:t>
            </w:r>
            <w:r>
              <w:rPr>
                <w:rFonts w:hint="eastAsia" w:ascii="微软雅黑" w:hAnsi="微软雅黑" w:eastAsia="微软雅黑" w:cs="微软雅黑"/>
                <w:color w:val="FF0000"/>
                <w:sz w:val="21"/>
                <w:szCs w:val="21"/>
                <w:lang w:eastAsia="zh-CN"/>
              </w:rPr>
              <w:t>或</w:t>
            </w:r>
            <w:r>
              <w:rPr>
                <w:rFonts w:hint="eastAsia" w:ascii="微软雅黑" w:hAnsi="微软雅黑" w:eastAsia="微软雅黑" w:cs="微软雅黑"/>
                <w:color w:val="FF0000"/>
                <w:sz w:val="21"/>
                <w:szCs w:val="21"/>
              </w:rPr>
              <w:t>无导游，导游将以电话或短信方式通知次日行程的出发时间及注意事项</w:t>
            </w:r>
            <w:r>
              <w:rPr>
                <w:rFonts w:hint="eastAsia" w:ascii="微软雅黑" w:hAnsi="微软雅黑" w:eastAsia="微软雅黑" w:cs="微软雅黑"/>
                <w:color w:val="FF0000"/>
                <w:sz w:val="21"/>
                <w:szCs w:val="21"/>
                <w:lang w:eastAsia="zh-CN"/>
              </w:rPr>
              <w:t>。</w:t>
            </w:r>
          </w:p>
          <w:p w14:paraId="5D2EF906">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71F35E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【芙蓉镇】</w:t>
            </w:r>
            <w:r>
              <w:rPr>
                <w:rFonts w:hint="eastAsia" w:ascii="微软雅黑" w:hAnsi="微软雅黑" w:eastAsia="微软雅黑" w:cs="微软雅黑"/>
                <w:sz w:val="21"/>
                <w:szCs w:val="21"/>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p>
          <w:p w14:paraId="2366E4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景区电瓶车</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参考价格：CNY</w:t>
            </w:r>
            <w:r>
              <w:rPr>
                <w:rFonts w:hint="eastAsia" w:ascii="微软雅黑" w:hAnsi="微软雅黑" w:eastAsia="微软雅黑" w:cs="微软雅黑"/>
                <w:color w:val="FF0000"/>
                <w:sz w:val="21"/>
                <w:szCs w:val="21"/>
                <w:lang w:val="en-US" w:eastAsia="zh-CN"/>
              </w:rPr>
              <w:t>28</w:t>
            </w:r>
            <w:r>
              <w:rPr>
                <w:rFonts w:hint="eastAsia" w:ascii="微软雅黑" w:hAnsi="微软雅黑" w:eastAsia="微软雅黑" w:cs="微软雅黑"/>
                <w:sz w:val="21"/>
                <w:szCs w:val="21"/>
                <w:lang w:val="en-US" w:eastAsia="zh-CN"/>
              </w:rPr>
              <w:t>，费用自理；</w:t>
            </w:r>
          </w:p>
          <w:p w14:paraId="65FB36FE">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晚上赠送观赏大型民俗风情演出</w:t>
            </w:r>
            <w:r>
              <w:rPr>
                <w:rFonts w:hint="eastAsia" w:ascii="微软雅黑" w:hAnsi="微软雅黑" w:eastAsia="微软雅黑" w:cs="微软雅黑"/>
                <w:color w:val="FF0000"/>
                <w:sz w:val="21"/>
                <w:szCs w:val="21"/>
              </w:rPr>
              <w:t>《花开芙蓉》</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演出为</w:t>
            </w:r>
            <w:r>
              <w:rPr>
                <w:rFonts w:hint="eastAsia" w:ascii="微软雅黑" w:hAnsi="微软雅黑" w:eastAsia="微软雅黑" w:cs="微软雅黑"/>
                <w:sz w:val="21"/>
                <w:szCs w:val="21"/>
              </w:rPr>
              <w:t>赠送</w:t>
            </w:r>
            <w:r>
              <w:rPr>
                <w:rFonts w:hint="eastAsia" w:ascii="微软雅黑" w:hAnsi="微软雅黑" w:eastAsia="微软雅黑" w:cs="微软雅黑"/>
                <w:sz w:val="21"/>
                <w:szCs w:val="21"/>
                <w:lang w:eastAsia="zh-CN"/>
              </w:rPr>
              <w:t>项目，现为</w:t>
            </w:r>
            <w:r>
              <w:rPr>
                <w:rFonts w:hint="eastAsia" w:ascii="微软雅黑" w:hAnsi="微软雅黑" w:eastAsia="微软雅黑" w:cs="微软雅黑"/>
                <w:sz w:val="21"/>
                <w:szCs w:val="21"/>
                <w:lang w:val="en-US" w:eastAsia="zh-CN"/>
              </w:rPr>
              <w:t>7点开演，为芙蓉镇统计门票，赶不上不另退</w:t>
            </w:r>
            <w:r>
              <w:rPr>
                <w:rFonts w:hint="eastAsia" w:ascii="微软雅黑" w:hAnsi="微软雅黑" w:eastAsia="微软雅黑" w:cs="微软雅黑"/>
                <w:sz w:val="21"/>
                <w:szCs w:val="21"/>
              </w:rPr>
              <w:t>），观看王村瀑布前拍摄绝美夜景。</w:t>
            </w:r>
          </w:p>
          <w:p w14:paraId="28202A1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drawing>
                <wp:anchor distT="0" distB="0" distL="114300" distR="114300" simplePos="0" relativeHeight="251668480" behindDoc="0" locked="0" layoutInCell="1" allowOverlap="1">
                  <wp:simplePos x="0" y="0"/>
                  <wp:positionH relativeFrom="column">
                    <wp:posOffset>4847590</wp:posOffset>
                  </wp:positionH>
                  <wp:positionV relativeFrom="paragraph">
                    <wp:posOffset>196215</wp:posOffset>
                  </wp:positionV>
                  <wp:extent cx="2427605" cy="1619885"/>
                  <wp:effectExtent l="0" t="0" r="10795" b="18415"/>
                  <wp:wrapNone/>
                  <wp:docPr id="10" name="图片 13" descr="花开富贵.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花开富贵.webp"/>
                          <pic:cNvPicPr>
                            <a:picLocks noChangeAspect="1"/>
                          </pic:cNvPicPr>
                        </pic:nvPicPr>
                        <pic:blipFill>
                          <a:blip r:embed="rId17"/>
                          <a:stretch>
                            <a:fillRect/>
                          </a:stretch>
                        </pic:blipFill>
                        <pic:spPr>
                          <a:xfrm>
                            <a:off x="0" y="0"/>
                            <a:ext cx="2427605" cy="1619885"/>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7456" behindDoc="0" locked="0" layoutInCell="1" allowOverlap="1">
                  <wp:simplePos x="0" y="0"/>
                  <wp:positionH relativeFrom="column">
                    <wp:posOffset>2345690</wp:posOffset>
                  </wp:positionH>
                  <wp:positionV relativeFrom="paragraph">
                    <wp:posOffset>199390</wp:posOffset>
                  </wp:positionV>
                  <wp:extent cx="2472055" cy="1609090"/>
                  <wp:effectExtent l="0" t="0" r="4445" b="10160"/>
                  <wp:wrapNone/>
                  <wp:docPr id="9" name="图片 12" descr="芙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芙蓉镇"/>
                          <pic:cNvPicPr>
                            <a:picLocks noChangeAspect="1"/>
                          </pic:cNvPicPr>
                        </pic:nvPicPr>
                        <pic:blipFill>
                          <a:blip r:embed="rId18"/>
                          <a:stretch>
                            <a:fillRect/>
                          </a:stretch>
                        </pic:blipFill>
                        <pic:spPr>
                          <a:xfrm>
                            <a:off x="0" y="0"/>
                            <a:ext cx="2472055" cy="160909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6432" behindDoc="0" locked="0" layoutInCell="1" allowOverlap="1">
                  <wp:simplePos x="0" y="0"/>
                  <wp:positionH relativeFrom="column">
                    <wp:posOffset>-40640</wp:posOffset>
                  </wp:positionH>
                  <wp:positionV relativeFrom="paragraph">
                    <wp:posOffset>203835</wp:posOffset>
                  </wp:positionV>
                  <wp:extent cx="2371090" cy="1594485"/>
                  <wp:effectExtent l="0" t="0" r="10160" b="5715"/>
                  <wp:wrapNone/>
                  <wp:docPr id="8" name="图片 11" descr="芙蓉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芙蓉镇1"/>
                          <pic:cNvPicPr>
                            <a:picLocks noChangeAspect="1"/>
                          </pic:cNvPicPr>
                        </pic:nvPicPr>
                        <pic:blipFill>
                          <a:blip r:embed="rId19"/>
                          <a:stretch>
                            <a:fillRect/>
                          </a:stretch>
                        </pic:blipFill>
                        <pic:spPr>
                          <a:xfrm>
                            <a:off x="0" y="0"/>
                            <a:ext cx="2371090" cy="1594485"/>
                          </a:xfrm>
                          <a:prstGeom prst="rect">
                            <a:avLst/>
                          </a:prstGeom>
                          <a:noFill/>
                          <a:ln>
                            <a:noFill/>
                          </a:ln>
                        </pic:spPr>
                      </pic:pic>
                    </a:graphicData>
                  </a:graphic>
                </wp:anchor>
              </w:drawing>
            </w:r>
            <w:r>
              <w:rPr>
                <w:rFonts w:hint="eastAsia" w:ascii="微软雅黑" w:hAnsi="微软雅黑" w:eastAsia="微软雅黑" w:cs="微软雅黑"/>
                <w:sz w:val="21"/>
                <w:szCs w:val="21"/>
              </w:rPr>
              <w:t>推荐餐厅：113号米豆腐店（刘晓庆米豆腐店）</w:t>
            </w:r>
          </w:p>
          <w:p w14:paraId="375CAC2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5707E3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7AC878B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62DCF57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0A33B8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3A3DC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0C8614B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p>
        </w:tc>
      </w:tr>
      <w:tr w14:paraId="3A8668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5CD10B3">
            <w:pPr>
              <w:rPr>
                <w:rFonts w:hint="eastAsia" w:ascii="微软雅黑" w:hAnsi="微软雅黑" w:eastAsia="微软雅黑" w:cs="微软雅黑"/>
              </w:rPr>
            </w:pPr>
            <w: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48260</wp:posOffset>
                      </wp:positionV>
                      <wp:extent cx="7093585" cy="48768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7093585" cy="487680"/>
                              </a:xfrm>
                              <a:prstGeom prst="rect">
                                <a:avLst/>
                              </a:prstGeom>
                              <a:noFill/>
                              <a:ln>
                                <a:noFill/>
                              </a:ln>
                              <a:effectLst/>
                            </wps:spPr>
                            <wps:txbx>
                              <w:txbxContent>
                                <w:p w14:paraId="5CD3CD7A">
                                  <w:pPr>
                                    <w:pStyle w:val="2"/>
                                    <w:tabs>
                                      <w:tab w:val="left" w:pos="4582"/>
                                    </w:tabs>
                                    <w:spacing w:before="1"/>
                                    <w:rPr>
                                      <w:sz w:val="28"/>
                                      <w:szCs w:val="28"/>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8"/>
                                      <w:szCs w:val="28"/>
                                      <w:lang w:val="en-US" w:eastAsia="zh-CN" w:bidi="ar-SA"/>
                                    </w:rPr>
                                    <w:t>芙蓉镇→凤凰古城→沈从文故居→沱江泛舟→万寿宫</w:t>
                                  </w:r>
                                  <w:r>
                                    <w:rPr>
                                      <w:rFonts w:hint="eastAsia" w:ascii="微软雅黑" w:hAnsi="微软雅黑" w:eastAsia="微软雅黑" w:cs="微软雅黑"/>
                                      <w:b/>
                                      <w:bCs/>
                                      <w:color w:val="FFFFFF"/>
                                      <w:kern w:val="44"/>
                                      <w:sz w:val="24"/>
                                      <w:szCs w:val="44"/>
                                      <w:lang w:val="en-US" w:eastAsia="zh-CN" w:bidi="ar-SA"/>
                                    </w:rPr>
                                    <w:t xml:space="preserve">        用餐/早   住宿/凤凰</w:t>
                                  </w:r>
                                </w:p>
                                <w:p w14:paraId="72A6183E">
                                  <w:pPr>
                                    <w:rPr>
                                      <w:rFonts w:hint="eastAsia" w:ascii="微软雅黑" w:hAnsi="微软雅黑" w:eastAsia="微软雅黑" w:cs="微软雅黑"/>
                                      <w:b/>
                                      <w:bCs/>
                                      <w:color w:val="FFFFFF"/>
                                      <w:sz w:val="28"/>
                                      <w:szCs w:val="28"/>
                                    </w:rPr>
                                  </w:pPr>
                                </w:p>
                              </w:txbxContent>
                            </wps:txbx>
                            <wps:bodyPr vert="horz" wrap="square" anchor="t" anchorCtr="0" upright="1"/>
                          </wps:wsp>
                        </a:graphicData>
                      </a:graphic>
                    </wp:anchor>
                  </w:drawing>
                </mc:Choice>
                <mc:Fallback>
                  <w:pict>
                    <v:shape id="文本框 11" o:spid="_x0000_s1026" o:spt="202" type="#_x0000_t202" style="position:absolute;left:0pt;margin-left:4.45pt;margin-top:3.8pt;height:38.4pt;width:558.55pt;z-index:251661312;mso-width-relative:page;mso-height-relative:page;" filled="f" stroked="f" coordsize="21600,21600" o:gfxdata="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L01p91QAAAAcBAAAPAAAAAAAAAAEAIAAAACIA&#10;AABkcnMvZG93bnJldi54bWxQSwECFAAUAAAACACHTuJA11dGJ9MBAACQAwAADgAAAAAAAAABACAA&#10;AAAkAQAAZHJzL2Uyb0RvYy54bWxQSwUGAAAAAAYABgBZAQAAaQUAAAAA&#10;">
                      <v:fill on="f" focussize="0,0"/>
                      <v:stroke on="f"/>
                      <v:imagedata o:title=""/>
                      <o:lock v:ext="edit" aspectratio="f"/>
                      <v:textbox>
                        <w:txbxContent>
                          <w:p w14:paraId="5CD3CD7A">
                            <w:pPr>
                              <w:pStyle w:val="2"/>
                              <w:tabs>
                                <w:tab w:val="left" w:pos="4582"/>
                              </w:tabs>
                              <w:spacing w:before="1"/>
                              <w:rPr>
                                <w:sz w:val="28"/>
                                <w:szCs w:val="28"/>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8"/>
                                <w:szCs w:val="28"/>
                                <w:lang w:val="en-US" w:eastAsia="zh-CN" w:bidi="ar-SA"/>
                              </w:rPr>
                              <w:t>芙蓉镇→凤凰古城→沈从文故居→沱江泛舟→万寿宫</w:t>
                            </w:r>
                            <w:r>
                              <w:rPr>
                                <w:rFonts w:hint="eastAsia" w:ascii="微软雅黑" w:hAnsi="微软雅黑" w:eastAsia="微软雅黑" w:cs="微软雅黑"/>
                                <w:b/>
                                <w:bCs/>
                                <w:color w:val="FFFFFF"/>
                                <w:kern w:val="44"/>
                                <w:sz w:val="24"/>
                                <w:szCs w:val="44"/>
                                <w:lang w:val="en-US" w:eastAsia="zh-CN" w:bidi="ar-SA"/>
                              </w:rPr>
                              <w:t xml:space="preserve">        用餐/早   住宿/凤凰</w:t>
                            </w:r>
                          </w:p>
                          <w:p w14:paraId="72A6183E">
                            <w:pPr>
                              <w:rPr>
                                <w:rFonts w:hint="eastAsia" w:ascii="微软雅黑" w:hAnsi="微软雅黑" w:eastAsia="微软雅黑" w:cs="微软雅黑"/>
                                <w:b/>
                                <w:bCs/>
                                <w:color w:val="FFFFFF"/>
                                <w:sz w:val="28"/>
                                <w:szCs w:val="28"/>
                              </w:rPr>
                            </w:pPr>
                          </w:p>
                        </w:txbxContent>
                      </v:textbox>
                    </v:shape>
                  </w:pict>
                </mc:Fallback>
              </mc:AlternateContent>
            </w:r>
            <w:r>
              <w:rPr>
                <w:rFonts w:hint="eastAsia" w:ascii="微软雅黑" w:hAnsi="微软雅黑" w:eastAsia="微软雅黑" w:cs="微软雅黑"/>
              </w:rPr>
              <w:drawing>
                <wp:inline distT="0" distB="0" distL="114300" distR="114300">
                  <wp:extent cx="7208520" cy="564515"/>
                  <wp:effectExtent l="0" t="0" r="11430" b="6985"/>
                  <wp:docPr id="26" name="图片 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未标题-2"/>
                          <pic:cNvPicPr>
                            <a:picLocks noChangeAspect="1"/>
                          </pic:cNvPicPr>
                        </pic:nvPicPr>
                        <pic:blipFill>
                          <a:blip r:embed="rId16"/>
                          <a:stretch>
                            <a:fillRect/>
                          </a:stretch>
                        </pic:blipFill>
                        <pic:spPr>
                          <a:xfrm>
                            <a:off x="0" y="0"/>
                            <a:ext cx="7208520" cy="564515"/>
                          </a:xfrm>
                          <a:prstGeom prst="rect">
                            <a:avLst/>
                          </a:prstGeom>
                          <a:noFill/>
                          <a:ln>
                            <a:noFill/>
                          </a:ln>
                        </pic:spPr>
                      </pic:pic>
                    </a:graphicData>
                  </a:graphic>
                </wp:inline>
              </w:drawing>
            </w:r>
          </w:p>
          <w:p w14:paraId="37DF69E1">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1、酒店餐厅用早餐，</w:t>
            </w:r>
            <w:r>
              <w:rPr>
                <w:rFonts w:hint="eastAsia" w:ascii="微软雅黑" w:hAnsi="微软雅黑" w:eastAsia="微软雅黑" w:cs="微软雅黑"/>
                <w:sz w:val="21"/>
                <w:szCs w:val="21"/>
                <w:lang w:eastAsia="zh-CN"/>
              </w:rPr>
              <w:t>睡到自然醒，适时</w:t>
            </w:r>
            <w:r>
              <w:rPr>
                <w:rFonts w:hint="eastAsia" w:ascii="微软雅黑" w:hAnsi="微软雅黑" w:eastAsia="微软雅黑" w:cs="微软雅黑"/>
                <w:sz w:val="21"/>
                <w:szCs w:val="21"/>
              </w:rPr>
              <w:t>前往</w:t>
            </w:r>
            <w:r>
              <w:rPr>
                <w:rFonts w:hint="eastAsia" w:ascii="微软雅黑" w:hAnsi="微软雅黑" w:eastAsia="微软雅黑" w:cs="微软雅黑"/>
                <w:sz w:val="21"/>
                <w:szCs w:val="21"/>
                <w:lang w:eastAsia="zh-CN"/>
              </w:rPr>
              <w:t>凤凰古城；</w:t>
            </w:r>
          </w:p>
          <w:p w14:paraId="0581054A">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2、游览凤凰古城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沈从文故居→沱江泛舟→万寿宫</w:t>
            </w:r>
            <w:r>
              <w:rPr>
                <w:rFonts w:hint="eastAsia" w:ascii="微软雅黑" w:hAnsi="微软雅黑" w:eastAsia="微软雅黑" w:cs="微软雅黑"/>
                <w:sz w:val="21"/>
                <w:szCs w:val="21"/>
                <w:lang w:eastAsia="zh-CN"/>
              </w:rPr>
              <w:t>】；</w:t>
            </w:r>
          </w:p>
          <w:p w14:paraId="258C791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3、晚餐后可自由逛古城，欣赏古</w:t>
            </w:r>
            <w:r>
              <w:rPr>
                <w:rFonts w:hint="eastAsia" w:ascii="微软雅黑" w:hAnsi="微软雅黑" w:eastAsia="微软雅黑" w:cs="微软雅黑"/>
                <w:sz w:val="21"/>
                <w:szCs w:val="21"/>
                <w:lang w:eastAsia="zh-CN"/>
              </w:rPr>
              <w:t>城</w:t>
            </w:r>
            <w:r>
              <w:rPr>
                <w:rFonts w:hint="eastAsia" w:ascii="微软雅黑" w:hAnsi="微软雅黑" w:eastAsia="微软雅黑" w:cs="微软雅黑"/>
                <w:sz w:val="21"/>
                <w:szCs w:val="21"/>
              </w:rPr>
              <w:t>的</w:t>
            </w:r>
            <w:r>
              <w:rPr>
                <w:rFonts w:hint="eastAsia" w:ascii="微软雅黑" w:hAnsi="微软雅黑" w:eastAsia="微软雅黑" w:cs="微软雅黑"/>
                <w:sz w:val="21"/>
                <w:szCs w:val="21"/>
                <w:lang w:eastAsia="zh-CN"/>
              </w:rPr>
              <w:t>绝世</w:t>
            </w:r>
            <w:r>
              <w:rPr>
                <w:rFonts w:hint="eastAsia" w:ascii="微软雅黑" w:hAnsi="微软雅黑" w:eastAsia="微软雅黑" w:cs="微软雅黑"/>
                <w:sz w:val="21"/>
                <w:szCs w:val="21"/>
              </w:rPr>
              <w:t>夜景。</w:t>
            </w:r>
          </w:p>
          <w:p w14:paraId="5247F1CB">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5B1307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凤凰古城】</w:t>
            </w:r>
            <w:r>
              <w:rPr>
                <w:rFonts w:hint="eastAsia" w:ascii="微软雅黑" w:hAnsi="微软雅黑" w:eastAsia="微软雅黑" w:cs="微软雅黑"/>
                <w:sz w:val="21"/>
                <w:szCs w:val="21"/>
              </w:rPr>
              <w:t>（注：凤凰古城含</w:t>
            </w:r>
            <w:r>
              <w:rPr>
                <w:rFonts w:hint="eastAsia" w:ascii="微软雅黑" w:hAnsi="微软雅黑" w:eastAsia="微软雅黑" w:cs="微软雅黑"/>
                <w:sz w:val="21"/>
                <w:szCs w:val="21"/>
                <w:lang w:eastAsia="zh-CN"/>
              </w:rPr>
              <w:t>三</w:t>
            </w:r>
            <w:r>
              <w:rPr>
                <w:rFonts w:hint="eastAsia" w:ascii="微软雅黑" w:hAnsi="微软雅黑" w:eastAsia="微软雅黑" w:cs="微软雅黑"/>
                <w:sz w:val="21"/>
                <w:szCs w:val="21"/>
              </w:rPr>
              <w:t>景门票，若因政府政策性变化，若需</w:t>
            </w:r>
            <w:r>
              <w:rPr>
                <w:rFonts w:hint="eastAsia" w:ascii="微软雅黑" w:hAnsi="微软雅黑" w:eastAsia="微软雅黑" w:cs="微软雅黑"/>
                <w:sz w:val="21"/>
                <w:szCs w:val="21"/>
                <w:lang w:eastAsia="zh-CN"/>
              </w:rPr>
              <w:t>再</w:t>
            </w:r>
            <w:r>
              <w:rPr>
                <w:rFonts w:hint="eastAsia" w:ascii="微软雅黑" w:hAnsi="微软雅黑" w:eastAsia="微软雅黑" w:cs="微软雅黑"/>
                <w:sz w:val="21"/>
                <w:szCs w:val="21"/>
              </w:rPr>
              <w:t>购票敬请自理）感受灯火阑珊的夜景和烟雨飘渺的古城，让你有一种如见海市蜃楼穿越时空之感，体验和感受凤凰古城的精华：一泓沱水绕城过、一条红红石板街、一道风雨古城墙、一座雄伟古城楼、一个美丽彩虹桥、一排小桥吊脚楼</w:t>
            </w:r>
          </w:p>
          <w:p w14:paraId="139562A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饱经了1300多年雪雨风霜的侵蚀，古城风貌犹存。 </w:t>
            </w:r>
          </w:p>
          <w:p w14:paraId="15BB2AE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2015年，我们把《边城》这部文学名著呈现在凤凰独特的森林剧场，边城百万摄影大奖开赛，世界的镜头聚焦凤凰。</w:t>
            </w:r>
          </w:p>
          <w:p w14:paraId="5050F2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十四年，我们用歌声中的凤凰，笔墨下的凤凰，镜头里的凤凰，天下凤凰聚凤凰，棋行大地等多种形式演绎了这座小城的风情与智慧。 </w:t>
            </w:r>
          </w:p>
          <w:p w14:paraId="79850B5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凤凰，这座中国最美的小城，因其悠久的历史，厚重的文化，浓郁的民族风情和独特的自然风光，吸引了来自世界旅游者。凤凰， 在沈从文的书里；在黄永玉的画里；在宋祖英的歌里；在巅峰对决的枰声局影里。</w:t>
            </w:r>
          </w:p>
          <w:p w14:paraId="2CBD9C9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eastAsia="zh-CN"/>
              </w:rPr>
            </w:pPr>
          </w:p>
          <w:p w14:paraId="75F11C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【沱江泛舟】</w:t>
            </w:r>
            <w:r>
              <w:rPr>
                <w:rFonts w:hint="eastAsia" w:ascii="微软雅黑" w:hAnsi="微软雅黑" w:eastAsia="微软雅黑" w:cs="微软雅黑"/>
                <w:b w:val="0"/>
                <w:bCs w:val="0"/>
                <w:color w:val="FF0000"/>
                <w:sz w:val="21"/>
                <w:szCs w:val="21"/>
                <w:lang w:eastAsia="zh-CN"/>
              </w:rPr>
              <w:t>简介</w:t>
            </w:r>
            <w:r>
              <w:rPr>
                <w:rFonts w:hint="eastAsia" w:ascii="微软雅黑" w:hAnsi="微软雅黑" w:eastAsia="微软雅黑" w:cs="微软雅黑"/>
                <w:sz w:val="21"/>
                <w:szCs w:val="21"/>
                <w:lang w:eastAsia="zh-CN"/>
              </w:rPr>
              <w:t>：沱江河是凤凰古城的母亲河，她依着城墙缓缓流淌，世世代代哺育着古城儿女。坐上乌篷船，听着舩公的号子，看着两岸已有百年历史的土家吊脚楼，别有一番韵味。顺水而下，穿过虹桥一幅江南水乡的画卷展现于眼前：万寿宫、万名塔、夺翠楼.....一种远离尘世的感觉悠然而生。沱江的南岸是古城墙，用紫红沙石砌成，典雅不失雄伟。城墙有东、北两座城楼，久经沧桑，依然壮观。沱江河水清澈，城墙边的河道很浅，水流悠游缓和，可以看到柔波里招摇水草，可以撑一支长篙漫溯。沿沱江边而建的吊脚楼群在东门虹桥和北门跳岩附近，细脚伶仃的立在沱江里，象一幅永不回来的风景。</w:t>
            </w:r>
          </w:p>
          <w:p w14:paraId="5CB9A0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p>
          <w:p w14:paraId="7D3BA7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【万寿宫】</w:t>
            </w:r>
            <w:r>
              <w:rPr>
                <w:rFonts w:hint="eastAsia" w:ascii="微软雅黑" w:hAnsi="微软雅黑" w:eastAsia="微软雅黑" w:cs="微软雅黑"/>
                <w:color w:val="FF0000"/>
                <w:sz w:val="21"/>
                <w:szCs w:val="21"/>
                <w:lang w:eastAsia="zh-CN"/>
              </w:rPr>
              <w:t>简介</w:t>
            </w:r>
            <w:r>
              <w:rPr>
                <w:rFonts w:hint="eastAsia" w:ascii="微软雅黑" w:hAnsi="微软雅黑" w:eastAsia="微软雅黑" w:cs="微软雅黑"/>
                <w:sz w:val="21"/>
                <w:szCs w:val="21"/>
                <w:lang w:eastAsia="zh-CN"/>
              </w:rPr>
              <w:t>：依船靠岸，走上台阶，你会看到一座雄伟的会馆，她设计精巧独特，雕琢玲珑剔透，或飞檐翘角，或回廊游转，或卧龙啸空，或奇兽驰骋，可以说是点雨楼台荟萃的建筑艺术大观。一楼展出的是江西会馆的遗留文物。万寿宫二楼则是黄永玉老先生的四副艺术真迹：《销魂的九夏芙蓉三湘烟水》、《沱江雨岸》、《故乡荷塘》、《永不回来的风景》。您便可感受全才鬼才、博学而不群、倔强、睿智风趣、笔耕不戳、重情重义、讲原则的黄永玉....</w:t>
            </w:r>
          </w:p>
          <w:p w14:paraId="7D4CBA8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eastAsia="zh-CN"/>
              </w:rPr>
            </w:pPr>
          </w:p>
          <w:p w14:paraId="57ECDD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【沈从文故居】</w:t>
            </w:r>
            <w:r>
              <w:rPr>
                <w:rFonts w:hint="eastAsia" w:ascii="微软雅黑" w:hAnsi="微软雅黑" w:eastAsia="微软雅黑" w:cs="微软雅黑"/>
                <w:color w:val="FF0000"/>
                <w:sz w:val="21"/>
                <w:szCs w:val="21"/>
                <w:lang w:eastAsia="zh-CN"/>
              </w:rPr>
              <w:t>简介</w:t>
            </w:r>
            <w:r>
              <w:rPr>
                <w:rFonts w:hint="eastAsia" w:ascii="微软雅黑" w:hAnsi="微软雅黑" w:eastAsia="微软雅黑" w:cs="微软雅黑"/>
                <w:sz w:val="21"/>
                <w:szCs w:val="21"/>
                <w:lang w:eastAsia="zh-CN"/>
              </w:rPr>
              <w:t>：沈从文原名沈岳焕，是我国著名的文学家、历史学家、文物专家。他的文学作品被英、美、日、法、瑞士等几十个国家所翻译，如《边城》、《中国古代服饰研究》等。被誉为世界乡士文学之父。他不仅是中华民族的骄傲、更是凤凰人民的骄傲。他的一生所创作的500多万字的作品，是世界的文学瑰宝，也给后人研究中国和湘西留下了宝贵的历史文献。沈从文故居始建于清同治五年（1866年），系木结构四合院建筑，占地600平方米，分为前后两栋共有房屋10间，沈先生1902年12月28日诞生在这里，并在此度过了童年和少年时代，1988年沈老病逝于北京，骨灰葬于凤凰县听涛山下，同年故居大修并向游人开放，现被列为省级文物保护单位。</w:t>
            </w:r>
          </w:p>
          <w:p w14:paraId="4FDA1B7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13FC40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关于美食，给大家一些建议。</w:t>
            </w:r>
          </w:p>
          <w:p w14:paraId="696A17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（1）古城内吃夜宵的地方很多，尽量不去江边的餐厅，毕竟这里房租很高，同样的菜色这里卖的会偏贵一些。</w:t>
            </w:r>
          </w:p>
          <w:p w14:paraId="222A23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（2）点菜之前先看清菜单，明明白白消费。</w:t>
            </w:r>
          </w:p>
          <w:p w14:paraId="05B57976">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（3）凤凰跟其它古城一样，小吃种类丰富，这里的油炸粑粑、油炸小鱼小虾、米豆腐、酸萝卜等都是特色，除了餐厅里的特色美食，苗族银饰、腊肉、血扒鸭蜡染等等都是不错的手信。</w:t>
            </w:r>
          </w:p>
          <w:p w14:paraId="2777CA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『凤凰酒吧攻略』</w:t>
            </w:r>
          </w:p>
          <w:p w14:paraId="263F67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与其他地方相比，边城凤凰更多了一份情愫，蕴含着风情、民族以及诗意。只要你进去点上一杯，任你坐到何时。营业时间基本大致为16:00-0:00。此外，东城门或北城门楼下就是露天酒吧，常有音乐爱好者驻唱于此，用温柔的歌声感动着来往的路人。人气较旺的酒吧：私奔吧，湘西往事酒吧，根据地酒吧，流浪者酒吧，守望者酒吧！</w:t>
            </w:r>
          </w:p>
          <w:p w14:paraId="14F0D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66B11E0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Cs w:val="21"/>
                <w:lang w:eastAsia="zh-CN"/>
              </w:rPr>
              <w:t>【</w:t>
            </w:r>
            <w:r>
              <w:rPr>
                <w:rFonts w:hint="eastAsia" w:ascii="微软雅黑" w:hAnsi="微软雅黑" w:eastAsia="微软雅黑" w:cs="微软雅黑"/>
                <w:b/>
                <w:bCs/>
                <w:color w:val="FF0000"/>
                <w:sz w:val="21"/>
                <w:szCs w:val="21"/>
              </w:rPr>
              <w:t>温馨提示</w:t>
            </w:r>
            <w:r>
              <w:rPr>
                <w:rFonts w:hint="eastAsia" w:ascii="微软雅黑" w:hAnsi="微软雅黑" w:eastAsia="微软雅黑" w:cs="微软雅黑"/>
                <w:b/>
                <w:bCs/>
                <w:color w:val="FF0000"/>
                <w:sz w:val="21"/>
                <w:szCs w:val="21"/>
                <w:lang w:eastAsia="zh-CN"/>
              </w:rPr>
              <w:t>】：</w:t>
            </w:r>
          </w:p>
          <w:p w14:paraId="3383924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凤凰古城、芙蓉镇属商业区一步一商铺，银饰、姜糖 牛角梳等店遍布大街小巷，购物环境旅行社无法把控，请各位贵宾们自行选择自己所感兴趣的东西，故本社不接受凤凰、芙蓉镇地区任何购物行为的投诉；</w:t>
            </w:r>
          </w:p>
          <w:p w14:paraId="1AE3D0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提示：2016年4月10日起取消进古城一票制门票，如遇政府临时性政策，收取古城维护费则需自理；</w:t>
            </w:r>
          </w:p>
          <w:p w14:paraId="2B28F3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推荐餐厅：</w:t>
            </w:r>
            <w:r>
              <w:rPr>
                <w:rFonts w:hint="eastAsia" w:ascii="微软雅黑" w:hAnsi="微软雅黑" w:eastAsia="微软雅黑" w:cs="微软雅黑"/>
                <w:sz w:val="21"/>
                <w:szCs w:val="21"/>
                <w:lang w:eastAsia="zh-CN"/>
              </w:rPr>
              <w:t>凤凰老菜馆</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寨子里的钵钵菜(凤凰虹桥店)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大锅大灶柴火饭庄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东篱竹苑生态庄园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凤凰老菜馆。</w:t>
            </w:r>
          </w:p>
          <w:p w14:paraId="23545F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anchor distT="0" distB="0" distL="114300" distR="114300" simplePos="0" relativeHeight="251670528" behindDoc="0" locked="0" layoutInCell="1" allowOverlap="1">
                  <wp:simplePos x="0" y="0"/>
                  <wp:positionH relativeFrom="column">
                    <wp:posOffset>2336165</wp:posOffset>
                  </wp:positionH>
                  <wp:positionV relativeFrom="paragraph">
                    <wp:posOffset>36195</wp:posOffset>
                  </wp:positionV>
                  <wp:extent cx="2478405" cy="1551940"/>
                  <wp:effectExtent l="0" t="0" r="17145" b="10160"/>
                  <wp:wrapNone/>
                  <wp:docPr id="12" name="图片 15" descr="沱江泛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沱江泛舟"/>
                          <pic:cNvPicPr>
                            <a:picLocks noChangeAspect="1"/>
                          </pic:cNvPicPr>
                        </pic:nvPicPr>
                        <pic:blipFill>
                          <a:blip r:embed="rId20"/>
                          <a:stretch>
                            <a:fillRect/>
                          </a:stretch>
                        </pic:blipFill>
                        <pic:spPr>
                          <a:xfrm>
                            <a:off x="0" y="0"/>
                            <a:ext cx="2478405" cy="155194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71552" behindDoc="0" locked="0" layoutInCell="1" allowOverlap="1">
                  <wp:simplePos x="0" y="0"/>
                  <wp:positionH relativeFrom="column">
                    <wp:posOffset>4829810</wp:posOffset>
                  </wp:positionH>
                  <wp:positionV relativeFrom="paragraph">
                    <wp:posOffset>43180</wp:posOffset>
                  </wp:positionV>
                  <wp:extent cx="2464435" cy="1530350"/>
                  <wp:effectExtent l="0" t="0" r="12065" b="12700"/>
                  <wp:wrapNone/>
                  <wp:docPr id="13" name="图片 16" descr="万寿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万寿宫"/>
                          <pic:cNvPicPr>
                            <a:picLocks noChangeAspect="1"/>
                          </pic:cNvPicPr>
                        </pic:nvPicPr>
                        <pic:blipFill>
                          <a:blip r:embed="rId21"/>
                          <a:stretch>
                            <a:fillRect/>
                          </a:stretch>
                        </pic:blipFill>
                        <pic:spPr>
                          <a:xfrm>
                            <a:off x="0" y="0"/>
                            <a:ext cx="2464435" cy="153035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9504" behindDoc="0" locked="0" layoutInCell="1" allowOverlap="1">
                  <wp:simplePos x="0" y="0"/>
                  <wp:positionH relativeFrom="column">
                    <wp:posOffset>-39370</wp:posOffset>
                  </wp:positionH>
                  <wp:positionV relativeFrom="paragraph">
                    <wp:posOffset>24765</wp:posOffset>
                  </wp:positionV>
                  <wp:extent cx="2354580" cy="1564640"/>
                  <wp:effectExtent l="0" t="0" r="7620" b="16510"/>
                  <wp:wrapNone/>
                  <wp:docPr id="11" name="图片 14" descr="沈从文故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沈从文故居1"/>
                          <pic:cNvPicPr>
                            <a:picLocks noChangeAspect="1"/>
                          </pic:cNvPicPr>
                        </pic:nvPicPr>
                        <pic:blipFill>
                          <a:blip r:embed="rId22"/>
                          <a:stretch>
                            <a:fillRect/>
                          </a:stretch>
                        </pic:blipFill>
                        <pic:spPr>
                          <a:xfrm>
                            <a:off x="0" y="0"/>
                            <a:ext cx="2354580" cy="1564640"/>
                          </a:xfrm>
                          <a:prstGeom prst="rect">
                            <a:avLst/>
                          </a:prstGeom>
                          <a:noFill/>
                          <a:ln>
                            <a:noFill/>
                          </a:ln>
                        </pic:spPr>
                      </pic:pic>
                    </a:graphicData>
                  </a:graphic>
                </wp:anchor>
              </w:drawing>
            </w:r>
          </w:p>
          <w:p w14:paraId="401B8D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415DD8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7FA5D1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208C1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2E5EF9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27DE44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2F7694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982BACB">
            <w:pPr>
              <w:pStyle w:val="3"/>
              <w:bidi w:val="0"/>
              <w:rPr>
                <w:rFonts w:hint="eastAsia" w:ascii="微软雅黑" w:hAnsi="微软雅黑" w:eastAsia="微软雅黑" w:cs="微软雅黑"/>
              </w:rPr>
            </w:pPr>
            <w:r>
              <mc:AlternateContent>
                <mc:Choice Requires="wps">
                  <w:drawing>
                    <wp:anchor distT="0" distB="0" distL="114300" distR="114300" simplePos="0" relativeHeight="251662336" behindDoc="0" locked="0" layoutInCell="1" allowOverlap="1">
                      <wp:simplePos x="0" y="0"/>
                      <wp:positionH relativeFrom="column">
                        <wp:posOffset>15875</wp:posOffset>
                      </wp:positionH>
                      <wp:positionV relativeFrom="paragraph">
                        <wp:posOffset>59690</wp:posOffset>
                      </wp:positionV>
                      <wp:extent cx="7157085" cy="569595"/>
                      <wp:effectExtent l="0" t="0" r="0" b="0"/>
                      <wp:wrapNone/>
                      <wp:docPr id="4" name="文本框 12"/>
                      <wp:cNvGraphicFramePr/>
                      <a:graphic xmlns:a="http://schemas.openxmlformats.org/drawingml/2006/main">
                        <a:graphicData uri="http://schemas.microsoft.com/office/word/2010/wordprocessingShape">
                          <wps:wsp>
                            <wps:cNvSpPr txBox="1"/>
                            <wps:spPr>
                              <a:xfrm>
                                <a:off x="0" y="0"/>
                                <a:ext cx="7109460" cy="533400"/>
                              </a:xfrm>
                              <a:prstGeom prst="rect">
                                <a:avLst/>
                              </a:prstGeom>
                              <a:noFill/>
                              <a:ln>
                                <a:noFill/>
                              </a:ln>
                              <a:effectLst/>
                            </wps:spPr>
                            <wps:txbx>
                              <w:txbxContent>
                                <w:p w14:paraId="34EBF14C">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kern w:val="44"/>
                                      <w:sz w:val="28"/>
                                      <w:szCs w:val="28"/>
                                      <w:lang w:val="en-US" w:eastAsia="zh-CN" w:bidi="ar-SA"/>
                                    </w:rPr>
                                    <w:t>凤凰古城→天门山（玻璃栈道）→魅力湘西</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xbxContent>
                            </wps:txbx>
                            <wps:bodyPr vert="horz" wrap="square" anchor="t" anchorCtr="0" upright="1"/>
                          </wps:wsp>
                        </a:graphicData>
                      </a:graphic>
                    </wp:anchor>
                  </w:drawing>
                </mc:Choice>
                <mc:Fallback>
                  <w:pict>
                    <v:shape id="文本框 12" o:spid="_x0000_s1026" o:spt="202" type="#_x0000_t202" style="position:absolute;left:0pt;margin-left:1.25pt;margin-top:4.7pt;height:44.85pt;width:563.55pt;z-index:251662336;mso-width-relative:page;mso-height-relative:page;" filled="f" stroked="f" coordsize="21600,21600" o:gfxdata="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K+L0wAAAAcBAAAPAAAAAAAAAAEAIAAAACIAAABk&#10;cnMvZG93bnJldi54bWxQSwECFAAUAAAACACHTuJAR+WqINIBAACQAwAADgAAAAAAAAABACAAAAAi&#10;AQAAZHJzL2Uyb0RvYy54bWxQSwUGAAAAAAYABgBZAQAAZgUAAAAA&#10;">
                      <v:fill on="f" focussize="0,0"/>
                      <v:stroke on="f"/>
                      <v:imagedata o:title=""/>
                      <o:lock v:ext="edit" aspectratio="f"/>
                      <v:textbox>
                        <w:txbxContent>
                          <w:p w14:paraId="34EBF14C">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kern w:val="44"/>
                                <w:sz w:val="28"/>
                                <w:szCs w:val="28"/>
                                <w:lang w:val="en-US" w:eastAsia="zh-CN" w:bidi="ar-SA"/>
                              </w:rPr>
                              <w:t>凤凰古城→天门山（玻璃栈道）→魅力湘西</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xbxContent>
                      </v:textbox>
                    </v:shape>
                  </w:pict>
                </mc:Fallback>
              </mc:AlternateContent>
            </w:r>
            <w:r>
              <w:rPr>
                <w:rFonts w:hint="eastAsia" w:ascii="微软雅黑" w:hAnsi="微软雅黑" w:eastAsia="微软雅黑" w:cs="微软雅黑"/>
              </w:rPr>
              <w:drawing>
                <wp:inline distT="0" distB="0" distL="114300" distR="114300">
                  <wp:extent cx="7223125" cy="481965"/>
                  <wp:effectExtent l="0" t="0" r="15875" b="13335"/>
                  <wp:docPr id="27" name="图片 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未标题-2"/>
                          <pic:cNvPicPr>
                            <a:picLocks noChangeAspect="1"/>
                          </pic:cNvPicPr>
                        </pic:nvPicPr>
                        <pic:blipFill>
                          <a:blip r:embed="rId16"/>
                          <a:stretch>
                            <a:fillRect/>
                          </a:stretch>
                        </pic:blipFill>
                        <pic:spPr>
                          <a:xfrm>
                            <a:off x="0" y="0"/>
                            <a:ext cx="7223125" cy="481965"/>
                          </a:xfrm>
                          <a:prstGeom prst="rect">
                            <a:avLst/>
                          </a:prstGeom>
                          <a:noFill/>
                          <a:ln>
                            <a:noFill/>
                          </a:ln>
                        </pic:spPr>
                      </pic:pic>
                    </a:graphicData>
                  </a:graphic>
                </wp:inline>
              </w:drawing>
            </w:r>
          </w:p>
          <w:p w14:paraId="41CBB5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酒店餐厅用早餐，睡到自然醒，早餐后适时出发赶往张家界；</w:t>
            </w:r>
          </w:p>
          <w:p w14:paraId="6425782D">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抵达后游览天门山景区；</w:t>
            </w:r>
            <w:r>
              <w:rPr>
                <w:rFonts w:hint="eastAsia" w:ascii="微软雅黑" w:hAnsi="微软雅黑" w:eastAsia="微软雅黑" w:cs="微软雅黑"/>
                <w:sz w:val="21"/>
                <w:szCs w:val="21"/>
                <w:lang w:val="en-US" w:eastAsia="zh-CN"/>
              </w:rPr>
              <w:t>景区小交通穿山自动扶梯，单程参考价格：</w:t>
            </w:r>
            <w:r>
              <w:rPr>
                <w:rFonts w:hint="eastAsia" w:ascii="微软雅黑" w:hAnsi="微软雅黑" w:eastAsia="微软雅黑" w:cs="微软雅黑"/>
                <w:color w:val="FF0000"/>
                <w:sz w:val="21"/>
                <w:szCs w:val="21"/>
                <w:lang w:val="en-US" w:eastAsia="zh-CN"/>
              </w:rPr>
              <w:t>CNY32</w:t>
            </w:r>
            <w:r>
              <w:rPr>
                <w:rFonts w:hint="eastAsia" w:ascii="微软雅黑" w:hAnsi="微软雅黑" w:eastAsia="微软雅黑" w:cs="微软雅黑"/>
                <w:sz w:val="21"/>
                <w:szCs w:val="21"/>
                <w:lang w:val="en-US" w:eastAsia="zh-CN"/>
              </w:rPr>
              <w:t>；山顶小索道参考价格：</w:t>
            </w:r>
            <w:r>
              <w:rPr>
                <w:rFonts w:hint="eastAsia" w:ascii="微软雅黑" w:hAnsi="微软雅黑" w:eastAsia="微软雅黑" w:cs="微软雅黑"/>
                <w:color w:val="FF0000"/>
                <w:sz w:val="21"/>
                <w:szCs w:val="21"/>
                <w:lang w:val="en-US" w:eastAsia="zh-CN"/>
              </w:rPr>
              <w:t>CNY25</w:t>
            </w:r>
            <w:r>
              <w:rPr>
                <w:rFonts w:hint="eastAsia" w:ascii="微软雅黑" w:hAnsi="微软雅黑" w:eastAsia="微软雅黑" w:cs="微软雅黑"/>
                <w:sz w:val="21"/>
                <w:szCs w:val="21"/>
                <w:lang w:val="en-US" w:eastAsia="zh-CN"/>
              </w:rPr>
              <w:t>，费用自理；</w:t>
            </w:r>
          </w:p>
          <w:p w14:paraId="6BC7E3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3、自由活动，</w:t>
            </w:r>
            <w:r>
              <w:rPr>
                <w:rFonts w:hint="eastAsia" w:ascii="微软雅黑" w:hAnsi="微软雅黑" w:eastAsia="微软雅黑" w:cs="微软雅黑"/>
                <w:sz w:val="21"/>
                <w:szCs w:val="21"/>
                <w:lang w:val="en-US" w:eastAsia="zh-CN"/>
              </w:rPr>
              <w:t>推荐：张家界《魅力湘西》演出。</w:t>
            </w:r>
          </w:p>
          <w:p w14:paraId="1530EA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景点介绍：</w:t>
            </w:r>
          </w:p>
          <w:p w14:paraId="46AC46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【天门山】</w:t>
            </w:r>
            <w:r>
              <w:rPr>
                <w:rFonts w:hint="eastAsia" w:ascii="微软雅黑" w:hAnsi="微软雅黑" w:eastAsia="微软雅黑" w:cs="微软雅黑"/>
                <w:sz w:val="21"/>
                <w:szCs w:val="21"/>
                <w:lang w:eastAsia="zh-CN"/>
              </w:rPr>
              <w:t>：素有湘西第一神山的美誉，世界最美的空中花园和天界仙境，“六大难解之谜”：天门洞开、天门翻水、天门转向、野拂藏宝、鬼谷显影、天门瑞兽相继涌现，更增添了灵异的神秘。文化底蕴深厚有“武陵之魂”之称，拥有五大奇观：</w:t>
            </w:r>
            <w:r>
              <w:rPr>
                <w:rFonts w:hint="eastAsia" w:ascii="微软雅黑" w:hAnsi="微软雅黑" w:eastAsia="微软雅黑" w:cs="微软雅黑"/>
                <w:b/>
                <w:bCs/>
                <w:color w:val="FF0000"/>
                <w:sz w:val="21"/>
                <w:szCs w:val="21"/>
                <w:lang w:eastAsia="zh-CN"/>
              </w:rPr>
              <w:t>【天门山索道】</w:t>
            </w:r>
            <w:r>
              <w:rPr>
                <w:rFonts w:hint="eastAsia" w:ascii="微软雅黑" w:hAnsi="微软雅黑" w:eastAsia="微软雅黑" w:cs="微软雅黑"/>
                <w:sz w:val="21"/>
                <w:szCs w:val="21"/>
                <w:lang w:eastAsia="zh-CN"/>
              </w:rPr>
              <w:t>【盘山公路】【玻璃栈道】【鬼谷栈道】【天门洞开】【</w:t>
            </w:r>
            <w:r>
              <w:rPr>
                <w:rFonts w:hint="eastAsia" w:ascii="微软雅黑" w:hAnsi="微软雅黑" w:eastAsia="微软雅黑" w:cs="微软雅黑"/>
                <w:sz w:val="21"/>
                <w:szCs w:val="21"/>
                <w:lang w:val="en-US" w:eastAsia="zh-CN"/>
              </w:rPr>
              <w:t>鬼谷栈道】【天门山寺】【云梦仙顶</w:t>
            </w:r>
            <w:r>
              <w:rPr>
                <w:rFonts w:hint="eastAsia" w:ascii="微软雅黑" w:hAnsi="微软雅黑" w:eastAsia="微软雅黑" w:cs="微软雅黑"/>
                <w:sz w:val="21"/>
                <w:szCs w:val="21"/>
                <w:lang w:eastAsia="zh-CN"/>
              </w:rPr>
              <w:t>】</w:t>
            </w:r>
          </w:p>
          <w:p w14:paraId="6765EC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1、由于天门山需提前预约，我社根据当天的预约情况有权调整行程先后顺序。自2020年5月1日起游览线路调整为：</w:t>
            </w:r>
          </w:p>
          <w:p w14:paraId="0E58F7B5">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双索道：A线：天门山索道上，快线索道下，B线：快线索道上，天门山索道下，C线：快线索道上，快线索道下，三条线的票价一致，上山线路及进山时间以电脑随机安排为准，不接受任何赔偿及投诉。</w:t>
            </w:r>
          </w:p>
          <w:p w14:paraId="46645C34">
            <w:pPr>
              <w:keepNext w:val="0"/>
              <w:keepLines w:val="0"/>
              <w:pageBreakBefore w:val="0"/>
              <w:widowControl w:val="0"/>
              <w:kinsoku/>
              <w:wordWrap/>
              <w:overflowPunct/>
              <w:topLinePunct w:val="0"/>
              <w:autoSpaceDE/>
              <w:autoSpaceDN/>
              <w:bidi w:val="0"/>
              <w:adjustRightInd/>
              <w:snapToGrid/>
              <w:spacing w:line="360" w:lineRule="exact"/>
              <w:ind w:left="218" w:leftChars="104"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单索道：1线：天门山索道上，公路环保车下，2线：公路环保车上，天门山索道下，两条线的票价一致，上山线路及进山时间以电脑随机安排为准，不接受任何赔偿及投诉。</w:t>
            </w:r>
          </w:p>
          <w:p w14:paraId="3A8119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2、如遇大雪或结冰等不可抗力因素，景区天门洞、玻璃栈道封路、环保车关闭，无法正常游览旅行社不予承担责任；</w:t>
            </w:r>
          </w:p>
          <w:p w14:paraId="7AC6AB3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晚上欣赏</w:t>
            </w:r>
            <w:r>
              <w:rPr>
                <w:rFonts w:hint="eastAsia" w:ascii="微软雅黑" w:hAnsi="微软雅黑" w:eastAsia="微软雅黑" w:cs="微软雅黑"/>
                <w:color w:val="FF0000"/>
                <w:sz w:val="21"/>
                <w:szCs w:val="21"/>
                <w:lang w:val="en-US" w:eastAsia="zh-CN"/>
              </w:rPr>
              <w:t>【魅力湘西】</w:t>
            </w:r>
            <w:r>
              <w:rPr>
                <w:rFonts w:hint="eastAsia" w:ascii="微软雅黑" w:hAnsi="微软雅黑" w:eastAsia="微软雅黑" w:cs="微软雅黑"/>
                <w:color w:val="FF0000"/>
                <w:sz w:val="21"/>
                <w:szCs w:val="21"/>
                <w:lang w:eastAsia="zh-CN"/>
              </w:rPr>
              <w:t>（仅做推荐，自愿选择）</w:t>
            </w:r>
            <w:r>
              <w:rPr>
                <w:rFonts w:hint="eastAsia" w:ascii="微软雅黑" w:hAnsi="微软雅黑" w:eastAsia="微软雅黑" w:cs="微软雅黑"/>
                <w:sz w:val="21"/>
                <w:szCs w:val="21"/>
                <w:lang w:eastAsia="zh-CN"/>
              </w:rPr>
              <w:t>演出安排在张家界武陵源景区一家历史悠久的剧院——湘西大剧院，《魅力湘西》晚会，分为室内、室外两场，是一台原汁原味的湘西文化盛会。室内部分的演出有六个篇章，以民俗文化为主，有苗族鼓舞、哭嫁、合拢宴等，室外部分着重展现湘西各大经典技艺，更有热情绽放的篝火歌舞狂欢，在烧得正旺的篝火中，感受湘西传承千年的绚丽文化。</w:t>
            </w:r>
          </w:p>
          <w:p w14:paraId="727A7B2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魅力湘西晚会 。 参考挂牌价格：普座</w:t>
            </w:r>
            <w:r>
              <w:rPr>
                <w:rFonts w:hint="eastAsia" w:ascii="微软雅黑" w:hAnsi="微软雅黑" w:eastAsia="微软雅黑" w:cs="微软雅黑"/>
                <w:sz w:val="21"/>
                <w:szCs w:val="21"/>
                <w:lang w:val="en-US" w:eastAsia="zh-CN"/>
              </w:rPr>
              <w:t>158</w:t>
            </w:r>
            <w:r>
              <w:rPr>
                <w:rFonts w:hint="eastAsia" w:ascii="微软雅黑" w:hAnsi="微软雅黑" w:eastAsia="微软雅黑" w:cs="微软雅黑"/>
                <w:sz w:val="21"/>
                <w:szCs w:val="21"/>
                <w:lang w:eastAsia="zh-CN"/>
              </w:rPr>
              <w:t>元/人，普VIP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元/人。可自愿付费升级超级VIP，差价40元，导游现收。</w:t>
            </w:r>
          </w:p>
          <w:p w14:paraId="33F2FF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1、必看推荐：你可以看到湘西三大古谜、土家族哭嫁、鬼谷神功、湘西赶尸及春晚《追爱》等震撼表演。</w:t>
            </w:r>
          </w:p>
          <w:p w14:paraId="237A113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、演出地址：湖南省张家界市武陵源区入口处魅力湘西广场。</w:t>
            </w:r>
          </w:p>
          <w:p w14:paraId="5E7DDB6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p w14:paraId="1A99B263">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74624" behindDoc="0" locked="0" layoutInCell="1" allowOverlap="1">
                  <wp:simplePos x="0" y="0"/>
                  <wp:positionH relativeFrom="column">
                    <wp:posOffset>5064760</wp:posOffset>
                  </wp:positionH>
                  <wp:positionV relativeFrom="paragraph">
                    <wp:posOffset>84455</wp:posOffset>
                  </wp:positionV>
                  <wp:extent cx="2233930" cy="1733550"/>
                  <wp:effectExtent l="0" t="0" r="13970" b="0"/>
                  <wp:wrapNone/>
                  <wp:docPr id="16" name="图片 19" descr="魅力湘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魅力湘西"/>
                          <pic:cNvPicPr>
                            <a:picLocks noChangeAspect="1"/>
                          </pic:cNvPicPr>
                        </pic:nvPicPr>
                        <pic:blipFill>
                          <a:blip r:embed="rId23"/>
                          <a:stretch>
                            <a:fillRect/>
                          </a:stretch>
                        </pic:blipFill>
                        <pic:spPr>
                          <a:xfrm>
                            <a:off x="0" y="0"/>
                            <a:ext cx="2233930" cy="173355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3600" behindDoc="0" locked="0" layoutInCell="1" allowOverlap="1">
                  <wp:simplePos x="0" y="0"/>
                  <wp:positionH relativeFrom="column">
                    <wp:posOffset>2573020</wp:posOffset>
                  </wp:positionH>
                  <wp:positionV relativeFrom="paragraph">
                    <wp:posOffset>87630</wp:posOffset>
                  </wp:positionV>
                  <wp:extent cx="2472690" cy="1738630"/>
                  <wp:effectExtent l="0" t="0" r="3810" b="13970"/>
                  <wp:wrapNone/>
                  <wp:docPr id="15" name="图片 18" descr="天门山.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天门山.webp"/>
                          <pic:cNvPicPr>
                            <a:picLocks noChangeAspect="1"/>
                          </pic:cNvPicPr>
                        </pic:nvPicPr>
                        <pic:blipFill>
                          <a:blip r:embed="rId24"/>
                          <a:stretch>
                            <a:fillRect/>
                          </a:stretch>
                        </pic:blipFill>
                        <pic:spPr>
                          <a:xfrm>
                            <a:off x="0" y="0"/>
                            <a:ext cx="2472690" cy="173863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2576" behindDoc="0" locked="0" layoutInCell="1" allowOverlap="1">
                  <wp:simplePos x="0" y="0"/>
                  <wp:positionH relativeFrom="column">
                    <wp:posOffset>-43180</wp:posOffset>
                  </wp:positionH>
                  <wp:positionV relativeFrom="paragraph">
                    <wp:posOffset>84455</wp:posOffset>
                  </wp:positionV>
                  <wp:extent cx="2583815" cy="1729105"/>
                  <wp:effectExtent l="0" t="0" r="6985" b="4445"/>
                  <wp:wrapNone/>
                  <wp:docPr id="14" name="图片 17"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天门洞"/>
                          <pic:cNvPicPr>
                            <a:picLocks noChangeAspect="1"/>
                          </pic:cNvPicPr>
                        </pic:nvPicPr>
                        <pic:blipFill>
                          <a:blip r:embed="rId25"/>
                          <a:stretch>
                            <a:fillRect/>
                          </a:stretch>
                        </pic:blipFill>
                        <pic:spPr>
                          <a:xfrm>
                            <a:off x="0" y="0"/>
                            <a:ext cx="2583815" cy="1729105"/>
                          </a:xfrm>
                          <a:prstGeom prst="rect">
                            <a:avLst/>
                          </a:prstGeom>
                          <a:noFill/>
                          <a:ln>
                            <a:noFill/>
                          </a:ln>
                        </pic:spPr>
                      </pic:pic>
                    </a:graphicData>
                  </a:graphic>
                </wp:anchor>
              </w:drawing>
            </w:r>
          </w:p>
          <w:p w14:paraId="2674B61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7E592AC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5F774ED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3EFCAF5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3DFB092B">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47FCBE4F">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7C2CB0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143E7B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33704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63360" behindDoc="0" locked="0" layoutInCell="1" allowOverlap="1">
                      <wp:simplePos x="0" y="0"/>
                      <wp:positionH relativeFrom="column">
                        <wp:posOffset>45085</wp:posOffset>
                      </wp:positionH>
                      <wp:positionV relativeFrom="paragraph">
                        <wp:posOffset>64135</wp:posOffset>
                      </wp:positionV>
                      <wp:extent cx="7048500" cy="61976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7048500" cy="533400"/>
                              </a:xfrm>
                              <a:prstGeom prst="rect">
                                <a:avLst/>
                              </a:prstGeom>
                              <a:noFill/>
                              <a:ln>
                                <a:noFill/>
                              </a:ln>
                              <a:effectLst/>
                            </wps:spPr>
                            <wps:txbx>
                              <w:txbxContent>
                                <w:p w14:paraId="2A24BC64">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kern w:val="44"/>
                                      <w:sz w:val="24"/>
                                      <w:szCs w:val="44"/>
                                      <w:lang w:val="en-US" w:eastAsia="zh-CN" w:bidi="ar-SA"/>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kern w:val="44"/>
                                      <w:sz w:val="28"/>
                                      <w:szCs w:val="28"/>
                                      <w:lang w:val="en-US" w:eastAsia="zh-CN" w:bidi="ar-SA"/>
                                    </w:rPr>
                                    <w:t xml:space="preserve">袁家界【阿凡达实景地-天下第一桥】→天子山【御笔峰-仙女散花】→十里画廊 </w:t>
                                  </w:r>
                                </w:p>
                                <w:p w14:paraId="0A4D40A9">
                                  <w:pPr>
                                    <w:keepNext w:val="0"/>
                                    <w:keepLines w:val="0"/>
                                    <w:pageBreakBefore w:val="0"/>
                                    <w:widowControl w:val="0"/>
                                    <w:kinsoku/>
                                    <w:wordWrap/>
                                    <w:overflowPunct/>
                                    <w:topLinePunct w:val="0"/>
                                    <w:bidi w:val="0"/>
                                    <w:adjustRightInd/>
                                    <w:snapToGrid/>
                                    <w:spacing w:line="360" w:lineRule="exact"/>
                                    <w:ind w:firstLine="8164" w:firstLineChars="340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wps:txbx>
                            <wps:bodyPr vert="horz" wrap="square" anchor="t" anchorCtr="0" upright="1"/>
                          </wps:wsp>
                        </a:graphicData>
                      </a:graphic>
                    </wp:anchor>
                  </w:drawing>
                </mc:Choice>
                <mc:Fallback>
                  <w:pict>
                    <v:shape id="文本框 13" o:spid="_x0000_s1026" o:spt="202" type="#_x0000_t202" style="position:absolute;left:0pt;margin-left:3.55pt;margin-top:5.05pt;height:48.8pt;width:555pt;z-index:251663360;mso-width-relative:page;mso-height-relative:page;" filled="f" stroked="f" coordsize="21600,21600" o:gfxdata="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CnAB9MAAAAJAQAADwAAAAAAAAABACAAAAAiAAAAZHJz&#10;L2Rvd25yZXYueG1sUEsBAhQAFAAAAAgAh07iQEZ6NvfQAQAAkAMAAA4AAAAAAAAAAQAgAAAAIgEA&#10;AGRycy9lMm9Eb2MueG1sUEsFBgAAAAAGAAYAWQEAAGQFAAAAAA==&#10;">
                      <v:fill on="f" focussize="0,0"/>
                      <v:stroke on="f"/>
                      <v:imagedata o:title=""/>
                      <o:lock v:ext="edit" aspectratio="f"/>
                      <v:textbox>
                        <w:txbxContent>
                          <w:p w14:paraId="2A24BC64">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kern w:val="44"/>
                                <w:sz w:val="24"/>
                                <w:szCs w:val="44"/>
                                <w:lang w:val="en-US" w:eastAsia="zh-CN" w:bidi="ar-SA"/>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kern w:val="44"/>
                                <w:sz w:val="28"/>
                                <w:szCs w:val="28"/>
                                <w:lang w:val="en-US" w:eastAsia="zh-CN" w:bidi="ar-SA"/>
                              </w:rPr>
                              <w:t xml:space="preserve">袁家界【阿凡达实景地-天下第一桥】→天子山【御笔峰-仙女散花】→十里画廊 </w:t>
                            </w:r>
                          </w:p>
                          <w:p w14:paraId="0A4D40A9">
                            <w:pPr>
                              <w:keepNext w:val="0"/>
                              <w:keepLines w:val="0"/>
                              <w:pageBreakBefore w:val="0"/>
                              <w:widowControl w:val="0"/>
                              <w:kinsoku/>
                              <w:wordWrap/>
                              <w:overflowPunct/>
                              <w:topLinePunct w:val="0"/>
                              <w:bidi w:val="0"/>
                              <w:adjustRightInd/>
                              <w:snapToGrid/>
                              <w:spacing w:line="360" w:lineRule="exact"/>
                              <w:ind w:firstLine="8164" w:firstLineChars="340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v:textbox>
                    </v:shape>
                  </w:pict>
                </mc:Fallback>
              </mc:AlternateContent>
            </w:r>
            <w:r>
              <w:rPr>
                <w:rFonts w:hint="eastAsia" w:ascii="微软雅黑" w:hAnsi="微软雅黑" w:eastAsia="微软雅黑" w:cs="微软雅黑"/>
                <w:sz w:val="21"/>
                <w:szCs w:val="21"/>
              </w:rPr>
              <w:drawing>
                <wp:anchor distT="0" distB="0" distL="114300" distR="114300" simplePos="0" relativeHeight="251659264" behindDoc="1" locked="0" layoutInCell="1" allowOverlap="1">
                  <wp:simplePos x="0" y="0"/>
                  <wp:positionH relativeFrom="column">
                    <wp:posOffset>-19050</wp:posOffset>
                  </wp:positionH>
                  <wp:positionV relativeFrom="paragraph">
                    <wp:posOffset>25400</wp:posOffset>
                  </wp:positionV>
                  <wp:extent cx="7230745" cy="647700"/>
                  <wp:effectExtent l="0" t="0" r="8255" b="0"/>
                  <wp:wrapNone/>
                  <wp:docPr id="1"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未标题-2"/>
                          <pic:cNvPicPr>
                            <a:picLocks noChangeAspect="1"/>
                          </pic:cNvPicPr>
                        </pic:nvPicPr>
                        <pic:blipFill>
                          <a:blip r:embed="rId16"/>
                          <a:stretch>
                            <a:fillRect/>
                          </a:stretch>
                        </pic:blipFill>
                        <pic:spPr>
                          <a:xfrm>
                            <a:off x="0" y="0"/>
                            <a:ext cx="7230745" cy="647700"/>
                          </a:xfrm>
                          <a:prstGeom prst="rect">
                            <a:avLst/>
                          </a:prstGeom>
                          <a:noFill/>
                          <a:ln>
                            <a:noFill/>
                          </a:ln>
                        </pic:spPr>
                      </pic:pic>
                    </a:graphicData>
                  </a:graphic>
                </wp:anchor>
              </w:drawing>
            </w:r>
          </w:p>
          <w:p w14:paraId="5286C03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p>
          <w:p w14:paraId="029B8C3B">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p>
          <w:p w14:paraId="281453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34ADD7E7">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2、后赴5A张家界国家森林公园，游玩袁家界景区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乘天子山步行或自费索道下山（</w:t>
            </w:r>
            <w:r>
              <w:rPr>
                <w:rFonts w:hint="eastAsia" w:ascii="微软雅黑" w:hAnsi="微软雅黑" w:eastAsia="微软雅黑" w:cs="微软雅黑"/>
                <w:sz w:val="21"/>
                <w:szCs w:val="21"/>
                <w:lang w:val="en-US" w:eastAsia="zh-CN"/>
              </w:rPr>
              <w:t>72元/人需自理）→十里画廊代步小火车/单程参考价格：CNY</w:t>
            </w:r>
            <w:r>
              <w:rPr>
                <w:rFonts w:hint="eastAsia" w:ascii="微软雅黑" w:hAnsi="微软雅黑" w:eastAsia="微软雅黑" w:cs="微软雅黑"/>
                <w:color w:val="FF0000"/>
                <w:sz w:val="21"/>
                <w:szCs w:val="21"/>
                <w:lang w:val="en-US" w:eastAsia="zh-CN"/>
              </w:rPr>
              <w:t>38</w:t>
            </w:r>
            <w:r>
              <w:rPr>
                <w:rFonts w:hint="eastAsia" w:ascii="微软雅黑" w:hAnsi="微软雅黑" w:eastAsia="微软雅黑" w:cs="微软雅黑"/>
                <w:sz w:val="21"/>
                <w:szCs w:val="21"/>
                <w:lang w:val="en-US" w:eastAsia="zh-CN"/>
              </w:rPr>
              <w:t>；</w:t>
            </w:r>
          </w:p>
          <w:p w14:paraId="0B5529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3、行程结束，送站。</w:t>
            </w:r>
          </w:p>
          <w:p w14:paraId="1C60135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时间安排：</w:t>
            </w:r>
          </w:p>
          <w:p w14:paraId="755E1A0D">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9:00</w:t>
            </w:r>
            <w:r>
              <w:rPr>
                <w:rFonts w:hint="eastAsia" w:ascii="微软雅黑" w:hAnsi="微软雅黑" w:eastAsia="微软雅黑" w:cs="微软雅黑"/>
                <w:color w:val="FF0000"/>
                <w:sz w:val="21"/>
                <w:szCs w:val="21"/>
                <w:lang w:val="en-US" w:eastAsia="zh-CN"/>
              </w:rPr>
              <w:t>百龙天梯</w:t>
            </w:r>
            <w:r>
              <w:rPr>
                <w:rFonts w:hint="eastAsia" w:ascii="微软雅黑" w:hAnsi="微软雅黑" w:eastAsia="微软雅黑" w:cs="微软雅黑"/>
                <w:sz w:val="21"/>
                <w:szCs w:val="21"/>
                <w:lang w:val="en-US" w:eastAsia="zh-CN"/>
              </w:rPr>
              <w:t>位于武陵源景区内，将金鞭溪、袁家界、天子山等主要景点连成一体，从金鞭溪大峡谷到袁家界只需要2分钟即可到达。电梯一共有三台，每台都是由全透明玻璃构成。乘坐时，还可以欣赏到对面几十座石峰组成的“神兵聚会”。</w:t>
            </w:r>
          </w:p>
          <w:p w14:paraId="2B36747A">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10:00</w:t>
            </w:r>
            <w:r>
              <w:rPr>
                <w:rFonts w:hint="eastAsia" w:ascii="微软雅黑" w:hAnsi="微软雅黑" w:eastAsia="微软雅黑" w:cs="微软雅黑"/>
                <w:color w:val="FF0000"/>
                <w:sz w:val="21"/>
                <w:szCs w:val="21"/>
                <w:lang w:val="en-US" w:eastAsia="zh-CN"/>
              </w:rPr>
              <w:t>袁家界景区</w:t>
            </w:r>
            <w:r>
              <w:rPr>
                <w:rFonts w:hint="eastAsia" w:ascii="微软雅黑" w:hAnsi="微软雅黑" w:eastAsia="微软雅黑" w:cs="微软雅黑"/>
                <w:sz w:val="21"/>
                <w:szCs w:val="21"/>
                <w:lang w:val="en-US" w:eastAsia="zh-CN"/>
              </w:rPr>
              <w:t>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240294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张家界后花园</w:t>
            </w:r>
          </w:p>
          <w:p w14:paraId="19614D4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72D1B7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8" name="图片 2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345"/>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前往：迷魂台</w:t>
            </w:r>
          </w:p>
          <w:p w14:paraId="1A65F1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4AE121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前往：乾坤柱</w:t>
            </w:r>
            <w:r>
              <w:rPr>
                <w:rFonts w:hint="eastAsia" w:ascii="微软雅黑" w:hAnsi="微软雅黑" w:eastAsia="微软雅黑" w:cs="微软雅黑"/>
                <w:sz w:val="21"/>
                <w:szCs w:val="21"/>
                <w:lang w:val="en-US" w:eastAsia="zh-CN"/>
              </w:rPr>
              <w:t xml:space="preserve"> </w:t>
            </w:r>
          </w:p>
          <w:p w14:paraId="6AE8C1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547EA1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72F9CA6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49BCBB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赠送百龙电梯上行活动时间： 约1小时30分钟</w:t>
            </w:r>
          </w:p>
          <w:p w14:paraId="659FE2E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11B4CF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12:00午餐（山顶无优质餐厅，建议自备干粮或享用KFC或者麦当劳） 。用餐时间：约1小时</w:t>
            </w:r>
          </w:p>
          <w:p w14:paraId="05332B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7F3BEC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13:00</w:t>
            </w:r>
            <w:r>
              <w:rPr>
                <w:rFonts w:hint="eastAsia" w:ascii="微软雅黑" w:hAnsi="微软雅黑" w:eastAsia="微软雅黑" w:cs="微软雅黑"/>
                <w:color w:val="FF0000"/>
                <w:sz w:val="21"/>
                <w:szCs w:val="21"/>
                <w:lang w:val="en-US" w:eastAsia="zh-CN"/>
              </w:rPr>
              <w:t>前往：天子山</w:t>
            </w:r>
          </w:p>
          <w:p w14:paraId="69F0F02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位于张家界国家森林公园的北部，东临索溪峪景区，因其原始的自然风光而闻名。天子山有各种造型奇异的地质景观和奇形山峰，如御笔峰、仙女献花、点将台等。雨过初晴的天子山云雾十分壮观，奔涌的云雾形态多样，波澜壮阔。</w:t>
            </w:r>
          </w:p>
          <w:p w14:paraId="7D7273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前往：西海峰林</w:t>
            </w:r>
          </w:p>
          <w:p w14:paraId="0BF620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西海位于索溪峪景区的西部，为一盆地型峡谷峰林群。“海”内峰柱林立，千姿百态，林木葱茏茂密，有“峰海”、“林海”之称。春夏或秋初雨后初晴，则云如浪涛，翻涌奔泻，铺天盖地，极为壮观，是为“云海”。“三海合一”就是西海的特色。其中通天门、天台为绝景。</w:t>
            </w:r>
          </w:p>
          <w:p w14:paraId="761F44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前往：贺龙公园</w:t>
            </w:r>
          </w:p>
          <w:p w14:paraId="2E12FAF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公园为纪念元帅转战天子山而建，坐落有元帅的铜像、兵器馆、元帅陈列馆等，供后人瞻仰这位伟大的元帅，了解元帅的生平事迹。公园内有数处观景台，在这里可以远眺仙女散花和御笔峰的绝妙美景。</w:t>
            </w:r>
          </w:p>
          <w:p w14:paraId="1FA3964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9" name="图片 36"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IMG_345"/>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前往：御笔峰</w:t>
            </w:r>
          </w:p>
          <w:p w14:paraId="37D29C9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御笔峰位于天子山自然保护区内，是武陵源砂岩大峰林风光的标志景点。御笔峰峰高100余米，数峰参差并列，据说是向王天子兵败时丢弃的御笔所化成的山峰。山谷中数十座错落有致的秀峰突起，遥冲蓝天，靠右的石峰像倒插的御笔， 靠左的石峰似搁笔的“江山”。日照霞染生辉，云雾涌动时隐时现，景色怡人。</w:t>
            </w:r>
          </w:p>
          <w:p w14:paraId="2A7E84E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前往：仙女散花</w:t>
            </w:r>
          </w:p>
          <w:p w14:paraId="65571CA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仙女散花位于张家界国家森林公园内天子山自然保护区，御笔峰斜对面。石峰俏立云端，姿态妖娆，岩顶灌木滴翠，山脚、山腰却是繁花似锦。每到春暮，天风吹，流云飘，恍如仙女将鲜花撒向人间，因此这座石峰也被誉为是仙女的化身。这座石峰从侧面看，极像一位手捧花兰的少女，她面东而立，眉目清秀，线条分明，体态娇娜，那峰顶生长的灌木就像她的头饰，形象逼真，是天子山一大精华景点。相传她是向王天子的爱妃，在这里等候着向王的归来。</w:t>
            </w:r>
          </w:p>
          <w:p w14:paraId="7B3B83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前往：天子阁</w:t>
            </w:r>
          </w:p>
          <w:p w14:paraId="35F841E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阁位于天子山景区内公园东200米处的台地上，是一座六层四重檐穿头式仿古楼阁。阁高30米，石雕栏杆，花岗岩地面，梓木门窗，金黄琉璃瓦屋顶，造型精美。其上“天子阁”三个字由当代山水画、岭南画派大师题写。 天子阁是天子山景区知名的景点之一，这里有好的视角，登临阁顶，可一览天子山全景，远近群峰山峦尽收眼底，场面壮观。终于明白古人为何要“欲穷千里目，更上一层楼”，在这里转一圈就可以看到360度全景，实在是其它地方难以企及的。</w:t>
            </w:r>
          </w:p>
          <w:p w14:paraId="223249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前往：天子山索道</w:t>
            </w:r>
          </w:p>
          <w:p w14:paraId="5B95B80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索道是单线循环式脱挂抱索器客运索道，全部设备从奥地利Doppelmayr公司进口。天子山索道的建成开通，极大地改善了武陵源风景区的旅游交通环境，弥补了游人花半日功夫上天子山来只看一眼的遗憾。乘坐天子山索道，既舒适又安全，沿线秀丽风光尽收眼底，令人叹为观止。尤其在云雾缭绕之时，游客乘坐索道更能体验到神仙飘逸飞行的动感与刺激。</w:t>
            </w:r>
          </w:p>
          <w:p w14:paraId="3C6C7C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54CC9D6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1.天子山索道下山（</w:t>
            </w:r>
            <w:r>
              <w:rPr>
                <w:rFonts w:hint="eastAsia" w:ascii="微软雅黑" w:hAnsi="微软雅黑" w:eastAsia="微软雅黑" w:cs="微软雅黑"/>
                <w:color w:val="FF0000"/>
                <w:sz w:val="21"/>
                <w:szCs w:val="21"/>
                <w:lang w:val="en-US" w:eastAsia="zh-CN"/>
              </w:rPr>
              <w:t>72</w:t>
            </w:r>
            <w:r>
              <w:rPr>
                <w:rFonts w:hint="eastAsia" w:ascii="微软雅黑" w:hAnsi="微软雅黑" w:eastAsia="微软雅黑" w:cs="微软雅黑"/>
                <w:sz w:val="21"/>
                <w:szCs w:val="21"/>
                <w:lang w:val="en-US" w:eastAsia="zh-CN"/>
              </w:rPr>
              <w:t>元/人需自理)；</w:t>
            </w:r>
          </w:p>
          <w:p w14:paraId="3D97B0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2.或根据自身体力步行下山，体验徒步（参考时间：2小时）。 活动时间：约1小时</w:t>
            </w:r>
          </w:p>
          <w:p w14:paraId="18FA9CA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p>
          <w:p w14:paraId="036A088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15:00</w:t>
            </w:r>
            <w:r>
              <w:rPr>
                <w:rFonts w:hint="eastAsia" w:ascii="微软雅黑" w:hAnsi="微软雅黑" w:eastAsia="微软雅黑" w:cs="微软雅黑"/>
                <w:color w:val="FF0000"/>
                <w:sz w:val="21"/>
                <w:szCs w:val="21"/>
                <w:lang w:val="en-US" w:eastAsia="zh-CN"/>
              </w:rPr>
              <w:t>前往：十里画廊</w:t>
            </w:r>
          </w:p>
          <w:p w14:paraId="676685F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43C326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景区小交通代步小火车/单程参考价格：CNY38；</w:t>
            </w:r>
          </w:p>
          <w:p w14:paraId="70D334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前往：三姐妹峰</w:t>
            </w:r>
          </w:p>
          <w:p w14:paraId="606586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40DD7C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前往：采药老人</w:t>
            </w:r>
          </w:p>
          <w:p w14:paraId="721C231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03C8BB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前往：寿星迎宾</w:t>
            </w:r>
          </w:p>
          <w:p w14:paraId="59BE39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p>
          <w:p w14:paraId="4763B4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【温馨提示】</w:t>
            </w:r>
            <w:r>
              <w:rPr>
                <w:rFonts w:hint="eastAsia" w:ascii="微软雅黑" w:hAnsi="微软雅黑" w:eastAsia="微软雅黑" w:cs="微软雅黑"/>
                <w:sz w:val="21"/>
                <w:szCs w:val="21"/>
                <w:lang w:val="en-US" w:eastAsia="zh-CN"/>
              </w:rPr>
              <w:t>十里画廊景区步行约30分钟，体力较弱者可选择徒步或乘小火车。   活动时间：约1小时</w:t>
            </w:r>
          </w:p>
          <w:p w14:paraId="2500C3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1A0632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温馨提示：</w:t>
            </w:r>
          </w:p>
          <w:p w14:paraId="0C4887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穿着类---张家界以山为主，为方便在山区游览“请穿平跟鞋，建议不穿裙子，自带雨具、太阳帽、胶卷”等物品。</w:t>
            </w:r>
          </w:p>
          <w:p w14:paraId="417B9D34">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2A14C362">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EE802F">
            <w:pPr>
              <w:keepNext w:val="0"/>
              <w:keepLines w:val="0"/>
              <w:pageBreakBefore w:val="0"/>
              <w:widowControl w:val="0"/>
              <w:kinsoku/>
              <w:wordWrap/>
              <w:overflowPunct/>
              <w:topLinePunct w:val="0"/>
              <w:autoSpaceDE/>
              <w:autoSpaceDN/>
              <w:bidi w:val="0"/>
              <w:adjustRightInd/>
              <w:snapToGrid/>
              <w:spacing w:line="360" w:lineRule="exact"/>
              <w:ind w:firstLine="840" w:firstLine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核心景区如遇高峰期，环保车、索道/电梯等会出现大面积排队情况，请配合导游的安排，尽量错开高峰期；</w:t>
            </w:r>
          </w:p>
          <w:p w14:paraId="2954FF3B">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tc>
      </w:tr>
      <w:tr w14:paraId="325756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399F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rPr>
            </w:pPr>
            <w: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112395</wp:posOffset>
                      </wp:positionV>
                      <wp:extent cx="7086600" cy="50292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7086600" cy="502920"/>
                              </a:xfrm>
                              <a:prstGeom prst="rect">
                                <a:avLst/>
                              </a:prstGeom>
                              <a:noFill/>
                              <a:ln>
                                <a:noFill/>
                              </a:ln>
                              <a:effectLst/>
                            </wps:spPr>
                            <wps:txbx>
                              <w:txbxContent>
                                <w:p w14:paraId="2B5E87F3">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44"/>
                                      <w:sz w:val="28"/>
                                      <w:szCs w:val="28"/>
                                      <w:lang w:val="en-US" w:eastAsia="zh-CN" w:bidi="ar-SA"/>
                                    </w:rPr>
                                    <w:t>金鞭溪→黄石寨→大峡谷玻璃桥/黄龙洞/宝峰湖</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wps:txbx>
                            <wps:bodyPr vert="horz" wrap="square" anchor="t" anchorCtr="0" upright="1"/>
                          </wps:wsp>
                        </a:graphicData>
                      </a:graphic>
                    </wp:anchor>
                  </w:drawing>
                </mc:Choice>
                <mc:Fallback>
                  <w:pict>
                    <v:shape id="文本框 14" o:spid="_x0000_s1026" o:spt="202" type="#_x0000_t202" style="position:absolute;left:0pt;margin-left:3.15pt;margin-top:8.85pt;height:39.6pt;width:558pt;z-index:251665408;mso-width-relative:page;mso-height-relative:page;" filled="f" stroked="f" coordsize="21600,21600" o:gfxdata="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Eqav1QAAAAgBAAAPAAAAAAAAAAEAIAAAACIAAABk&#10;cnMvZG93bnJldi54bWxQSwECFAAUAAAACACHTuJAWlkxA9ABAACQAwAADgAAAAAAAAABACAAAAAk&#10;AQAAZHJzL2Uyb0RvYy54bWxQSwUGAAAAAAYABgBZAQAAZgUAAAAA&#10;">
                      <v:fill on="f" focussize="0,0"/>
                      <v:stroke on="f"/>
                      <v:imagedata o:title=""/>
                      <o:lock v:ext="edit" aspectratio="f"/>
                      <v:textbox>
                        <w:txbxContent>
                          <w:p w14:paraId="2B5E87F3">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44"/>
                                <w:sz w:val="28"/>
                                <w:szCs w:val="28"/>
                                <w:lang w:val="en-US" w:eastAsia="zh-CN" w:bidi="ar-SA"/>
                              </w:rPr>
                              <w:t>金鞭溪→黄石寨→大峡谷玻璃桥/黄龙洞/宝峰湖</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v:textbox>
                    </v:shape>
                  </w:pict>
                </mc:Fallback>
              </mc:AlternateContent>
            </w:r>
            <w:r>
              <w:rPr>
                <w:rFonts w:hint="eastAsia" w:ascii="微软雅黑" w:hAnsi="微软雅黑" w:eastAsia="微软雅黑" w:cs="微软雅黑"/>
              </w:rPr>
              <w:drawing>
                <wp:inline distT="0" distB="0" distL="114300" distR="114300">
                  <wp:extent cx="7208520" cy="624840"/>
                  <wp:effectExtent l="0" t="0" r="11430" b="3810"/>
                  <wp:docPr id="30" name="图片 3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未标题-2"/>
                          <pic:cNvPicPr>
                            <a:picLocks noChangeAspect="1"/>
                          </pic:cNvPicPr>
                        </pic:nvPicPr>
                        <pic:blipFill>
                          <a:blip r:embed="rId16"/>
                          <a:stretch>
                            <a:fillRect/>
                          </a:stretch>
                        </pic:blipFill>
                        <pic:spPr>
                          <a:xfrm>
                            <a:off x="0" y="0"/>
                            <a:ext cx="7208520" cy="624840"/>
                          </a:xfrm>
                          <a:prstGeom prst="rect">
                            <a:avLst/>
                          </a:prstGeom>
                          <a:noFill/>
                          <a:ln>
                            <a:noFill/>
                          </a:ln>
                        </pic:spPr>
                      </pic:pic>
                    </a:graphicData>
                  </a:graphic>
                </wp:inline>
              </w:drawing>
            </w:r>
          </w:p>
          <w:p w14:paraId="415758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2DF820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2、后赴5A张家界国家森林公园，游玩金鞭溪</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黄石寨景区</w:t>
            </w:r>
            <w:r>
              <w:rPr>
                <w:rFonts w:hint="eastAsia" w:ascii="微软雅黑" w:hAnsi="微软雅黑" w:eastAsia="微软雅黑" w:cs="微软雅黑"/>
                <w:sz w:val="21"/>
                <w:szCs w:val="21"/>
                <w:lang w:val="en-US" w:eastAsia="zh-CN"/>
              </w:rPr>
              <w:t>→大峡谷玻璃桥/黄龙洞/宝峰湖（随心加购，费用自理）；</w:t>
            </w:r>
          </w:p>
          <w:p w14:paraId="1D6C1D8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sz w:val="21"/>
                <w:szCs w:val="21"/>
                <w:lang w:eastAsia="zh-CN"/>
              </w:rPr>
              <w:t>3、行程结束，入住酒店。</w:t>
            </w:r>
          </w:p>
          <w:p w14:paraId="60E076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微软雅黑" w:hAnsi="微软雅黑" w:eastAsia="微软雅黑" w:cs="微软雅黑"/>
                <w:i w:val="0"/>
                <w:iCs w:val="0"/>
                <w:caps w:val="0"/>
                <w:color w:val="333333"/>
                <w:spacing w:val="0"/>
                <w:sz w:val="21"/>
                <w:szCs w:val="21"/>
                <w:shd w:val="clear" w:color="auto" w:fill="FFFFFF"/>
              </w:rPr>
            </w:pPr>
          </w:p>
          <w:p w14:paraId="7572EC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ascii="微软雅黑" w:hAnsi="微软雅黑" w:eastAsia="微软雅黑" w:cs="微软雅黑"/>
                <w:i w:val="0"/>
                <w:iCs w:val="0"/>
                <w:caps w:val="0"/>
                <w:color w:val="333333"/>
                <w:spacing w:val="0"/>
                <w:sz w:val="21"/>
                <w:szCs w:val="21"/>
                <w:shd w:val="clear" w:color="auto" w:fill="FFFFFF"/>
              </w:rPr>
              <w:t>推荐路线：</w:t>
            </w:r>
          </w:p>
          <w:p w14:paraId="67B3CD92">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333333"/>
                <w:spacing w:val="0"/>
                <w:sz w:val="21"/>
                <w:szCs w:val="21"/>
                <w:shd w:val="clear" w:color="auto" w:fill="FFFFFF"/>
              </w:rPr>
              <w:t>【体力达人】大峡谷玻璃桥+黄龙洞/宝峰湖。徒步时长约3-4H。可欣赏横跨山崖的玻璃桥，感受谷底的飞瀑神泉。游览时长一整天，半天大峡谷玻璃桥，半天宝峰湖+黄龙洞</w:t>
            </w:r>
          </w:p>
          <w:p w14:paraId="5E4E6403">
            <w:pPr>
              <w:keepNext w:val="0"/>
              <w:keepLines w:val="0"/>
              <w:pageBreakBefore w:val="0"/>
              <w:widowControl w:val="0"/>
              <w:kinsoku/>
              <w:wordWrap/>
              <w:overflowPunct/>
              <w:topLinePunct w:val="0"/>
              <w:autoSpaceDE/>
              <w:autoSpaceDN/>
              <w:bidi w:val="0"/>
              <w:adjustRightInd/>
              <w:snapToGrid/>
              <w:spacing w:line="360" w:lineRule="exact"/>
              <w:ind w:left="1260" w:hanging="1260" w:hangingChars="600"/>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333333"/>
                <w:spacing w:val="0"/>
                <w:sz w:val="21"/>
                <w:szCs w:val="21"/>
                <w:shd w:val="clear" w:color="auto" w:fill="FFFFFF"/>
              </w:rPr>
              <w:t>【地貌奇观】黄龙洞/宝峰湖+二进武陵源（金鞭溪大峡谷），亿年溶洞奇观，洞底游船。峡谷平湖，山色水光 。游览时长一整天，半天宝峰湖/黄龙洞，半天轻徒步金鞭溪</w:t>
            </w:r>
          </w:p>
          <w:p w14:paraId="706ADE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333333"/>
                <w:spacing w:val="0"/>
                <w:sz w:val="21"/>
                <w:szCs w:val="21"/>
                <w:shd w:val="clear" w:color="auto" w:fill="FFFFFF"/>
              </w:rPr>
              <w:t>【轻松之旅】黄龙洞+宝峰湖。基本都有小交通，不需要徒步很多。</w:t>
            </w:r>
          </w:p>
          <w:p w14:paraId="4740C5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i w:val="0"/>
                <w:iCs w:val="0"/>
                <w:caps w:val="0"/>
                <w:color w:val="333333"/>
                <w:spacing w:val="0"/>
                <w:sz w:val="21"/>
                <w:szCs w:val="21"/>
                <w:shd w:val="clear" w:color="auto" w:fill="FFFFFF"/>
              </w:rPr>
              <w:t>【二进武陵源深度游】金鞭溪，黄石寨，大氧吧等</w:t>
            </w:r>
          </w:p>
          <w:p w14:paraId="0E191B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大氧吧广场</w:t>
            </w:r>
          </w:p>
          <w:p w14:paraId="0C8EB1E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二进张家界森林公园 休闲游 ：赠送当天用车导游服务~ 可选择您喜爱的景点去游玩（大氧吧+黄石寨+金鞭溪精华段）</w:t>
            </w:r>
          </w:p>
          <w:p w14:paraId="005B70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金鞭溪大峡谷</w:t>
            </w:r>
          </w:p>
          <w:p w14:paraId="5B92A1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大峡谷是经典版《西游记》的取景地之一，有绿树、小溪，自然风光优美。金鞭溪大峡谷主要景致有：神鹰护鞭、金鞭岩、花果山、水帘洞等，其中，金鞭岩拔地而起380多米，整块岩石为石英砂构成，在阳光下会反射出金光。</w:t>
            </w:r>
          </w:p>
          <w:p w14:paraId="259B80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金鞭岩</w:t>
            </w:r>
          </w:p>
          <w:p w14:paraId="63A01CA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岩是张家界国家森林公园内金鞭溪景区的标志性景点。金鞭岩高380多米，峰体上细下粗，四棱分明，拔地而起，直插云霄，无论从哪个角度看，都神似一根刺破青天的长鞭。因此这条峡谷也被叫做金鞭溪大峡谷。每当夕阳晚照，鞭身涂金，熠熠闪光，瑰丽夺目，构成一幅奇特壮美的“夕阳金鞭图”。金鞭岩左侧的山峰像一只凶猛的老鹰，勾嘴瞪眼，双翅略展，时刻警觉地守护着金鞭，人称“神鹰护鞭”。</w:t>
            </w:r>
          </w:p>
          <w:p w14:paraId="3E4DD52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31" name="图片 3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descr="IMG_384"/>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32" name="图片 40"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IMG_384"/>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b/>
                <w:bCs/>
                <w:color w:val="FF0000"/>
                <w:sz w:val="21"/>
                <w:szCs w:val="21"/>
                <w:lang w:val="en-US" w:eastAsia="zh-CN"/>
              </w:rPr>
              <w:t>黄石寨景区与袁家界遥相呼应</w:t>
            </w:r>
            <w:r>
              <w:rPr>
                <w:rFonts w:hint="eastAsia" w:ascii="微软雅黑" w:hAnsi="微软雅黑" w:eastAsia="微软雅黑" w:cs="微软雅黑"/>
                <w:sz w:val="21"/>
                <w:szCs w:val="21"/>
                <w:lang w:val="en-US" w:eastAsia="zh-CN"/>
              </w:rPr>
              <w:t>，换个角度全方位欣赏自然风光——张家界国家森林公园（张家界这个城市命名的由来！）</w:t>
            </w:r>
          </w:p>
          <w:p w14:paraId="748892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如果体力有限可以选择（自理黄石寨索道往返），也可以提前结束行程，前往酒店休息！</w:t>
            </w:r>
          </w:p>
          <w:p w14:paraId="3BA99A3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亲子游的客人，建议游览下金鞭溪。正如四年级人教版语文课文《迷人的张家界》中写道的，</w:t>
            </w:r>
          </w:p>
          <w:p w14:paraId="22DFD5F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是天然形成的一条美丽的溪流，因金鞭岩而得名。溪水弯弯曲曲自西向东流去，即使久旱，也不会断流。走近金鞭溪，满目青翠，连衣服都映成了淡淡的绿色。流水潺潺，伴着声声鸟语。走着走着，忽然感到一阵清凉，才觉察有微风习习吹过，阵阵袭来的芬芳使你不由得驻足细细品味。清澈见底、纤尘不染的碧水中，鱼儿欢快地游动，红、绿、白各色卵石在水中闪亮。阳光透过林隙，在水面上洒落斑驳的影子，给人一种大自然安谧静美的享受。”</w:t>
            </w:r>
          </w:p>
          <w:p w14:paraId="4FAAFB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推荐：黄石寨</w:t>
            </w:r>
          </w:p>
          <w:p w14:paraId="4DCA42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石寨位于张家界森林公园中部，相传汉留侯张良隐居此地受难被其师黄石公搭救，故名黄石寨。是张家界国家森林公园景区的精华，向来有“不登黄石寨，枉到张家界”之说。黄石寨周围悬崖绝壁，绿树丛生，寨顶经常云雾漫漫。登上黄石寨寨顶，环顾四周，俯瞰群山。步行登上黄石寨，需要经过上千级台阶，沿途还会经过罗汉迎宾、点将台、天书宝匣、南天门、龙头峰、仙人对弈等小景点。</w:t>
            </w:r>
          </w:p>
          <w:p w14:paraId="311FD3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推荐：摘星台</w:t>
            </w:r>
          </w:p>
          <w:p w14:paraId="2569D6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推荐：五指峰</w:t>
            </w:r>
          </w:p>
          <w:p w14:paraId="798D37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张家界的每一座岩峰都是一件古老的艺术品，每一座岩峰都隐藏着大自然的无穷奥秘。面对如此壮美雄奇、气象万千的砂岩大峰林风光诗人丁芒，心里激出诗情，信口吟道：“人生不到张家界，百岁何能叫老翁。</w:t>
            </w:r>
          </w:p>
          <w:p w14:paraId="7BF48B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推荐：六奇阁</w:t>
            </w:r>
          </w:p>
          <w:p w14:paraId="588B9C6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六奇阁位于张家界国家森林公园内黄石寨山顶。取名六奇阁来源于张家界的“山奇、水奇、云奇、石奇、树奇以及珍禽异兽之奇”。登上六奇阁的顶层，凭栏远眺，可以饱览张家界美景，在此处拍出的照片都是极美的。</w:t>
            </w:r>
          </w:p>
          <w:p w14:paraId="5F83F5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302FFA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1.黄石寨索道上下山（</w:t>
            </w:r>
            <w:r>
              <w:rPr>
                <w:rFonts w:ascii="微软雅黑" w:hAnsi="微软雅黑" w:eastAsia="微软雅黑" w:cs="微软雅黑"/>
                <w:i w:val="0"/>
                <w:iCs w:val="0"/>
                <w:caps w:val="0"/>
                <w:color w:val="222222"/>
                <w:spacing w:val="0"/>
                <w:sz w:val="21"/>
                <w:szCs w:val="21"/>
                <w:shd w:val="clear" w:color="auto" w:fill="FFFFFF"/>
              </w:rPr>
              <w:t>黄石寨索道单程</w:t>
            </w:r>
            <w:r>
              <w:rPr>
                <w:rFonts w:ascii="微软雅黑" w:hAnsi="微软雅黑" w:eastAsia="微软雅黑" w:cs="微软雅黑"/>
                <w:i w:val="0"/>
                <w:iCs w:val="0"/>
                <w:caps w:val="0"/>
                <w:color w:val="FF0000"/>
                <w:spacing w:val="0"/>
                <w:sz w:val="21"/>
                <w:szCs w:val="21"/>
                <w:shd w:val="clear" w:color="auto" w:fill="FFFFFF"/>
              </w:rPr>
              <w:t>65元</w:t>
            </w:r>
            <w:r>
              <w:rPr>
                <w:rFonts w:ascii="微软雅黑" w:hAnsi="微软雅黑" w:eastAsia="微软雅黑" w:cs="微软雅黑"/>
                <w:i w:val="0"/>
                <w:iCs w:val="0"/>
                <w:caps w:val="0"/>
                <w:color w:val="222222"/>
                <w:spacing w:val="0"/>
                <w:sz w:val="21"/>
                <w:szCs w:val="21"/>
                <w:shd w:val="clear" w:color="auto" w:fill="FFFFFF"/>
              </w:rPr>
              <w:t>，往返</w:t>
            </w:r>
            <w:r>
              <w:rPr>
                <w:rFonts w:ascii="微软雅黑" w:hAnsi="微软雅黑" w:eastAsia="微软雅黑" w:cs="微软雅黑"/>
                <w:i w:val="0"/>
                <w:iCs w:val="0"/>
                <w:caps w:val="0"/>
                <w:color w:val="FF0000"/>
                <w:spacing w:val="0"/>
                <w:sz w:val="21"/>
                <w:szCs w:val="21"/>
                <w:shd w:val="clear" w:color="auto" w:fill="FFFFFF"/>
              </w:rPr>
              <w:t>118</w:t>
            </w:r>
            <w:r>
              <w:rPr>
                <w:rFonts w:hint="eastAsia" w:ascii="微软雅黑" w:hAnsi="微软雅黑" w:eastAsia="微软雅黑" w:cs="微软雅黑"/>
                <w:i w:val="0"/>
                <w:iCs w:val="0"/>
                <w:caps w:val="0"/>
                <w:color w:val="FF0000"/>
                <w:spacing w:val="0"/>
                <w:sz w:val="21"/>
                <w:szCs w:val="21"/>
                <w:shd w:val="clear" w:color="auto" w:fill="FFFFFF"/>
                <w:lang w:eastAsia="zh-CN"/>
              </w:rPr>
              <w:t>元</w:t>
            </w:r>
            <w:r>
              <w:rPr>
                <w:rFonts w:ascii="微软雅黑" w:hAnsi="微软雅黑" w:eastAsia="微软雅黑" w:cs="微软雅黑"/>
                <w:i w:val="0"/>
                <w:iCs w:val="0"/>
                <w:caps w:val="0"/>
                <w:color w:val="FF0000"/>
                <w:spacing w:val="0"/>
                <w:sz w:val="21"/>
                <w:szCs w:val="21"/>
                <w:shd w:val="clear" w:color="auto" w:fill="FFFFFF"/>
              </w:rPr>
              <w:t>/人</w:t>
            </w:r>
            <w:r>
              <w:rPr>
                <w:rFonts w:hint="eastAsia" w:ascii="微软雅黑" w:hAnsi="微软雅黑" w:eastAsia="微软雅黑" w:cs="微软雅黑"/>
                <w:sz w:val="21"/>
                <w:szCs w:val="21"/>
                <w:lang w:val="en-US" w:eastAsia="zh-CN"/>
              </w:rPr>
              <w:t>需自理)；</w:t>
            </w:r>
          </w:p>
          <w:p w14:paraId="7549F5B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2.或根据自身体力步行上下山，体验徒步（参考时间：1.5小时）。</w:t>
            </w:r>
          </w:p>
          <w:p w14:paraId="021947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272C7A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或推荐自理景区：张家界大峡谷景区（玻璃桥</w:t>
            </w:r>
            <w:r>
              <w:rPr>
                <w:rFonts w:hint="eastAsia" w:ascii="微软雅黑" w:hAnsi="微软雅黑" w:eastAsia="微软雅黑" w:cs="微软雅黑"/>
                <w:sz w:val="21"/>
                <w:szCs w:val="21"/>
                <w:lang w:val="en-US" w:eastAsia="zh-CN"/>
              </w:rPr>
              <w:t>）</w:t>
            </w:r>
          </w:p>
          <w:p w14:paraId="7E3675E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大峡谷玻璃桥，位于张家界大峡谷风景区栗树垭和吴王坡区域内，桥面全部采用透明玻璃铺设，整个工程无钢筋混凝土桥墩。这是世界首座斜拉式高山峡谷玻璃桥，并创下多项世界记录，玻璃桥同时肩负了蹦极、溜索、舞台等多种功能。</w:t>
            </w:r>
          </w:p>
          <w:p w14:paraId="087AC7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p>
          <w:p w14:paraId="796B14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或推荐自理景区：黄龙洞</w:t>
            </w:r>
          </w:p>
          <w:p w14:paraId="3D7D24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龙洞是武陵源景区的重要组成部分，洞中有幽深的暗河，还有密集的石笋、石柱等钟乳石。在景区门口你可以看到一组壮观的水车群，做工精良，宛如现实版“墨家机关城”。进入洞中，先步行游览一段，然后在洞中暗河边的码头上船，乘坐游船欣赏石笋奇观，非常有趣。</w:t>
            </w:r>
          </w:p>
          <w:p w14:paraId="3F82F73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9525" cy="9525"/>
                  <wp:effectExtent l="0" t="0" r="0" b="0"/>
                  <wp:docPr id="33" name="图片 47"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descr="IMG_384"/>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p>
          <w:p w14:paraId="4E1E6D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或推荐自理景区：宝峰湖景区</w:t>
            </w:r>
          </w:p>
          <w:p w14:paraId="2476C3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宝峰湖景区，是张家界市武陵源核心景区的组成部分，位于武陵源区城南处。宝峰湖景区由宝峰湖和鹰窝寨两大块组成。宝峰湖景区以其秀丽的湖光水色和险峻的山崖古寨，成为武陵源水景风光的代表之作，电视剧《西游记》中花果山水帘洞外景就拍摄于景区内的“奇峰飞瀑”。</w:t>
            </w:r>
          </w:p>
          <w:p w14:paraId="015BFCD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张家界全景游：含当天用车导游服务~ 可选择您喜爱的景点去游玩   活动时间：约4小时</w:t>
            </w:r>
          </w:p>
          <w:p w14:paraId="7C17FCC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77696" behindDoc="0" locked="0" layoutInCell="1" allowOverlap="1">
                  <wp:simplePos x="0" y="0"/>
                  <wp:positionH relativeFrom="column">
                    <wp:posOffset>4834890</wp:posOffset>
                  </wp:positionH>
                  <wp:positionV relativeFrom="paragraph">
                    <wp:posOffset>32385</wp:posOffset>
                  </wp:positionV>
                  <wp:extent cx="2451100" cy="1539240"/>
                  <wp:effectExtent l="0" t="0" r="6350" b="3810"/>
                  <wp:wrapNone/>
                  <wp:docPr id="19" name="图片 26" descr="大峡谷玻璃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大峡谷玻璃桥"/>
                          <pic:cNvPicPr>
                            <a:picLocks noChangeAspect="1"/>
                          </pic:cNvPicPr>
                        </pic:nvPicPr>
                        <pic:blipFill>
                          <a:blip r:embed="rId27"/>
                          <a:stretch>
                            <a:fillRect/>
                          </a:stretch>
                        </pic:blipFill>
                        <pic:spPr>
                          <a:xfrm>
                            <a:off x="0" y="0"/>
                            <a:ext cx="2451100" cy="153924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6672" behindDoc="0" locked="0" layoutInCell="1" allowOverlap="1">
                  <wp:simplePos x="0" y="0"/>
                  <wp:positionH relativeFrom="column">
                    <wp:posOffset>2361565</wp:posOffset>
                  </wp:positionH>
                  <wp:positionV relativeFrom="paragraph">
                    <wp:posOffset>51435</wp:posOffset>
                  </wp:positionV>
                  <wp:extent cx="2429510" cy="1520190"/>
                  <wp:effectExtent l="0" t="0" r="8890" b="3810"/>
                  <wp:wrapNone/>
                  <wp:docPr id="18" name="图片 25" descr="黄石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黄石寨"/>
                          <pic:cNvPicPr>
                            <a:picLocks noChangeAspect="1"/>
                          </pic:cNvPicPr>
                        </pic:nvPicPr>
                        <pic:blipFill>
                          <a:blip r:embed="rId28"/>
                          <a:stretch>
                            <a:fillRect/>
                          </a:stretch>
                        </pic:blipFill>
                        <pic:spPr>
                          <a:xfrm>
                            <a:off x="0" y="0"/>
                            <a:ext cx="2429510" cy="152019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5648" behindDoc="0" locked="0" layoutInCell="1" allowOverlap="1">
                  <wp:simplePos x="0" y="0"/>
                  <wp:positionH relativeFrom="column">
                    <wp:posOffset>-24130</wp:posOffset>
                  </wp:positionH>
                  <wp:positionV relativeFrom="paragraph">
                    <wp:posOffset>41275</wp:posOffset>
                  </wp:positionV>
                  <wp:extent cx="2364740" cy="1529080"/>
                  <wp:effectExtent l="0" t="0" r="16510" b="13970"/>
                  <wp:wrapNone/>
                  <wp:docPr id="17" name="图片 24"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金鞭溪"/>
                          <pic:cNvPicPr>
                            <a:picLocks noChangeAspect="1"/>
                          </pic:cNvPicPr>
                        </pic:nvPicPr>
                        <pic:blipFill>
                          <a:blip r:embed="rId29"/>
                          <a:stretch>
                            <a:fillRect/>
                          </a:stretch>
                        </pic:blipFill>
                        <pic:spPr>
                          <a:xfrm>
                            <a:off x="0" y="0"/>
                            <a:ext cx="2364740" cy="1529080"/>
                          </a:xfrm>
                          <a:prstGeom prst="rect">
                            <a:avLst/>
                          </a:prstGeom>
                          <a:noFill/>
                          <a:ln>
                            <a:noFill/>
                          </a:ln>
                        </pic:spPr>
                      </pic:pic>
                    </a:graphicData>
                  </a:graphic>
                </wp:anchor>
              </w:drawing>
            </w:r>
          </w:p>
          <w:p w14:paraId="46835B3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AA90B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0B7BC5B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00403F5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22B129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B8556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tc>
      </w:tr>
      <w:tr w14:paraId="4251E1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CDEBF4">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微软雅黑"/>
              </w:rPr>
            </w:pPr>
            <w: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148590</wp:posOffset>
                      </wp:positionV>
                      <wp:extent cx="7086600" cy="50292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7086600" cy="502920"/>
                              </a:xfrm>
                              <a:prstGeom prst="rect">
                                <a:avLst/>
                              </a:prstGeom>
                              <a:noFill/>
                              <a:ln>
                                <a:noFill/>
                              </a:ln>
                              <a:effectLst/>
                            </wps:spPr>
                            <wps:txbx>
                              <w:txbxContent>
                                <w:p w14:paraId="3A2EB29B">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kern w:val="44"/>
                                      <w:sz w:val="28"/>
                                      <w:szCs w:val="28"/>
                                      <w:lang w:val="en-US" w:eastAsia="zh-CN" w:bidi="ar-SA"/>
                                    </w:rPr>
                                    <w:t>张家界→全天24小时VIP专车接站→返程</w:t>
                                  </w:r>
                                  <w:r>
                                    <w:rPr>
                                      <w:rFonts w:hint="eastAsia" w:ascii="微软雅黑" w:hAnsi="微软雅黑" w:eastAsia="微软雅黑" w:cs="微软雅黑"/>
                                      <w:b/>
                                      <w:bCs/>
                                      <w:color w:val="FFFFFF"/>
                                      <w:kern w:val="44"/>
                                      <w:sz w:val="28"/>
                                      <w:szCs w:val="28"/>
                                      <w:lang w:val="en-US" w:eastAsia="zh-CN" w:bidi="ar-SA"/>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回家</w:t>
                                  </w:r>
                                </w:p>
                              </w:txbxContent>
                            </wps:txbx>
                            <wps:bodyPr vert="horz" wrap="square" anchor="t" anchorCtr="0" upright="1"/>
                          </wps:wsp>
                        </a:graphicData>
                      </a:graphic>
                    </wp:anchor>
                  </w:drawing>
                </mc:Choice>
                <mc:Fallback>
                  <w:pict>
                    <v:shape id="文本框 14" o:spid="_x0000_s1026" o:spt="202" type="#_x0000_t202" style="position:absolute;left:0pt;margin-left:4.4pt;margin-top:11.7pt;height:39.6pt;width:558pt;z-index:251664384;mso-width-relative:page;mso-height-relative:page;" filled="f" stroked="f" coordsize="21600,21600" o:gfxdata="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aRXNtYAAAAJAQAADwAAAAAAAAABACAAAAAiAAAA&#10;ZHJzL2Rvd25yZXYueG1sUEsBAhQAFAAAAAgAh07iQD1IhsbQAQAAkAMAAA4AAAAAAAAAAQAgAAAA&#10;JQEAAGRycy9lMm9Eb2MueG1sUEsFBgAAAAAGAAYAWQEAAGcFAAAAAA==&#10;">
                      <v:fill on="f" focussize="0,0"/>
                      <v:stroke on="f"/>
                      <v:imagedata o:title=""/>
                      <o:lock v:ext="edit" aspectratio="f"/>
                      <v:textbox>
                        <w:txbxContent>
                          <w:p w14:paraId="3A2EB29B">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kern w:val="44"/>
                                <w:sz w:val="28"/>
                                <w:szCs w:val="28"/>
                                <w:lang w:val="en-US" w:eastAsia="zh-CN" w:bidi="ar-SA"/>
                              </w:rPr>
                              <w:t>张家界→全天24小时VIP专车接站→返程</w:t>
                            </w:r>
                            <w:r>
                              <w:rPr>
                                <w:rFonts w:hint="eastAsia" w:ascii="微软雅黑" w:hAnsi="微软雅黑" w:eastAsia="微软雅黑" w:cs="微软雅黑"/>
                                <w:b/>
                                <w:bCs/>
                                <w:color w:val="FFFFFF"/>
                                <w:kern w:val="44"/>
                                <w:sz w:val="28"/>
                                <w:szCs w:val="28"/>
                                <w:lang w:val="en-US" w:eastAsia="zh-CN" w:bidi="ar-SA"/>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回家</w:t>
                            </w:r>
                          </w:p>
                        </w:txbxContent>
                      </v:textbox>
                    </v:shape>
                  </w:pict>
                </mc:Fallback>
              </mc:AlternateContent>
            </w:r>
            <w:r>
              <w:rPr>
                <w:rFonts w:hint="eastAsia" w:ascii="微软雅黑" w:hAnsi="微软雅黑" w:eastAsia="微软雅黑" w:cs="微软雅黑"/>
              </w:rPr>
              <w:drawing>
                <wp:inline distT="0" distB="0" distL="114300" distR="114300">
                  <wp:extent cx="7208520" cy="624840"/>
                  <wp:effectExtent l="0" t="0" r="11430" b="3810"/>
                  <wp:docPr id="34"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未标题-2"/>
                          <pic:cNvPicPr>
                            <a:picLocks noChangeAspect="1"/>
                          </pic:cNvPicPr>
                        </pic:nvPicPr>
                        <pic:blipFill>
                          <a:blip r:embed="rId16"/>
                          <a:stretch>
                            <a:fillRect/>
                          </a:stretch>
                        </pic:blipFill>
                        <pic:spPr>
                          <a:xfrm>
                            <a:off x="0" y="0"/>
                            <a:ext cx="7208520" cy="624840"/>
                          </a:xfrm>
                          <a:prstGeom prst="rect">
                            <a:avLst/>
                          </a:prstGeom>
                          <a:noFill/>
                          <a:ln>
                            <a:noFill/>
                          </a:ln>
                        </pic:spPr>
                      </pic:pic>
                    </a:graphicData>
                  </a:graphic>
                </wp:inline>
              </w:drawing>
            </w:r>
          </w:p>
          <w:p w14:paraId="71D8024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酒店餐厅用早餐，结束愉快旅程；</w:t>
            </w:r>
          </w:p>
          <w:p w14:paraId="11BB6C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lang w:eastAsia="zh-CN"/>
              </w:rPr>
            </w:pPr>
            <w:r>
              <w:rPr>
                <w:rFonts w:hint="eastAsia" w:ascii="微软雅黑" w:hAnsi="微软雅黑" w:eastAsia="微软雅黑" w:cs="微软雅黑"/>
                <w:sz w:val="21"/>
                <w:szCs w:val="21"/>
                <w:lang w:val="en-US" w:eastAsia="zh-CN"/>
              </w:rPr>
              <w:t>请提前告知导游您的返程时间，适时送您前往，专车接送机（站）服务（接驳部分不含导游服务）。</w:t>
            </w:r>
          </w:p>
        </w:tc>
      </w:tr>
      <w:tr w14:paraId="4BF6BA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DEA1555">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1B924343">
            <w:pPr>
              <w:keepNext w:val="0"/>
              <w:keepLines w:val="0"/>
              <w:pageBreakBefore w:val="0"/>
              <w:widowControl w:val="0"/>
              <w:kinsoku/>
              <w:wordWrap/>
              <w:overflowPunct/>
              <w:topLinePunct w:val="0"/>
              <w:autoSpaceDE/>
              <w:autoSpaceDN/>
              <w:bidi w:val="0"/>
              <w:adjustRightInd/>
              <w:snapToGrid/>
              <w:spacing w:line="360" w:lineRule="exact"/>
              <w:ind w:left="228" w:leftChars="0" w:hanging="228" w:hangingChars="109"/>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1、门票：张家界森林公园（含景区环保车）、天门山国家森林公园（上下山大索道或环保车已含）、芙蓉镇、凤凰三景、百龙电梯单程票；</w:t>
            </w:r>
          </w:p>
          <w:p w14:paraId="3368B4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6783DC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596699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4、交通：安排当地专属用车（特殊路段因当地规定及安全考量会派遣小型车提供服务）；</w:t>
            </w:r>
          </w:p>
          <w:p w14:paraId="3821F000">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随团游览期间用车费用5-14座，根据人数随机安排;目的地专车接送机（站）服务；</w:t>
            </w:r>
          </w:p>
          <w:p w14:paraId="6831DA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5、导游：当地普通话导游服务（接驳部分不含导游服务），团队出行人数不满6人（包含）安排司机兼导游。</w:t>
            </w:r>
          </w:p>
        </w:tc>
      </w:tr>
      <w:tr w14:paraId="326018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5494947">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0A2BF4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512E17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30401FE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12A46A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F90B087">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景区景点内收自理费用参考</w:t>
            </w:r>
            <w:r>
              <w:rPr>
                <w:rFonts w:hint="eastAsia" w:ascii="微软雅黑" w:hAnsi="微软雅黑" w:eastAsia="微软雅黑" w:cs="微软雅黑"/>
                <w:b/>
                <w:bCs/>
                <w:sz w:val="24"/>
                <w:highlight w:val="yellow"/>
                <w:lang w:eastAsia="zh-CN"/>
              </w:rPr>
              <w:t>：</w:t>
            </w:r>
          </w:p>
          <w:p w14:paraId="323DA9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eastAsia="zh-CN"/>
              </w:rPr>
            </w:pPr>
            <w:r>
              <w:rPr>
                <w:rFonts w:ascii="微软雅黑" w:hAnsi="微软雅黑" w:eastAsia="微软雅黑" w:cs="微软雅黑"/>
                <w:i w:val="0"/>
                <w:iCs w:val="0"/>
                <w:caps w:val="0"/>
                <w:color w:val="222222"/>
                <w:spacing w:val="0"/>
                <w:sz w:val="21"/>
                <w:szCs w:val="21"/>
                <w:shd w:val="clear" w:color="auto" w:fill="FFFFFF"/>
              </w:rPr>
              <w:t>参考景区挂牌价</w:t>
            </w:r>
            <w:r>
              <w:rPr>
                <w:rFonts w:hint="eastAsia" w:ascii="微软雅黑" w:hAnsi="微软雅黑" w:eastAsia="微软雅黑" w:cs="微软雅黑"/>
                <w:i w:val="0"/>
                <w:iCs w:val="0"/>
                <w:caps w:val="0"/>
                <w:color w:val="222222"/>
                <w:spacing w:val="0"/>
                <w:sz w:val="21"/>
                <w:szCs w:val="21"/>
                <w:shd w:val="clear" w:color="auto" w:fill="FFFFFF"/>
                <w:lang w:eastAsia="zh-CN"/>
              </w:rPr>
              <w:t>：</w:t>
            </w:r>
          </w:p>
          <w:p w14:paraId="50CBB2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天子山景区索道72、十里画廊景区小火车38、天门山国家森林公园景区山顶小缆车25、扶梯32、芙蓉镇景区电瓶车28；</w:t>
            </w:r>
          </w:p>
          <w:p w14:paraId="2F8FBE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6C361A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eastAsia="zh-CN"/>
              </w:rPr>
            </w:pPr>
            <w:r>
              <w:rPr>
                <w:rFonts w:ascii="微软雅黑" w:hAnsi="微软雅黑" w:eastAsia="微软雅黑" w:cs="微软雅黑"/>
                <w:b/>
                <w:bCs/>
                <w:i w:val="0"/>
                <w:iCs w:val="0"/>
                <w:caps w:val="0"/>
                <w:color w:val="222222"/>
                <w:spacing w:val="0"/>
                <w:sz w:val="21"/>
                <w:szCs w:val="21"/>
                <w:shd w:val="clear" w:color="auto" w:fill="FFFFFF"/>
              </w:rPr>
              <w:t>宝峰湖景区</w:t>
            </w:r>
            <w:r>
              <w:rPr>
                <w:rFonts w:hint="eastAsia" w:ascii="微软雅黑" w:hAnsi="微软雅黑" w:eastAsia="微软雅黑" w:cs="微软雅黑"/>
                <w:b/>
                <w:bCs/>
                <w:i w:val="0"/>
                <w:iCs w:val="0"/>
                <w:caps w:val="0"/>
                <w:color w:val="222222"/>
                <w:spacing w:val="0"/>
                <w:sz w:val="21"/>
                <w:szCs w:val="21"/>
                <w:shd w:val="clear" w:color="auto" w:fill="FFFFFF"/>
                <w:lang w:val="en-US" w:eastAsia="zh-CN"/>
              </w:rPr>
              <w:t>/黄龙洞：</w:t>
            </w:r>
            <w:r>
              <w:rPr>
                <w:rFonts w:ascii="微软雅黑" w:hAnsi="微软雅黑" w:eastAsia="微软雅黑" w:cs="微软雅黑"/>
                <w:i w:val="0"/>
                <w:iCs w:val="0"/>
                <w:caps w:val="0"/>
                <w:color w:val="222222"/>
                <w:spacing w:val="0"/>
                <w:sz w:val="21"/>
                <w:szCs w:val="21"/>
                <w:shd w:val="clear" w:color="auto" w:fill="FFFFFF"/>
              </w:rPr>
              <w:t>参考景区挂牌价</w:t>
            </w:r>
            <w:r>
              <w:rPr>
                <w:rFonts w:hint="eastAsia" w:ascii="微软雅黑" w:hAnsi="微软雅黑" w:eastAsia="微软雅黑" w:cs="微软雅黑"/>
                <w:i w:val="0"/>
                <w:iCs w:val="0"/>
                <w:caps w:val="0"/>
                <w:color w:val="222222"/>
                <w:spacing w:val="0"/>
                <w:sz w:val="21"/>
                <w:szCs w:val="21"/>
                <w:shd w:val="clear" w:color="auto" w:fill="FFFFFF"/>
                <w:lang w:eastAsia="zh-CN"/>
              </w:rPr>
              <w:t>，</w:t>
            </w:r>
          </w:p>
          <w:p w14:paraId="2344AFAE">
            <w:pPr>
              <w:keepNext w:val="0"/>
              <w:keepLines w:val="0"/>
              <w:pageBreakBefore w:val="0"/>
              <w:widowControl w:val="0"/>
              <w:kinsoku/>
              <w:wordWrap/>
              <w:overflowPunct/>
              <w:topLinePunct w:val="0"/>
              <w:autoSpaceDE/>
              <w:autoSpaceDN/>
              <w:bidi w:val="0"/>
              <w:adjustRightInd/>
              <w:snapToGrid/>
              <w:spacing w:line="360" w:lineRule="exact"/>
              <w:ind w:left="1471" w:hanging="1471" w:hangingChars="700"/>
              <w:textAlignment w:val="auto"/>
              <w:rPr>
                <w:rFonts w:ascii="微软雅黑" w:hAnsi="微软雅黑" w:eastAsia="微软雅黑" w:cs="微软雅黑"/>
                <w:i w:val="0"/>
                <w:iCs w:val="0"/>
                <w:caps w:val="0"/>
                <w:color w:val="222222"/>
                <w:spacing w:val="0"/>
                <w:sz w:val="21"/>
                <w:szCs w:val="21"/>
                <w:shd w:val="clear" w:color="auto" w:fill="FFFFFF"/>
              </w:rPr>
            </w:pPr>
            <w:r>
              <w:rPr>
                <w:rFonts w:ascii="微软雅黑" w:hAnsi="微软雅黑" w:eastAsia="微软雅黑" w:cs="微软雅黑"/>
                <w:b/>
                <w:bCs/>
                <w:i w:val="0"/>
                <w:iCs w:val="0"/>
                <w:caps w:val="0"/>
                <w:color w:val="222222"/>
                <w:spacing w:val="0"/>
                <w:sz w:val="21"/>
                <w:szCs w:val="21"/>
                <w:shd w:val="clear" w:color="auto" w:fill="FFFFFF"/>
              </w:rPr>
              <w:t>张家界大峡谷</w:t>
            </w:r>
            <w:r>
              <w:rPr>
                <w:rFonts w:ascii="微软雅黑" w:hAnsi="微软雅黑" w:eastAsia="微软雅黑" w:cs="微软雅黑"/>
                <w:i w:val="0"/>
                <w:iCs w:val="0"/>
                <w:caps w:val="0"/>
                <w:color w:val="222222"/>
                <w:spacing w:val="0"/>
                <w:sz w:val="21"/>
                <w:szCs w:val="21"/>
                <w:shd w:val="clear" w:color="auto" w:fill="FFFFFF"/>
              </w:rPr>
              <w:t>景区套票（张家界大峡谷+玻璃桥）216</w:t>
            </w:r>
            <w:r>
              <w:rPr>
                <w:rFonts w:hint="eastAsia" w:ascii="微软雅黑" w:hAnsi="微软雅黑" w:eastAsia="微软雅黑" w:cs="微软雅黑"/>
                <w:i w:val="0"/>
                <w:iCs w:val="0"/>
                <w:caps w:val="0"/>
                <w:color w:val="222222"/>
                <w:spacing w:val="0"/>
                <w:sz w:val="21"/>
                <w:szCs w:val="21"/>
                <w:shd w:val="clear" w:color="auto" w:fill="FFFFFF"/>
                <w:lang w:val="en-US" w:eastAsia="zh-CN"/>
              </w:rPr>
              <w:t>元/人</w:t>
            </w:r>
          </w:p>
          <w:p w14:paraId="20A351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val="en-US" w:eastAsia="zh-CN"/>
              </w:rPr>
            </w:pPr>
            <w:r>
              <w:rPr>
                <w:rFonts w:ascii="微软雅黑" w:hAnsi="微软雅黑" w:eastAsia="微软雅黑" w:cs="微软雅黑"/>
                <w:i w:val="0"/>
                <w:iCs w:val="0"/>
                <w:caps w:val="0"/>
                <w:color w:val="222222"/>
                <w:spacing w:val="0"/>
                <w:sz w:val="21"/>
                <w:szCs w:val="21"/>
                <w:shd w:val="clear" w:color="auto" w:fill="FFFFFF"/>
              </w:rPr>
              <w:t>特色体验CNY 80</w:t>
            </w:r>
            <w:r>
              <w:rPr>
                <w:rFonts w:hint="eastAsia" w:ascii="微软雅黑" w:hAnsi="微软雅黑" w:eastAsia="微软雅黑" w:cs="微软雅黑"/>
                <w:i w:val="0"/>
                <w:iCs w:val="0"/>
                <w:caps w:val="0"/>
                <w:color w:val="222222"/>
                <w:spacing w:val="0"/>
                <w:sz w:val="21"/>
                <w:szCs w:val="21"/>
                <w:shd w:val="clear" w:color="auto" w:fill="FFFFFF"/>
                <w:lang w:val="en-US" w:eastAsia="zh-CN"/>
              </w:rPr>
              <w:t>(</w:t>
            </w:r>
            <w:r>
              <w:rPr>
                <w:rFonts w:ascii="微软雅黑" w:hAnsi="微软雅黑" w:eastAsia="微软雅黑" w:cs="微软雅黑"/>
                <w:i w:val="0"/>
                <w:iCs w:val="0"/>
                <w:caps w:val="0"/>
                <w:color w:val="222222"/>
                <w:spacing w:val="0"/>
                <w:sz w:val="21"/>
                <w:szCs w:val="21"/>
                <w:shd w:val="clear" w:color="auto" w:fill="FFFFFF"/>
              </w:rPr>
              <w:t>观光电梯30+寻宝电梯30+雕塑电梯20+高空滑索50+一线天滑道50+吴王坡滑道30+爱享飞VR30+彩虹湖游船20，任选其四</w:t>
            </w:r>
            <w:r>
              <w:rPr>
                <w:rFonts w:hint="eastAsia" w:ascii="微软雅黑" w:hAnsi="微软雅黑" w:eastAsia="微软雅黑" w:cs="微软雅黑"/>
                <w:i w:val="0"/>
                <w:iCs w:val="0"/>
                <w:caps w:val="0"/>
                <w:color w:val="222222"/>
                <w:spacing w:val="0"/>
                <w:sz w:val="21"/>
                <w:szCs w:val="21"/>
                <w:shd w:val="clear" w:color="auto" w:fill="FFFFFF"/>
                <w:lang w:val="en-US" w:eastAsia="zh-CN"/>
              </w:rPr>
              <w:t>)</w:t>
            </w:r>
          </w:p>
          <w:p w14:paraId="47419C2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i w:val="0"/>
                <w:iCs w:val="0"/>
                <w:caps w:val="0"/>
                <w:color w:val="222222"/>
                <w:spacing w:val="0"/>
                <w:sz w:val="21"/>
                <w:szCs w:val="21"/>
                <w:shd w:val="clear" w:color="auto" w:fill="FFFFFF"/>
                <w:lang w:val="en-US" w:eastAsia="zh-CN"/>
              </w:rPr>
            </w:pPr>
            <w:r>
              <w:rPr>
                <w:rFonts w:ascii="微软雅黑" w:hAnsi="微软雅黑" w:eastAsia="微软雅黑" w:cs="微软雅黑"/>
                <w:b/>
                <w:bCs/>
                <w:i w:val="0"/>
                <w:iCs w:val="0"/>
                <w:caps w:val="0"/>
                <w:color w:val="222222"/>
                <w:spacing w:val="0"/>
                <w:sz w:val="21"/>
                <w:szCs w:val="21"/>
                <w:shd w:val="clear" w:color="auto" w:fill="FFFFFF"/>
              </w:rPr>
              <w:t>张家界大峡谷景区（玻璃桥）</w:t>
            </w:r>
            <w:r>
              <w:rPr>
                <w:rFonts w:ascii="微软雅黑" w:hAnsi="微软雅黑" w:eastAsia="微软雅黑" w:cs="微软雅黑"/>
                <w:i w:val="0"/>
                <w:iCs w:val="0"/>
                <w:caps w:val="0"/>
                <w:color w:val="222222"/>
                <w:spacing w:val="0"/>
                <w:sz w:val="21"/>
                <w:szCs w:val="21"/>
                <w:shd w:val="clear" w:color="auto" w:fill="FFFFFF"/>
              </w:rPr>
              <w:t>2</w:t>
            </w:r>
            <w:r>
              <w:rPr>
                <w:rFonts w:hint="eastAsia" w:ascii="微软雅黑" w:hAnsi="微软雅黑" w:eastAsia="微软雅黑" w:cs="微软雅黑"/>
                <w:i w:val="0"/>
                <w:iCs w:val="0"/>
                <w:caps w:val="0"/>
                <w:color w:val="222222"/>
                <w:spacing w:val="0"/>
                <w:sz w:val="21"/>
                <w:szCs w:val="21"/>
                <w:shd w:val="clear" w:color="auto" w:fill="FFFFFF"/>
                <w:lang w:val="en-US" w:eastAsia="zh-CN"/>
              </w:rPr>
              <w:t>19元/人，</w:t>
            </w:r>
            <w:r>
              <w:rPr>
                <w:rFonts w:ascii="微软雅黑" w:hAnsi="微软雅黑" w:eastAsia="微软雅黑" w:cs="微软雅黑"/>
                <w:i w:val="0"/>
                <w:iCs w:val="0"/>
                <w:caps w:val="0"/>
                <w:color w:val="222222"/>
                <w:spacing w:val="0"/>
                <w:sz w:val="21"/>
                <w:szCs w:val="21"/>
                <w:shd w:val="clear" w:color="auto" w:fill="FFFFFF"/>
              </w:rPr>
              <w:t>高空滑索</w:t>
            </w:r>
            <w:r>
              <w:rPr>
                <w:rFonts w:hint="eastAsia" w:ascii="微软雅黑" w:hAnsi="微软雅黑" w:eastAsia="微软雅黑" w:cs="微软雅黑"/>
                <w:i w:val="0"/>
                <w:iCs w:val="0"/>
                <w:caps w:val="0"/>
                <w:color w:val="222222"/>
                <w:spacing w:val="0"/>
                <w:sz w:val="21"/>
                <w:szCs w:val="21"/>
                <w:shd w:val="clear" w:color="auto" w:fill="FFFFFF"/>
                <w:lang w:val="en-US" w:eastAsia="zh-CN"/>
              </w:rPr>
              <w:t>30，</w:t>
            </w:r>
            <w:r>
              <w:rPr>
                <w:rFonts w:ascii="微软雅黑" w:hAnsi="微软雅黑" w:eastAsia="微软雅黑" w:cs="微软雅黑"/>
                <w:i w:val="0"/>
                <w:iCs w:val="0"/>
                <w:caps w:val="0"/>
                <w:color w:val="222222"/>
                <w:spacing w:val="0"/>
                <w:sz w:val="21"/>
                <w:szCs w:val="21"/>
                <w:shd w:val="clear" w:color="auto" w:fill="FFFFFF"/>
              </w:rPr>
              <w:t>玻璃桥寻宝电梯</w:t>
            </w:r>
            <w:r>
              <w:rPr>
                <w:rFonts w:hint="eastAsia" w:ascii="微软雅黑" w:hAnsi="微软雅黑" w:eastAsia="微软雅黑" w:cs="微软雅黑"/>
                <w:i w:val="0"/>
                <w:iCs w:val="0"/>
                <w:caps w:val="0"/>
                <w:color w:val="222222"/>
                <w:spacing w:val="0"/>
                <w:sz w:val="21"/>
                <w:szCs w:val="21"/>
                <w:shd w:val="clear" w:color="auto" w:fill="FFFFFF"/>
                <w:lang w:val="en-US" w:eastAsia="zh-CN"/>
              </w:rPr>
              <w:t>30；</w:t>
            </w:r>
          </w:p>
          <w:p w14:paraId="35BA6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ascii="微软雅黑" w:hAnsi="微软雅黑" w:eastAsia="微软雅黑" w:cs="微软雅黑"/>
                <w:b/>
                <w:bCs/>
                <w:i w:val="0"/>
                <w:iCs w:val="0"/>
                <w:caps w:val="0"/>
                <w:color w:val="333333"/>
                <w:spacing w:val="0"/>
                <w:sz w:val="21"/>
                <w:szCs w:val="21"/>
                <w:shd w:val="clear" w:color="auto" w:fill="FFFFFF"/>
              </w:rPr>
              <w:t>魅力湘西</w:t>
            </w:r>
            <w:r>
              <w:rPr>
                <w:rFonts w:hint="eastAsia" w:ascii="微软雅黑" w:hAnsi="微软雅黑" w:eastAsia="微软雅黑" w:cs="微软雅黑"/>
                <w:sz w:val="21"/>
                <w:szCs w:val="21"/>
                <w:lang w:val="en-US" w:eastAsia="zh-CN"/>
              </w:rPr>
              <w:t>参考价格：158元/人（普票）</w:t>
            </w:r>
            <w:r>
              <w:rPr>
                <w:rFonts w:hint="eastAsia" w:ascii="微软雅黑" w:hAnsi="微软雅黑" w:eastAsia="微软雅黑" w:cs="微软雅黑"/>
                <w:sz w:val="21"/>
                <w:szCs w:val="21"/>
                <w:lang w:eastAsia="zh-CN"/>
              </w:rPr>
              <w:t>，普VIP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w:t>
            </w:r>
          </w:p>
          <w:p w14:paraId="0D1DDE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sz w:val="21"/>
                <w:szCs w:val="21"/>
                <w:lang w:val="en-US" w:eastAsia="zh-CN"/>
              </w:rPr>
              <w:t>《魅力湘西》大型歌舞篝火晚会，融合了现代舞台艺术和独具特色的少数民族风情，也是央视春晚节目《追爱》的原型。（自愿消费，绝无强制）</w:t>
            </w:r>
          </w:p>
        </w:tc>
      </w:tr>
      <w:tr w14:paraId="6671DF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C76729E">
            <w:pPr>
              <w:tabs>
                <w:tab w:val="left" w:pos="8583"/>
              </w:tabs>
              <w:spacing w:line="440" w:lineRule="exact"/>
              <w:jc w:val="left"/>
              <w:rPr>
                <w:rFonts w:ascii="微软雅黑" w:hAnsi="微软雅黑" w:eastAsia="微软雅黑" w:cs="微软雅黑"/>
              </w:rPr>
            </w:pPr>
            <w:r>
              <w:rPr>
                <w:rFonts w:hint="eastAsia" w:ascii="微软雅黑" w:hAnsi="微软雅黑" w:eastAsia="微软雅黑" w:cs="微软雅黑"/>
                <w:b/>
                <w:bCs/>
                <w:sz w:val="24"/>
                <w:highlight w:val="yellow"/>
                <w:lang w:eastAsia="zh-CN"/>
              </w:rPr>
              <w:t>退费</w:t>
            </w:r>
            <w:r>
              <w:rPr>
                <w:rFonts w:hint="eastAsia" w:ascii="微软雅黑" w:hAnsi="微软雅黑" w:eastAsia="微软雅黑" w:cs="微软雅黑"/>
                <w:b/>
                <w:bCs/>
                <w:sz w:val="24"/>
                <w:highlight w:val="yellow"/>
              </w:rPr>
              <w:t>标准：本行程属门票(团队票)+车导+住房一体打包价，门票实际已经进行过团队票优惠。门票不做二次优惠，不能在门票原价上进行退费，只在跟团打包价的基础上做旅行社优惠退费。</w:t>
            </w:r>
          </w:p>
        </w:tc>
      </w:tr>
      <w:tr w14:paraId="637780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C0E6A35">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预订限制</w:t>
            </w:r>
            <w:r>
              <w:rPr>
                <w:rFonts w:hint="eastAsia" w:ascii="微软雅黑" w:hAnsi="微软雅黑" w:eastAsia="微软雅黑" w:cs="微软雅黑"/>
                <w:b/>
                <w:bCs/>
                <w:sz w:val="24"/>
                <w:highlight w:val="yellow"/>
                <w:lang w:eastAsia="zh-CN"/>
              </w:rPr>
              <w:t>：</w:t>
            </w:r>
          </w:p>
          <w:p w14:paraId="286C45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569DDC1F">
            <w:pPr>
              <w:keepNext w:val="0"/>
              <w:keepLines w:val="0"/>
              <w:pageBreakBefore w:val="0"/>
              <w:widowControl w:val="0"/>
              <w:kinsoku/>
              <w:wordWrap/>
              <w:overflowPunct/>
              <w:topLinePunct w:val="0"/>
              <w:autoSpaceDE/>
              <w:autoSpaceDN/>
              <w:bidi w:val="0"/>
              <w:adjustRightInd/>
              <w:snapToGrid/>
              <w:spacing w:line="360" w:lineRule="exact"/>
              <w:ind w:left="218" w:leftChars="104"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36F214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744D6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4408E02D">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default"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736BB1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59482AD">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预订说明：</w:t>
            </w:r>
          </w:p>
          <w:p w14:paraId="4C61F712">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6CB8E7A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45142E33">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32647171">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7527C879">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65F02245">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E0BBE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4E0D67B">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产品说明</w:t>
            </w:r>
            <w:r>
              <w:rPr>
                <w:rFonts w:hint="default" w:ascii="微软雅黑" w:hAnsi="微软雅黑" w:eastAsia="微软雅黑" w:cs="微软雅黑"/>
                <w:b/>
                <w:bCs/>
                <w:sz w:val="24"/>
                <w:highlight w:val="yellow"/>
                <w:lang w:val="en-US" w:eastAsia="zh-CN"/>
              </w:rPr>
              <w:t>:</w:t>
            </w:r>
          </w:p>
          <w:p w14:paraId="644468ED">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6AC0FFEF">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、成团说明：本产品一单一团，最少成团人数1人，订单一经携程旅行网以书面形式确认后均默认发团，若因我司原因未发团，旅行社将按双方合同约定的违约条款予以赔付；</w:t>
            </w:r>
          </w:p>
          <w:p w14:paraId="4336461D">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51AD0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F09E6E7">
            <w:pPr>
              <w:tabs>
                <w:tab w:val="left" w:pos="8583"/>
              </w:tabs>
              <w:spacing w:line="440" w:lineRule="exact"/>
              <w:jc w:val="lef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4C95365F">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0027AD20">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054A08D6">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376E8652">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7DA994CF">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007AC450">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1249EBC">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615DF1E4">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72BCB2C9">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目的地可能有部分私人经营的娱乐、消费场所，此类组织多数无合法经营资质，存在各种隐患。为了您的安全和健康考虑，携程提醒您谨慎消费；</w:t>
            </w:r>
          </w:p>
        </w:tc>
      </w:tr>
    </w:tbl>
    <w:p w14:paraId="1C54B734">
      <w:pPr>
        <w:tabs>
          <w:tab w:val="left" w:pos="8583"/>
        </w:tabs>
        <w:jc w:val="left"/>
        <w:rPr>
          <w:rFonts w:hint="eastAsia"/>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DB2B2">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0AA7">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905D">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19836">
    <w:pPr>
      <w:pStyle w:val="7"/>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6FF7B">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B2684">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6A0DC6"/>
    <w:multiLevelType w:val="singleLevel"/>
    <w:tmpl w:val="CE6A0DC6"/>
    <w:lvl w:ilvl="0" w:tentative="0">
      <w:start w:val="1"/>
      <w:numFmt w:val="chineseCounting"/>
      <w:suff w:val="space"/>
      <w:lvlText w:val="第%1天"/>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A319FB"/>
    <w:rsid w:val="01B34346"/>
    <w:rsid w:val="02492FB3"/>
    <w:rsid w:val="02566F9E"/>
    <w:rsid w:val="032D0FCD"/>
    <w:rsid w:val="034E7440"/>
    <w:rsid w:val="03CF69BF"/>
    <w:rsid w:val="03F7648B"/>
    <w:rsid w:val="03FE73D8"/>
    <w:rsid w:val="040C144B"/>
    <w:rsid w:val="04171B2F"/>
    <w:rsid w:val="04D2240A"/>
    <w:rsid w:val="04E32F80"/>
    <w:rsid w:val="063572CB"/>
    <w:rsid w:val="063D3FE4"/>
    <w:rsid w:val="06BA3154"/>
    <w:rsid w:val="06C8688F"/>
    <w:rsid w:val="0704296D"/>
    <w:rsid w:val="073B1CE0"/>
    <w:rsid w:val="07723FAA"/>
    <w:rsid w:val="07D30491"/>
    <w:rsid w:val="08863B53"/>
    <w:rsid w:val="09337B5B"/>
    <w:rsid w:val="09420551"/>
    <w:rsid w:val="09E225A5"/>
    <w:rsid w:val="09FB503E"/>
    <w:rsid w:val="0A742357"/>
    <w:rsid w:val="0B4A3C17"/>
    <w:rsid w:val="0BFA06A0"/>
    <w:rsid w:val="0C7E69E5"/>
    <w:rsid w:val="0CE63B48"/>
    <w:rsid w:val="0D04135D"/>
    <w:rsid w:val="0D8664BB"/>
    <w:rsid w:val="0DC9323A"/>
    <w:rsid w:val="0E3E0D0F"/>
    <w:rsid w:val="0E850379"/>
    <w:rsid w:val="0EA80C97"/>
    <w:rsid w:val="0EF273CF"/>
    <w:rsid w:val="0F041E04"/>
    <w:rsid w:val="102A4B14"/>
    <w:rsid w:val="10B336CF"/>
    <w:rsid w:val="10E224D2"/>
    <w:rsid w:val="10FF2CAA"/>
    <w:rsid w:val="12EF0A4F"/>
    <w:rsid w:val="13224518"/>
    <w:rsid w:val="13371388"/>
    <w:rsid w:val="143C7B63"/>
    <w:rsid w:val="149C34E4"/>
    <w:rsid w:val="150D1EBE"/>
    <w:rsid w:val="15606E89"/>
    <w:rsid w:val="15B0279D"/>
    <w:rsid w:val="161A73DA"/>
    <w:rsid w:val="165D032E"/>
    <w:rsid w:val="1668740E"/>
    <w:rsid w:val="16F7733F"/>
    <w:rsid w:val="183B6DAB"/>
    <w:rsid w:val="189A56D0"/>
    <w:rsid w:val="18EA60D2"/>
    <w:rsid w:val="19D26D9E"/>
    <w:rsid w:val="1A066980"/>
    <w:rsid w:val="1A48728C"/>
    <w:rsid w:val="1B1A5993"/>
    <w:rsid w:val="1B495E79"/>
    <w:rsid w:val="1C7E625D"/>
    <w:rsid w:val="1C846F7B"/>
    <w:rsid w:val="1CA647A6"/>
    <w:rsid w:val="1CCC1ACB"/>
    <w:rsid w:val="1CD23CAA"/>
    <w:rsid w:val="1CED73D2"/>
    <w:rsid w:val="1D4504A2"/>
    <w:rsid w:val="1D825A26"/>
    <w:rsid w:val="1DBE2821"/>
    <w:rsid w:val="1F246147"/>
    <w:rsid w:val="1F496544"/>
    <w:rsid w:val="1F4D65B6"/>
    <w:rsid w:val="1F7A7159"/>
    <w:rsid w:val="1F8D4553"/>
    <w:rsid w:val="20037A2F"/>
    <w:rsid w:val="204875C7"/>
    <w:rsid w:val="205B6E3B"/>
    <w:rsid w:val="20B46083"/>
    <w:rsid w:val="21B76F72"/>
    <w:rsid w:val="22233137"/>
    <w:rsid w:val="22464DDD"/>
    <w:rsid w:val="22840166"/>
    <w:rsid w:val="22CC2380"/>
    <w:rsid w:val="23422A56"/>
    <w:rsid w:val="23C1424A"/>
    <w:rsid w:val="23E40D09"/>
    <w:rsid w:val="2490623D"/>
    <w:rsid w:val="257A557F"/>
    <w:rsid w:val="25AA3616"/>
    <w:rsid w:val="25E55D3C"/>
    <w:rsid w:val="26411A0E"/>
    <w:rsid w:val="26A97105"/>
    <w:rsid w:val="27026F8E"/>
    <w:rsid w:val="27914A0E"/>
    <w:rsid w:val="27F33DF7"/>
    <w:rsid w:val="28245521"/>
    <w:rsid w:val="28692F0F"/>
    <w:rsid w:val="28A53BA9"/>
    <w:rsid w:val="29607497"/>
    <w:rsid w:val="29991642"/>
    <w:rsid w:val="29D013B1"/>
    <w:rsid w:val="29ED0967"/>
    <w:rsid w:val="2A0D177D"/>
    <w:rsid w:val="2A397D52"/>
    <w:rsid w:val="2AF82F10"/>
    <w:rsid w:val="2B9A242B"/>
    <w:rsid w:val="2BA1365D"/>
    <w:rsid w:val="2BAB2B4A"/>
    <w:rsid w:val="2C493A17"/>
    <w:rsid w:val="2D234CF5"/>
    <w:rsid w:val="2E980D78"/>
    <w:rsid w:val="2EDE4234"/>
    <w:rsid w:val="2EF53261"/>
    <w:rsid w:val="2F046E1E"/>
    <w:rsid w:val="2F0F282C"/>
    <w:rsid w:val="2F4F4441"/>
    <w:rsid w:val="2FE11772"/>
    <w:rsid w:val="30115107"/>
    <w:rsid w:val="30464406"/>
    <w:rsid w:val="306031FF"/>
    <w:rsid w:val="30B92E8C"/>
    <w:rsid w:val="30BA4CEE"/>
    <w:rsid w:val="30DF0305"/>
    <w:rsid w:val="30F15CD6"/>
    <w:rsid w:val="30F54A94"/>
    <w:rsid w:val="31646571"/>
    <w:rsid w:val="31AA1B37"/>
    <w:rsid w:val="31F10857"/>
    <w:rsid w:val="321C2BAF"/>
    <w:rsid w:val="329355F9"/>
    <w:rsid w:val="331B16C0"/>
    <w:rsid w:val="335C0473"/>
    <w:rsid w:val="33963A1E"/>
    <w:rsid w:val="33FC4F3D"/>
    <w:rsid w:val="340128F3"/>
    <w:rsid w:val="341B7FBC"/>
    <w:rsid w:val="343E76C5"/>
    <w:rsid w:val="345A799E"/>
    <w:rsid w:val="351A0ECB"/>
    <w:rsid w:val="36276C4F"/>
    <w:rsid w:val="37D900D4"/>
    <w:rsid w:val="381F242D"/>
    <w:rsid w:val="381F6FEC"/>
    <w:rsid w:val="385C0516"/>
    <w:rsid w:val="38B21BA7"/>
    <w:rsid w:val="3901371D"/>
    <w:rsid w:val="3932143E"/>
    <w:rsid w:val="397C596A"/>
    <w:rsid w:val="39B66F46"/>
    <w:rsid w:val="39ED3ED1"/>
    <w:rsid w:val="3A6D0104"/>
    <w:rsid w:val="3A770AA8"/>
    <w:rsid w:val="3AF33A19"/>
    <w:rsid w:val="3B0B6FDE"/>
    <w:rsid w:val="3BC74CCD"/>
    <w:rsid w:val="3C164A8D"/>
    <w:rsid w:val="3C4D011D"/>
    <w:rsid w:val="3C540EFB"/>
    <w:rsid w:val="3C5710E9"/>
    <w:rsid w:val="3CB7466E"/>
    <w:rsid w:val="3D0164AD"/>
    <w:rsid w:val="3F1E55F3"/>
    <w:rsid w:val="3F3423A2"/>
    <w:rsid w:val="3F711169"/>
    <w:rsid w:val="3F746693"/>
    <w:rsid w:val="3FCC5ACE"/>
    <w:rsid w:val="3FCE3AB3"/>
    <w:rsid w:val="406B3968"/>
    <w:rsid w:val="40B04456"/>
    <w:rsid w:val="411F2CF1"/>
    <w:rsid w:val="41580B17"/>
    <w:rsid w:val="41E21B6E"/>
    <w:rsid w:val="429152B6"/>
    <w:rsid w:val="43170206"/>
    <w:rsid w:val="433E0509"/>
    <w:rsid w:val="43B63E18"/>
    <w:rsid w:val="43D93497"/>
    <w:rsid w:val="44F14426"/>
    <w:rsid w:val="459840BF"/>
    <w:rsid w:val="460E123F"/>
    <w:rsid w:val="46454B73"/>
    <w:rsid w:val="4762127A"/>
    <w:rsid w:val="47830661"/>
    <w:rsid w:val="4836317F"/>
    <w:rsid w:val="48841101"/>
    <w:rsid w:val="4A773D8C"/>
    <w:rsid w:val="4B54171F"/>
    <w:rsid w:val="4BCF5812"/>
    <w:rsid w:val="4C754F42"/>
    <w:rsid w:val="4C813A93"/>
    <w:rsid w:val="4D1C581A"/>
    <w:rsid w:val="4D576E1A"/>
    <w:rsid w:val="4D5D122C"/>
    <w:rsid w:val="4D832CE2"/>
    <w:rsid w:val="4DC834CB"/>
    <w:rsid w:val="4DDE2755"/>
    <w:rsid w:val="4F0202B4"/>
    <w:rsid w:val="4F2D45BF"/>
    <w:rsid w:val="4F3802E4"/>
    <w:rsid w:val="4F6A3721"/>
    <w:rsid w:val="50F152FC"/>
    <w:rsid w:val="5103733B"/>
    <w:rsid w:val="51217D24"/>
    <w:rsid w:val="51711156"/>
    <w:rsid w:val="52823AD5"/>
    <w:rsid w:val="52CF774E"/>
    <w:rsid w:val="536020D9"/>
    <w:rsid w:val="538B73AD"/>
    <w:rsid w:val="53C84C9E"/>
    <w:rsid w:val="540602EE"/>
    <w:rsid w:val="541D5F94"/>
    <w:rsid w:val="55D93D68"/>
    <w:rsid w:val="561720BD"/>
    <w:rsid w:val="56405548"/>
    <w:rsid w:val="56511950"/>
    <w:rsid w:val="56693A34"/>
    <w:rsid w:val="56891D8F"/>
    <w:rsid w:val="56E25FD9"/>
    <w:rsid w:val="570D43E2"/>
    <w:rsid w:val="57661AB8"/>
    <w:rsid w:val="57C6414A"/>
    <w:rsid w:val="580C3794"/>
    <w:rsid w:val="58744AC1"/>
    <w:rsid w:val="587947E6"/>
    <w:rsid w:val="58AB264A"/>
    <w:rsid w:val="58AD2820"/>
    <w:rsid w:val="58B5372B"/>
    <w:rsid w:val="58EF78A4"/>
    <w:rsid w:val="58F12E9E"/>
    <w:rsid w:val="591A569E"/>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C1A6C"/>
    <w:rsid w:val="5FDD03D8"/>
    <w:rsid w:val="6018347B"/>
    <w:rsid w:val="602116B5"/>
    <w:rsid w:val="60257F00"/>
    <w:rsid w:val="607F0E08"/>
    <w:rsid w:val="61112379"/>
    <w:rsid w:val="6133198D"/>
    <w:rsid w:val="62733832"/>
    <w:rsid w:val="62A06CCC"/>
    <w:rsid w:val="63006B79"/>
    <w:rsid w:val="640D5BAD"/>
    <w:rsid w:val="65AE41C1"/>
    <w:rsid w:val="65DC23AC"/>
    <w:rsid w:val="664D50DC"/>
    <w:rsid w:val="66EA7BEC"/>
    <w:rsid w:val="672E5BEB"/>
    <w:rsid w:val="679E7298"/>
    <w:rsid w:val="67B67376"/>
    <w:rsid w:val="682E1FF3"/>
    <w:rsid w:val="6859790C"/>
    <w:rsid w:val="688B5C95"/>
    <w:rsid w:val="696401FF"/>
    <w:rsid w:val="6B8D6287"/>
    <w:rsid w:val="6BC51A85"/>
    <w:rsid w:val="6BC96E82"/>
    <w:rsid w:val="6BD603FA"/>
    <w:rsid w:val="6C2063C3"/>
    <w:rsid w:val="6C4F545A"/>
    <w:rsid w:val="6D2D234C"/>
    <w:rsid w:val="6D943D22"/>
    <w:rsid w:val="6DFD60D3"/>
    <w:rsid w:val="6F0E2A6F"/>
    <w:rsid w:val="6F827216"/>
    <w:rsid w:val="6F975682"/>
    <w:rsid w:val="6FB06DE1"/>
    <w:rsid w:val="6FDA0949"/>
    <w:rsid w:val="70A05FE6"/>
    <w:rsid w:val="722A21C5"/>
    <w:rsid w:val="72F37CB1"/>
    <w:rsid w:val="72F851A0"/>
    <w:rsid w:val="730916CA"/>
    <w:rsid w:val="73195863"/>
    <w:rsid w:val="73864413"/>
    <w:rsid w:val="7495482D"/>
    <w:rsid w:val="75242E64"/>
    <w:rsid w:val="753D37FC"/>
    <w:rsid w:val="75AA3DB5"/>
    <w:rsid w:val="7606737E"/>
    <w:rsid w:val="76290CF7"/>
    <w:rsid w:val="77221663"/>
    <w:rsid w:val="77531EB4"/>
    <w:rsid w:val="777E2193"/>
    <w:rsid w:val="77B751CE"/>
    <w:rsid w:val="77DA6275"/>
    <w:rsid w:val="78006D3F"/>
    <w:rsid w:val="78E8447A"/>
    <w:rsid w:val="792B2D90"/>
    <w:rsid w:val="793212FB"/>
    <w:rsid w:val="794D6C84"/>
    <w:rsid w:val="79600CBC"/>
    <w:rsid w:val="798B5156"/>
    <w:rsid w:val="799176AF"/>
    <w:rsid w:val="7AA241F0"/>
    <w:rsid w:val="7B5B6231"/>
    <w:rsid w:val="7BA105C1"/>
    <w:rsid w:val="7CC150CB"/>
    <w:rsid w:val="7CFE1427"/>
    <w:rsid w:val="7D7E5EC1"/>
    <w:rsid w:val="7DF57442"/>
    <w:rsid w:val="7E2A7DC1"/>
    <w:rsid w:val="7EAE28A5"/>
    <w:rsid w:val="7EF5102E"/>
    <w:rsid w:val="7EF77EBD"/>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微软雅黑" w:hAnsi="微软雅黑" w:eastAsia="微软雅黑" w:cs="微软雅黑"/>
      <w:sz w:val="21"/>
      <w:szCs w:val="21"/>
      <w:lang w:val="zh-CN" w:eastAsia="zh-CN" w:bidi="zh-CN"/>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sz w:val="21"/>
      <w:szCs w:val="20"/>
      <w:u w:val="single"/>
    </w:rPr>
  </w:style>
  <w:style w:type="character" w:customStyle="1" w:styleId="14">
    <w:name w:val="NormalCharacter"/>
    <w:qFormat/>
    <w:uiPriority w:val="0"/>
    <w:rPr>
      <w:rFonts w:ascii="Times New Roman" w:hAnsi="Times New Roman" w:eastAsia="宋体" w:cs="Times New Roman"/>
      <w:kern w:val="2"/>
      <w:sz w:val="21"/>
      <w:lang w:val="en-US" w:eastAsia="zh-CN" w:bidi="ar-SA"/>
    </w:rPr>
  </w:style>
  <w:style w:type="paragraph" w:customStyle="1" w:styleId="15">
    <w:name w:val="Table Paragraph"/>
    <w:basedOn w:val="1"/>
    <w:qFormat/>
    <w:uiPriority w:val="1"/>
    <w:pPr>
      <w:ind w:left="108"/>
    </w:pPr>
    <w:rPr>
      <w:rFonts w:ascii="微软雅黑" w:hAnsi="微软雅黑" w:eastAsia="微软雅黑" w:cs="微软雅黑"/>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12656</Words>
  <Characters>12925</Characters>
  <Lines>37</Lines>
  <Paragraphs>10</Paragraphs>
  <TotalTime>8</TotalTime>
  <ScaleCrop>false</ScaleCrop>
  <LinksUpToDate>false</LinksUpToDate>
  <CharactersWithSpaces>12971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2025-05-20T03:01:54Z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22FDFB608ECE41F4B9B00C7AFE66D69D_13</vt:lpwstr>
  </property>
  <property fmtid="{D5CDD505-2E9C-101B-9397-08002B2CF9AE}" pid="5" name="KSOTemplateDocerSaveRecord">
    <vt:lpwstr>eyJoZGlkIjoiODk1MzQxZjRiYmE1M2VkZTBiMTFmNTU0NzAyNTY1MDQiLCJ1c2VySWQiOiIyODEyNzY2NDcifQ==</vt:lpwstr>
  </property>
</Properties>
</file>