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25"/>
        <w:gridCol w:w="7821"/>
        <w:gridCol w:w="615"/>
        <w:gridCol w:w="615"/>
        <w:gridCol w:w="616"/>
        <w:gridCol w:w="1236"/>
      </w:tblGrid>
      <w:tr w14:paraId="48ECB9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6" w:hRule="atLeast"/>
        </w:trPr>
        <w:tc>
          <w:tcPr>
            <w:tcW w:w="11628" w:type="dxa"/>
            <w:gridSpan w:val="6"/>
            <w:shd w:val="clear" w:color="auto" w:fill="00B050"/>
            <w:noWrap w:val="0"/>
            <w:vAlign w:val="top"/>
          </w:tcPr>
          <w:p w14:paraId="4DAEC271">
            <w:pPr>
              <w:pStyle w:val="3"/>
              <w:bidi w:val="0"/>
              <w:jc w:val="center"/>
              <w:rPr>
                <w:rFonts w:hint="eastAsia" w:ascii="微软简仿宋" w:hAnsi="微软简仿宋" w:eastAsia="微软简仿宋" w:cs="微软简仿宋"/>
                <w:b/>
                <w:bCs/>
                <w:color w:val="FFFFFF"/>
                <w:lang w:eastAsia="zh-CN"/>
              </w:rPr>
            </w:pPr>
            <w:bookmarkStart w:id="0" w:name="_GoBack"/>
            <w:bookmarkEnd w:id="0"/>
            <w:r>
              <w:rPr>
                <w:rFonts w:hint="eastAsia" w:ascii="微软雅黑" w:hAnsi="微软雅黑" w:eastAsia="微软雅黑" w:cs="微软雅黑"/>
                <w:b/>
                <w:bCs/>
                <w:color w:val="FFFFFF"/>
                <w:sz w:val="52"/>
                <w:szCs w:val="52"/>
                <w:lang w:eastAsia="zh-CN"/>
              </w:rPr>
              <w:t>打卡张家界</w:t>
            </w:r>
          </w:p>
        </w:tc>
      </w:tr>
      <w:tr w14:paraId="17567D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11628" w:type="dxa"/>
            <w:gridSpan w:val="6"/>
            <w:shd w:val="clear" w:color="auto" w:fill="00B050"/>
            <w:noWrap w:val="0"/>
            <w:vAlign w:val="top"/>
          </w:tcPr>
          <w:p w14:paraId="27A3A499">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FFFFFF"/>
                <w:sz w:val="24"/>
                <w:lang w:val="en-US"/>
              </w:rPr>
            </w:pPr>
            <w:r>
              <w:rPr>
                <w:rFonts w:hint="eastAsia" w:ascii="微软简仿宋" w:hAnsi="微软简仿宋" w:eastAsia="微软简仿宋" w:cs="微软简仿宋"/>
                <w:b/>
                <w:bCs/>
                <w:color w:val="FFFFFF"/>
                <w:sz w:val="28"/>
                <w:szCs w:val="22"/>
                <w:lang w:eastAsia="zh-CN"/>
              </w:rPr>
              <w:t>张家界国家森林公园（袁家界、天子山、十里画廊、金鞭溪）、张家界民俗表演</w:t>
            </w:r>
            <w:r>
              <w:rPr>
                <w:rFonts w:hint="eastAsia" w:ascii="微软简仿宋" w:hAnsi="微软简仿宋" w:eastAsia="微软简仿宋" w:cs="微软简仿宋"/>
                <w:b/>
                <w:bCs/>
                <w:color w:val="FFFFFF"/>
                <w:sz w:val="28"/>
                <w:szCs w:val="22"/>
                <w:lang w:val="en-US" w:eastAsia="zh-CN"/>
              </w:rPr>
              <w:t>2</w:t>
            </w:r>
            <w:r>
              <w:rPr>
                <w:rFonts w:hint="eastAsia" w:ascii="微软简仿宋" w:hAnsi="微软简仿宋" w:eastAsia="微软简仿宋" w:cs="微软简仿宋"/>
                <w:b/>
                <w:bCs/>
                <w:color w:val="FFFFFF"/>
                <w:sz w:val="28"/>
                <w:szCs w:val="22"/>
              </w:rPr>
              <w:t>日</w:t>
            </w:r>
            <w:r>
              <w:rPr>
                <w:rFonts w:hint="eastAsia" w:ascii="微软简仿宋" w:hAnsi="微软简仿宋" w:eastAsia="微软简仿宋" w:cs="微软简仿宋"/>
                <w:b/>
                <w:bCs/>
                <w:color w:val="FFFFFF"/>
                <w:sz w:val="28"/>
                <w:szCs w:val="22"/>
                <w:lang w:val="en-US"/>
              </w:rPr>
              <w:t>游</w:t>
            </w:r>
          </w:p>
        </w:tc>
      </w:tr>
      <w:tr w14:paraId="1E75AC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31C4BAE9">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14D56586">
            <w:pPr>
              <w:rPr>
                <w:rFonts w:hint="eastAsia"/>
                <w:b/>
                <w:color w:val="FF0000"/>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5715</wp:posOffset>
                      </wp:positionV>
                      <wp:extent cx="1350010" cy="426720"/>
                      <wp:effectExtent l="0" t="0" r="0" b="0"/>
                      <wp:wrapNone/>
                      <wp:docPr id="3" name="文本框 9"/>
                      <wp:cNvGraphicFramePr/>
                      <a:graphic xmlns:a="http://schemas.openxmlformats.org/drawingml/2006/main">
                        <a:graphicData uri="http://schemas.microsoft.com/office/word/2010/wordprocessingShape">
                          <wps:wsp>
                            <wps:cNvSpPr txBox="1"/>
                            <wps:spPr>
                              <a:xfrm>
                                <a:off x="0" y="0"/>
                                <a:ext cx="1350010" cy="426720"/>
                              </a:xfrm>
                              <a:prstGeom prst="rect">
                                <a:avLst/>
                              </a:prstGeom>
                              <a:noFill/>
                              <a:ln>
                                <a:noFill/>
                              </a:ln>
                              <a:effectLst/>
                            </wps:spPr>
                            <wps:txbx>
                              <w:txbxContent>
                                <w:p w14:paraId="7E0D0576">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wps:txbx>
                            <wps:bodyPr vert="horz" wrap="square" anchor="t" anchorCtr="0" upright="1"/>
                          </wps:wsp>
                        </a:graphicData>
                      </a:graphic>
                    </wp:anchor>
                  </w:drawing>
                </mc:Choice>
                <mc:Fallback>
                  <w:pict>
                    <v:shape id="文本框 9" o:spid="_x0000_s1026" o:spt="202" type="#_x0000_t202" style="position:absolute;left:0pt;margin-left:2.9pt;margin-top:0.45pt;height:33.6pt;width:106.3pt;z-index:251662336;mso-width-relative:page;mso-height-relative:page;" filled="f" stroked="f" coordsize="21600,21600" o:gfxdata="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3tU9Y0wAAAAUBAAAPAAAAAAAAAAEAIAAAACIAAABkcnMv&#10;ZG93bnJldi54bWxQSwECFAAUAAAACACHTuJAIYoPmM8BAACPAwAADgAAAAAAAAABACAAAAAiAQAA&#10;ZHJzL2Uyb0RvYy54bWxQSwUGAAAAAAYABgBZAQAAYwUAAAAA&#10;">
                      <v:fill on="f" focussize="0,0"/>
                      <v:stroke on="f"/>
                      <v:imagedata o:title=""/>
                      <o:lock v:ext="edit" aspectratio="f"/>
                      <v:textbox>
                        <w:txbxContent>
                          <w:p w14:paraId="7E0D0576">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v:textbox>
                    </v:shape>
                  </w:pict>
                </mc:Fallback>
              </mc:AlternateContent>
            </w:r>
            <w:r>
              <w:rPr>
                <w:rFonts w:hint="eastAsia"/>
                <w:b/>
                <w:color w:val="FF0000"/>
                <w:sz w:val="28"/>
                <w:szCs w:val="28"/>
              </w:rPr>
              <w:drawing>
                <wp:inline distT="0" distB="0" distL="114300" distR="114300">
                  <wp:extent cx="1296035" cy="419100"/>
                  <wp:effectExtent l="0" t="0" r="18415" b="0"/>
                  <wp:docPr id="12" name="图片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23"/>
                          <pic:cNvPicPr>
                            <a:picLocks noChangeAspect="1"/>
                          </pic:cNvPicPr>
                        </pic:nvPicPr>
                        <pic:blipFill>
                          <a:blip r:embed="rId12"/>
                          <a:stretch>
                            <a:fillRect/>
                          </a:stretch>
                        </pic:blipFill>
                        <pic:spPr>
                          <a:xfrm>
                            <a:off x="0" y="0"/>
                            <a:ext cx="1296035" cy="419100"/>
                          </a:xfrm>
                          <a:prstGeom prst="rect">
                            <a:avLst/>
                          </a:prstGeom>
                          <a:noFill/>
                          <a:ln>
                            <a:noFill/>
                          </a:ln>
                        </pic:spPr>
                      </pic:pic>
                    </a:graphicData>
                  </a:graphic>
                </wp:inline>
              </w:drawing>
            </w:r>
          </w:p>
          <w:p w14:paraId="007F0D65">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公司理念：</w:t>
            </w:r>
          </w:p>
          <w:p w14:paraId="0F696F3A">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lang w:val="en-US" w:eastAsia="zh-CN"/>
              </w:rPr>
              <w:t>坚持“说走就走”的理念，真实如所说，所见所闻即旅程，来一场有温度有体验的旅行！</w:t>
            </w:r>
          </w:p>
          <w:p w14:paraId="15E8EE25">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打卡国家第一个森林公园、西游记取景点、阿凡达的拍摄地，深度领略绝世美景！</w:t>
            </w:r>
          </w:p>
          <w:p w14:paraId="0A85A7D6">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私家团：</w:t>
            </w:r>
          </w:p>
          <w:p w14:paraId="3542C198">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bCs w:val="0"/>
                <w:color w:val="FF0000"/>
                <w:sz w:val="21"/>
                <w:szCs w:val="21"/>
                <w:lang w:eastAsia="zh-CN"/>
              </w:rPr>
              <w:t>专属司导</w:t>
            </w:r>
            <w:r>
              <w:rPr>
                <w:rFonts w:hint="eastAsia" w:ascii="微软雅黑" w:hAnsi="微软雅黑" w:eastAsia="微软雅黑" w:cs="微软雅黑"/>
                <w:b/>
                <w:bCs w:val="0"/>
                <w:color w:val="FF0000"/>
                <w:sz w:val="21"/>
                <w:szCs w:val="21"/>
                <w:lang w:val="en-US" w:eastAsia="zh-CN"/>
              </w:rPr>
              <w:t>/</w:t>
            </w:r>
            <w:r>
              <w:rPr>
                <w:rFonts w:hint="eastAsia" w:ascii="微软雅黑" w:hAnsi="微软雅黑" w:eastAsia="微软雅黑" w:cs="微软雅黑"/>
                <w:b/>
                <w:bCs w:val="0"/>
                <w:color w:val="FF0000"/>
                <w:sz w:val="21"/>
                <w:szCs w:val="21"/>
                <w:lang w:eastAsia="zh-CN"/>
              </w:rPr>
              <w:t>自由省心/私享旅程/行程可调/贴心服务/纯玩无购物</w:t>
            </w:r>
          </w:p>
          <w:p w14:paraId="77E9572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val="en-US" w:eastAsia="zh-CN"/>
              </w:rPr>
            </w:pPr>
            <w:r>
              <w:rPr>
                <w:rFonts w:hint="eastAsia" w:ascii="微软雅黑" w:hAnsi="微软雅黑" w:eastAsia="微软雅黑" w:cs="微软雅黑"/>
                <w:b/>
                <w:bCs w:val="0"/>
                <w:color w:val="FF0000"/>
                <w:sz w:val="21"/>
                <w:szCs w:val="21"/>
                <w:lang w:eastAsia="zh-CN"/>
              </w:rPr>
              <w:t>一单一团，</w:t>
            </w:r>
            <w:r>
              <w:rPr>
                <w:rFonts w:hint="eastAsia" w:ascii="微软雅黑" w:hAnsi="微软雅黑" w:eastAsia="微软雅黑" w:cs="微软雅黑"/>
                <w:b/>
                <w:bCs w:val="0"/>
                <w:color w:val="FF0000"/>
                <w:sz w:val="21"/>
                <w:szCs w:val="21"/>
                <w:lang w:val="en-US" w:eastAsia="zh-CN"/>
              </w:rPr>
              <w:t>2人即可成团，私享独立专车，拒绝拼车、换车烦恼，独享私密空间；</w:t>
            </w:r>
          </w:p>
          <w:p w14:paraId="7FDBE01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bCs w:val="0"/>
                <w:color w:val="FF0000"/>
                <w:sz w:val="21"/>
                <w:szCs w:val="21"/>
                <w:lang w:val="en-US" w:eastAsia="zh-CN"/>
              </w:rPr>
              <w:t>私人订制，自由出行，行程可调，全程听您指挥，给您一份想要的旅行。</w:t>
            </w:r>
          </w:p>
          <w:p w14:paraId="43754871">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rPr>
              <w:t>【吃】</w:t>
            </w:r>
            <w:r>
              <w:rPr>
                <w:rFonts w:hint="eastAsia" w:ascii="微软雅黑" w:hAnsi="微软雅黑" w:eastAsia="微软雅黑" w:cs="微软雅黑"/>
                <w:b w:val="0"/>
                <w:bCs/>
                <w:color w:val="000000"/>
                <w:sz w:val="21"/>
                <w:szCs w:val="21"/>
                <w:lang w:eastAsia="zh-CN"/>
              </w:rPr>
              <w:t>不含团队餐，推荐当地特色社会餐厅，大排档等经典场所，体验当地经典美食；</w:t>
            </w:r>
          </w:p>
          <w:p w14:paraId="14A5064F">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【住】出发前落实酒店名字，实实在在，若非满房的情形下，即宣传酒店；</w:t>
            </w:r>
            <w:r>
              <w:rPr>
                <w:rFonts w:hint="eastAsia" w:ascii="微软雅黑" w:hAnsi="微软雅黑" w:eastAsia="微软雅黑" w:cs="微软雅黑"/>
                <w:b w:val="0"/>
                <w:bCs/>
                <w:color w:val="000000"/>
                <w:sz w:val="21"/>
                <w:szCs w:val="21"/>
                <w:lang w:val="en-US" w:eastAsia="zh-CN"/>
              </w:rPr>
              <w:t>专属升级：当地准五或携程四钻指定酒店；</w:t>
            </w:r>
          </w:p>
          <w:p w14:paraId="62EDE7FD">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【行】不仅安全，舒适，</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          </w:t>
            </w:r>
          </w:p>
          <w:p w14:paraId="10D4DBA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【游】旅游，当然要玩够精华，时间充裕，真实如美工所说；</w:t>
            </w:r>
          </w:p>
          <w:p w14:paraId="17DE35C8">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【购】游客明明白白消费，不走任何购物店；</w:t>
            </w:r>
          </w:p>
          <w:p w14:paraId="7CF6A0C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【导】</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请放心跟着我规范服务。 </w:t>
            </w:r>
          </w:p>
          <w:p w14:paraId="422F211F">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2E7D1D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景点介绍：</w:t>
            </w:r>
          </w:p>
          <w:p w14:paraId="04E19504">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b/>
                <w:bCs/>
                <w:color w:val="FF0000"/>
                <w:sz w:val="21"/>
                <w:szCs w:val="21"/>
              </w:rPr>
              <w:t>张家界国家森林公园：</w:t>
            </w:r>
            <w:r>
              <w:rPr>
                <w:rFonts w:ascii="微软雅黑" w:hAnsi="微软雅黑" w:eastAsia="微软雅黑"/>
                <w:sz w:val="21"/>
                <w:szCs w:val="21"/>
              </w:rPr>
              <w:t>自然风光以峰称奇、以谷显幽、以林见秀。其间有奇峰3000多座，如人如兽、如器如物，形象逼真，气势壮观，有“三千奇峰，八百秀水”之美称。</w:t>
            </w:r>
          </w:p>
          <w:p w14:paraId="382014E3">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olor w:val="000000"/>
                <w:sz w:val="21"/>
                <w:szCs w:val="21"/>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p>
          <w:p w14:paraId="0EAA2D33">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13" name="图片 64"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65c22cd3489e59bd5541f9fe543a5dd"/>
                          <pic:cNvPicPr>
                            <a:picLocks noChangeAspect="1"/>
                          </pic:cNvPicPr>
                        </pic:nvPicPr>
                        <pic:blipFill>
                          <a:blip r:embed="rId13"/>
                          <a:stretch>
                            <a:fillRect/>
                          </a:stretch>
                        </pic:blipFill>
                        <pic:spPr>
                          <a:xfrm>
                            <a:off x="0" y="0"/>
                            <a:ext cx="7241540" cy="943610"/>
                          </a:xfrm>
                          <a:prstGeom prst="rect">
                            <a:avLst/>
                          </a:prstGeom>
                          <a:noFill/>
                          <a:ln>
                            <a:noFill/>
                          </a:ln>
                        </pic:spPr>
                      </pic:pic>
                    </a:graphicData>
                  </a:graphic>
                </wp:inline>
              </w:drawing>
            </w:r>
          </w:p>
          <w:p w14:paraId="6144C1F9">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14"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行程"/>
                          <pic:cNvPicPr>
                            <a:picLocks noChangeAspect="1"/>
                          </pic:cNvPicPr>
                        </pic:nvPicPr>
                        <pic:blipFill>
                          <a:blip r:embed="rId14"/>
                          <a:stretch>
                            <a:fillRect/>
                          </a:stretch>
                        </pic:blipFill>
                        <pic:spPr>
                          <a:xfrm>
                            <a:off x="0" y="0"/>
                            <a:ext cx="7240905" cy="1096645"/>
                          </a:xfrm>
                          <a:prstGeom prst="rect">
                            <a:avLst/>
                          </a:prstGeom>
                          <a:noFill/>
                          <a:ln>
                            <a:noFill/>
                          </a:ln>
                        </pic:spPr>
                      </pic:pic>
                    </a:graphicData>
                  </a:graphic>
                </wp:inline>
              </w:drawing>
            </w:r>
          </w:p>
        </w:tc>
      </w:tr>
      <w:tr w14:paraId="45761C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2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A14D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82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F8AA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46"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C77E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0A3FF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48027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2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7A2A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782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FA9E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金鞭溪→黄石寨→大峡谷玻璃桥/黄龙洞/宝峰湖/魅力湘西（随心加购）</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0DEB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F24A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1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0CB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78A8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5A39E4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2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1A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782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2026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袁家界【阿凡达实景地-天下第一桥】→天子山【御笔峰-仙女散花】→十里画廊</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D7335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F577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1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A0873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CCF9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无</w:t>
            </w:r>
          </w:p>
        </w:tc>
      </w:tr>
      <w:tr w14:paraId="48711E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27"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2702B5">
            <w:pPr>
              <w:rPr>
                <w:rFonts w:hint="eastAsia" w:ascii="微软雅黑" w:hAnsi="微软雅黑" w:eastAsia="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71755</wp:posOffset>
                      </wp:positionV>
                      <wp:extent cx="7040880" cy="79311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6BE6DD3D">
                                  <w:pPr>
                                    <w:numPr>
                                      <w:ilvl w:val="0"/>
                                      <w:numId w:val="1"/>
                                    </w:numPr>
                                    <w:rPr>
                                      <w:rFonts w:hint="eastAsia" w:ascii="微软雅黑" w:hAnsi="微软雅黑" w:eastAsia="微软雅黑" w:cs="微软雅黑"/>
                                      <w:b/>
                                      <w:bCs/>
                                      <w:color w:val="FFFFFF"/>
                                      <w:sz w:val="24"/>
                                      <w:szCs w:val="24"/>
                                      <w:lang w:eastAsia="zh-CN"/>
                                    </w:rPr>
                                  </w:pPr>
                                  <w:r>
                                    <w:rPr>
                                      <w:rFonts w:hint="eastAsia" w:ascii="微软雅黑" w:hAnsi="微软雅黑" w:eastAsia="微软雅黑" w:cs="微软雅黑"/>
                                      <w:b/>
                                      <w:bCs/>
                                      <w:color w:val="FFFFFF"/>
                                      <w:kern w:val="44"/>
                                      <w:sz w:val="28"/>
                                      <w:szCs w:val="28"/>
                                      <w:lang w:val="en-US" w:eastAsia="zh-CN" w:bidi="ar-SA"/>
                                    </w:rPr>
                                    <w:t xml:space="preserve">金鞭溪→黄石寨→大峡谷玻璃桥/黄龙洞/宝峰湖/魅力湘西（随心加购，费用自理）                                                                       </w:t>
                                  </w:r>
                                </w:p>
                                <w:p w14:paraId="515260FD">
                                  <w:pPr>
                                    <w:numPr>
                                      <w:ilvl w:val="0"/>
                                      <w:numId w:val="0"/>
                                    </w:numPr>
                                    <w:ind w:firstLine="7924" w:firstLineChars="3300"/>
                                    <w:rPr>
                                      <w:rFonts w:hint="eastAsia" w:ascii="微软雅黑" w:hAnsi="微软雅黑" w:eastAsia="微软雅黑" w:cs="微软雅黑"/>
                                      <w:b/>
                                      <w:bCs/>
                                      <w:color w:val="FFFFFF"/>
                                      <w:sz w:val="24"/>
                                      <w:szCs w:val="24"/>
                                      <w:lang w:eastAsia="zh-CN"/>
                                    </w:rPr>
                                  </w:pP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张家界</w:t>
                                  </w:r>
                                </w:p>
                              </w:txbxContent>
                            </wps:txbx>
                            <wps:bodyPr vert="horz" wrap="square" anchor="t" anchorCtr="0" upright="1"/>
                          </wps:wsp>
                        </a:graphicData>
                      </a:graphic>
                    </wp:anchor>
                  </w:drawing>
                </mc:Choice>
                <mc:Fallback>
                  <w:pict>
                    <v:shape id="文本框 10" o:spid="_x0000_s1026" o:spt="202" type="#_x0000_t202" style="position:absolute;left:0pt;margin-left:6.2pt;margin-top:5.65pt;height:62.45pt;width:554.4pt;z-index:251660288;mso-width-relative:page;mso-height-relative:page;" filled="f" stroked="f" coordsize="21600,21600" o:gfxdata="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L2A01gAAAAoBAAAPAAAAAAAAAAEAIAAAACIAAABk&#10;cnMvZG93bnJldi54bWxQSwECFAAUAAAACACHTuJAQ8PqX88BAACQAwAADgAAAAAAAAABACAAAAAl&#10;AQAAZHJzL2Uyb0RvYy54bWxQSwUGAAAAAAYABgBZAQAAZgUAAAAA&#10;">
                      <v:fill on="f" focussize="0,0"/>
                      <v:stroke on="f"/>
                      <v:imagedata o:title=""/>
                      <o:lock v:ext="edit" aspectratio="f"/>
                      <v:textbox>
                        <w:txbxContent>
                          <w:p w14:paraId="6BE6DD3D">
                            <w:pPr>
                              <w:numPr>
                                <w:ilvl w:val="0"/>
                                <w:numId w:val="1"/>
                              </w:numPr>
                              <w:rPr>
                                <w:rFonts w:hint="eastAsia" w:ascii="微软雅黑" w:hAnsi="微软雅黑" w:eastAsia="微软雅黑" w:cs="微软雅黑"/>
                                <w:b/>
                                <w:bCs/>
                                <w:color w:val="FFFFFF"/>
                                <w:sz w:val="24"/>
                                <w:szCs w:val="24"/>
                                <w:lang w:eastAsia="zh-CN"/>
                              </w:rPr>
                            </w:pPr>
                            <w:r>
                              <w:rPr>
                                <w:rFonts w:hint="eastAsia" w:ascii="微软雅黑" w:hAnsi="微软雅黑" w:eastAsia="微软雅黑" w:cs="微软雅黑"/>
                                <w:b/>
                                <w:bCs/>
                                <w:color w:val="FFFFFF"/>
                                <w:kern w:val="44"/>
                                <w:sz w:val="28"/>
                                <w:szCs w:val="28"/>
                                <w:lang w:val="en-US" w:eastAsia="zh-CN" w:bidi="ar-SA"/>
                              </w:rPr>
                              <w:t xml:space="preserve">金鞭溪→黄石寨→大峡谷玻璃桥/黄龙洞/宝峰湖/魅力湘西（随心加购，费用自理）                                                                       </w:t>
                            </w:r>
                          </w:p>
                          <w:p w14:paraId="515260FD">
                            <w:pPr>
                              <w:numPr>
                                <w:ilvl w:val="0"/>
                                <w:numId w:val="0"/>
                              </w:numPr>
                              <w:ind w:firstLine="7924" w:firstLineChars="3300"/>
                              <w:rPr>
                                <w:rFonts w:hint="eastAsia" w:ascii="微软雅黑" w:hAnsi="微软雅黑" w:eastAsia="微软雅黑" w:cs="微软雅黑"/>
                                <w:b/>
                                <w:bCs/>
                                <w:color w:val="FFFFFF"/>
                                <w:sz w:val="24"/>
                                <w:szCs w:val="24"/>
                                <w:lang w:eastAsia="zh-CN"/>
                              </w:rPr>
                            </w:pP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张家界</w:t>
                            </w:r>
                          </w:p>
                        </w:txbxContent>
                      </v:textbox>
                    </v:shape>
                  </w:pict>
                </mc:Fallback>
              </mc:AlternateContent>
            </w:r>
            <w:r>
              <w:rPr>
                <w:rFonts w:hint="eastAsia" w:ascii="微软雅黑" w:hAnsi="微软雅黑" w:eastAsia="微软雅黑" w:cs="微软雅黑"/>
              </w:rPr>
              <w:drawing>
                <wp:inline distT="0" distB="0" distL="114300" distR="114300">
                  <wp:extent cx="7200265" cy="835025"/>
                  <wp:effectExtent l="0" t="0" r="635" b="3175"/>
                  <wp:docPr id="15"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未标题-2"/>
                          <pic:cNvPicPr>
                            <a:picLocks noChangeAspect="1"/>
                          </pic:cNvPicPr>
                        </pic:nvPicPr>
                        <pic:blipFill>
                          <a:blip r:embed="rId15"/>
                          <a:stretch>
                            <a:fillRect/>
                          </a:stretch>
                        </pic:blipFill>
                        <pic:spPr>
                          <a:xfrm>
                            <a:off x="0" y="0"/>
                            <a:ext cx="7200265" cy="835025"/>
                          </a:xfrm>
                          <a:prstGeom prst="rect">
                            <a:avLst/>
                          </a:prstGeom>
                          <a:noFill/>
                          <a:ln>
                            <a:noFill/>
                          </a:ln>
                        </pic:spPr>
                      </pic:pic>
                    </a:graphicData>
                  </a:graphic>
                </wp:inline>
              </w:drawing>
            </w:r>
          </w:p>
          <w:p w14:paraId="3ECADFD3">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197" w:leftChars="0" w:right="0" w:rightChars="0" w:hanging="197" w:hangingChars="9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赠送专车接送机（站）服务，</w:t>
            </w:r>
            <w:r>
              <w:rPr>
                <w:rFonts w:hint="eastAsia" w:ascii="微软雅黑" w:hAnsi="微软雅黑" w:eastAsia="微软雅黑" w:cs="微软雅黑"/>
                <w:sz w:val="21"/>
                <w:szCs w:val="21"/>
              </w:rPr>
              <w:t>以山水之名，开始一段美妙的旅程（导游</w:t>
            </w:r>
            <w:r>
              <w:rPr>
                <w:rFonts w:hint="eastAsia" w:ascii="微软雅黑" w:hAnsi="微软雅黑" w:eastAsia="微软雅黑" w:cs="微软雅黑"/>
                <w:sz w:val="21"/>
                <w:szCs w:val="21"/>
                <w:lang w:eastAsia="zh-CN"/>
              </w:rPr>
              <w:t>或司机</w:t>
            </w:r>
            <w:r>
              <w:rPr>
                <w:rFonts w:hint="eastAsia" w:ascii="微软雅黑" w:hAnsi="微软雅黑" w:eastAsia="微软雅黑" w:cs="微软雅黑"/>
                <w:sz w:val="21"/>
                <w:szCs w:val="21"/>
              </w:rPr>
              <w:t>会提前一天与您取得联系）。</w:t>
            </w:r>
          </w:p>
          <w:p w14:paraId="423D971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B73463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、后赴5A张家界国家森林公园，游玩金鞭溪</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黄石寨景区</w:t>
            </w:r>
            <w:r>
              <w:rPr>
                <w:rFonts w:hint="eastAsia" w:ascii="微软雅黑" w:hAnsi="微软雅黑" w:eastAsia="微软雅黑" w:cs="微软雅黑"/>
                <w:sz w:val="21"/>
                <w:szCs w:val="21"/>
                <w:lang w:val="en-US" w:eastAsia="zh-CN"/>
              </w:rPr>
              <w:t>→大峡谷玻璃桥/黄龙洞/宝峰湖/魅力湘西（随心加购，费用自理）；</w:t>
            </w:r>
          </w:p>
          <w:p w14:paraId="238B7A8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、行程结束，入住酒店。</w:t>
            </w:r>
          </w:p>
          <w:p w14:paraId="5441875E">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3ADE9B5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等候客人,请尊敬的游客务必保持手机畅通。</w:t>
            </w:r>
          </w:p>
          <w:p w14:paraId="321EC638">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若含有</w:t>
            </w:r>
            <w:r>
              <w:rPr>
                <w:rFonts w:hint="eastAsia" w:ascii="微软雅黑" w:hAnsi="微软雅黑" w:eastAsia="微软雅黑" w:cs="微软雅黑"/>
                <w:color w:val="FF0000"/>
                <w:sz w:val="21"/>
                <w:szCs w:val="21"/>
              </w:rPr>
              <w:t>接站</w:t>
            </w:r>
            <w:r>
              <w:rPr>
                <w:rFonts w:hint="eastAsia" w:ascii="微软雅黑" w:hAnsi="微软雅黑" w:eastAsia="微软雅黑" w:cs="微软雅黑"/>
                <w:color w:val="FF0000"/>
                <w:sz w:val="21"/>
                <w:szCs w:val="21"/>
                <w:lang w:eastAsia="zh-CN"/>
              </w:rPr>
              <w:t>服务，</w:t>
            </w:r>
            <w:r>
              <w:rPr>
                <w:rFonts w:hint="eastAsia" w:ascii="微软雅黑" w:hAnsi="微软雅黑" w:eastAsia="微软雅黑" w:cs="微软雅黑"/>
                <w:color w:val="FF0000"/>
                <w:sz w:val="21"/>
                <w:szCs w:val="21"/>
              </w:rPr>
              <w:t>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r>
              <w:rPr>
                <w:rFonts w:hint="eastAsia" w:ascii="微软雅黑" w:hAnsi="微软雅黑" w:eastAsia="微软雅黑" w:cs="微软雅黑"/>
                <w:color w:val="FF0000"/>
                <w:sz w:val="21"/>
                <w:szCs w:val="21"/>
                <w:lang w:eastAsia="zh-CN"/>
              </w:rPr>
              <w:t>。</w:t>
            </w:r>
          </w:p>
          <w:p w14:paraId="37B016E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大氧吧广场</w:t>
            </w:r>
          </w:p>
          <w:p w14:paraId="1DC20E9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二进张家界森林公园 休闲游：赠送当天用车导游服务~ 可选择您喜爱的景点去游玩（大氧吧+黄石寨+金鞭溪精华段）</w:t>
            </w:r>
          </w:p>
          <w:p w14:paraId="4D69FDB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金鞭溪大峡谷</w:t>
            </w:r>
          </w:p>
          <w:p w14:paraId="462755A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大峡谷是经典版《西游记》的取景地之一，有绿树、小溪，自然风光优美。金鞭溪大峡谷主要景致有：神鹰护鞭、金鞭岩、花果山、水帘洞等，其中，金鞭岩拔地而起380多米，整块岩石为石英砂构成，在阳光下会反射出金光。</w:t>
            </w:r>
          </w:p>
          <w:p w14:paraId="5365B7F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金鞭岩</w:t>
            </w:r>
          </w:p>
          <w:p w14:paraId="2A3009F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岩是张家界国家森林公园内金鞭溪景区的标志性景点。金鞭岩高380多米，峰体上细下粗，四棱分明，拔地而起，直插云霄，无论从哪个角度看，都神似一根刺破青天的长鞭。因此这条峡谷也被叫做金鞭溪大峡谷。每当夕阳晚照，鞭身涂金，熠熠闪光，瑰丽夺目，构成一幅奇特壮美的“夕阳金鞭图”。金鞭岩左侧的山峰像一只凶猛的老鹰，勾嘴瞪眼，双翅略展，时刻警觉地守护着金鞭，人称“神鹰护鞭”。</w:t>
            </w:r>
          </w:p>
          <w:p w14:paraId="2025BE3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color w:val="FF0000"/>
                <w:sz w:val="21"/>
                <w:szCs w:val="21"/>
                <w:lang w:val="en-US" w:eastAsia="zh-CN"/>
              </w:rPr>
              <w:t>黄石寨景区与袁家界遥相呼应</w:t>
            </w:r>
            <w:r>
              <w:rPr>
                <w:rFonts w:hint="eastAsia" w:ascii="微软雅黑" w:hAnsi="微软雅黑" w:eastAsia="微软雅黑" w:cs="微软雅黑"/>
                <w:sz w:val="21"/>
                <w:szCs w:val="21"/>
                <w:lang w:val="en-US" w:eastAsia="zh-CN"/>
              </w:rPr>
              <w:t>，换个角度全方位欣赏自然风光——张家界国家森林公园（张家界这个城市命名的由来！）</w:t>
            </w:r>
          </w:p>
          <w:p w14:paraId="683F6258">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如果体力有限可以选择（</w:t>
            </w:r>
            <w:r>
              <w:rPr>
                <w:rFonts w:hint="eastAsia" w:ascii="微软雅黑" w:hAnsi="微软雅黑" w:eastAsia="微软雅黑" w:cs="微软雅黑"/>
                <w:color w:val="FF0000"/>
                <w:sz w:val="21"/>
                <w:szCs w:val="21"/>
                <w:lang w:val="en-US" w:eastAsia="zh-CN"/>
              </w:rPr>
              <w:t>自理黄石寨索道往返</w:t>
            </w:r>
            <w:r>
              <w:rPr>
                <w:rFonts w:hint="eastAsia" w:ascii="微软雅黑" w:hAnsi="微软雅黑" w:eastAsia="微软雅黑" w:cs="微软雅黑"/>
                <w:sz w:val="21"/>
                <w:szCs w:val="21"/>
                <w:lang w:val="en-US" w:eastAsia="zh-CN"/>
              </w:rPr>
              <w:t>），也可以提前结束行程，前往酒店休息！</w:t>
            </w:r>
          </w:p>
          <w:p w14:paraId="4C269594">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亲子游的客人，建议游览下金鞭溪。正如四年级人教版语文课文《迷人的张家界》中写道的，</w:t>
            </w:r>
          </w:p>
          <w:p w14:paraId="461D51E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是天然形成的一条美丽的溪流，因金鞭岩而得名。溪水弯弯曲曲自西向东流去，即使久旱，也不会断流。走近金鞭溪，满目青翠，连衣服都映成了淡淡的绿色。流水潺潺，伴着声声鸟语。走着走着，忽然感到一阵清凉，才觉察有微风习习吹过，阵阵袭来的芬芳使你不由得驻足细细品味。清澈见底、纤尘不染的碧水中，鱼儿欢快地游动，红、绿、白各色卵石在水中闪亮。阳光透过林隙，在水面上洒落斑驳的影子，给人一种大自然安谧静美的享受。”</w:t>
            </w:r>
          </w:p>
          <w:p w14:paraId="7F4CBF9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推荐：黄石寨</w:t>
            </w:r>
          </w:p>
          <w:p w14:paraId="23A92C1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石寨位于张家界森林公园中部，相传汉留侯张良隐居此地受难被其师黄石公搭救，故名黄石寨。是张家界国家森林公园景区的精华，向来有“不登黄石寨，枉到张家界”之说。黄石寨周围悬崖绝壁，绿树丛生，寨顶经常云雾漫漫。登上黄石寨寨顶，环顾四周，俯瞰群山。步行登上黄石寨，需要经过上千级台阶，沿途还会经过罗汉迎宾、点将台、天书宝匣、南天门、龙头峰、仙人对弈等小景点。</w:t>
            </w:r>
          </w:p>
          <w:p w14:paraId="31C69D6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推荐：摘星台</w:t>
            </w:r>
          </w:p>
          <w:p w14:paraId="258B2DC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推荐：五指峰</w:t>
            </w:r>
          </w:p>
          <w:p w14:paraId="79B1B10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张家界的每一座岩峰都是一件古老的艺术品，每一座岩峰都隐藏着大自然的无穷奥秘。面对如此壮美雄奇、气象万千的砂岩大峰林风光诗人丁芒，心里激出诗情，信口吟道：“人生不到张家界，百岁何能叫老翁。</w:t>
            </w:r>
          </w:p>
          <w:p w14:paraId="7752AA9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推荐：六奇阁</w:t>
            </w:r>
          </w:p>
          <w:p w14:paraId="72063CC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六奇阁位于张家界国家森林公园内黄石寨山顶。取名六奇阁来源于张家界的“山奇、水奇、云奇、石奇、树奇以及珍禽异兽之奇”。登上六奇阁的顶层，凭栏远眺，可以饱览张家界美景，在此处拍出的照片都是极美的。</w:t>
            </w:r>
          </w:p>
          <w:p w14:paraId="6D5EA5C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7A27EF4F">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1.黄石寨索道上下山（</w:t>
            </w:r>
            <w:r>
              <w:rPr>
                <w:rFonts w:ascii="微软雅黑" w:hAnsi="微软雅黑" w:eastAsia="微软雅黑" w:cs="微软雅黑"/>
                <w:i w:val="0"/>
                <w:iCs w:val="0"/>
                <w:caps w:val="0"/>
                <w:color w:val="222222"/>
                <w:spacing w:val="0"/>
                <w:sz w:val="21"/>
                <w:szCs w:val="21"/>
                <w:shd w:val="clear" w:color="auto" w:fill="FFFFFF"/>
              </w:rPr>
              <w:t>黄石寨索道单程</w:t>
            </w:r>
            <w:r>
              <w:rPr>
                <w:rFonts w:ascii="微软雅黑" w:hAnsi="微软雅黑" w:eastAsia="微软雅黑" w:cs="微软雅黑"/>
                <w:i w:val="0"/>
                <w:iCs w:val="0"/>
                <w:caps w:val="0"/>
                <w:color w:val="FF0000"/>
                <w:spacing w:val="0"/>
                <w:sz w:val="21"/>
                <w:szCs w:val="21"/>
                <w:shd w:val="clear" w:color="auto" w:fill="FFFFFF"/>
              </w:rPr>
              <w:t>65元</w:t>
            </w:r>
            <w:r>
              <w:rPr>
                <w:rFonts w:ascii="微软雅黑" w:hAnsi="微软雅黑" w:eastAsia="微软雅黑" w:cs="微软雅黑"/>
                <w:i w:val="0"/>
                <w:iCs w:val="0"/>
                <w:caps w:val="0"/>
                <w:color w:val="222222"/>
                <w:spacing w:val="0"/>
                <w:sz w:val="21"/>
                <w:szCs w:val="21"/>
                <w:shd w:val="clear" w:color="auto" w:fill="FFFFFF"/>
              </w:rPr>
              <w:t>，往返</w:t>
            </w:r>
            <w:r>
              <w:rPr>
                <w:rFonts w:ascii="微软雅黑" w:hAnsi="微软雅黑" w:eastAsia="微软雅黑" w:cs="微软雅黑"/>
                <w:i w:val="0"/>
                <w:iCs w:val="0"/>
                <w:caps w:val="0"/>
                <w:color w:val="FF0000"/>
                <w:spacing w:val="0"/>
                <w:sz w:val="21"/>
                <w:szCs w:val="21"/>
                <w:shd w:val="clear" w:color="auto" w:fill="FFFFFF"/>
              </w:rPr>
              <w:t>118</w:t>
            </w:r>
            <w:r>
              <w:rPr>
                <w:rFonts w:hint="eastAsia" w:ascii="微软雅黑" w:hAnsi="微软雅黑" w:eastAsia="微软雅黑" w:cs="微软雅黑"/>
                <w:i w:val="0"/>
                <w:iCs w:val="0"/>
                <w:caps w:val="0"/>
                <w:color w:val="FF0000"/>
                <w:spacing w:val="0"/>
                <w:sz w:val="21"/>
                <w:szCs w:val="21"/>
                <w:shd w:val="clear" w:color="auto" w:fill="FFFFFF"/>
                <w:lang w:eastAsia="zh-CN"/>
              </w:rPr>
              <w:t>元</w:t>
            </w:r>
            <w:r>
              <w:rPr>
                <w:rFonts w:ascii="微软雅黑" w:hAnsi="微软雅黑" w:eastAsia="微软雅黑" w:cs="微软雅黑"/>
                <w:i w:val="0"/>
                <w:iCs w:val="0"/>
                <w:caps w:val="0"/>
                <w:color w:val="FF0000"/>
                <w:spacing w:val="0"/>
                <w:sz w:val="21"/>
                <w:szCs w:val="21"/>
                <w:shd w:val="clear" w:color="auto" w:fill="FFFFFF"/>
              </w:rPr>
              <w:t>/人</w:t>
            </w:r>
            <w:r>
              <w:rPr>
                <w:rFonts w:hint="eastAsia" w:ascii="微软雅黑" w:hAnsi="微软雅黑" w:eastAsia="微软雅黑" w:cs="微软雅黑"/>
                <w:sz w:val="21"/>
                <w:szCs w:val="21"/>
                <w:lang w:val="en-US" w:eastAsia="zh-CN"/>
              </w:rPr>
              <w:t>需自理)；</w:t>
            </w:r>
          </w:p>
          <w:p w14:paraId="723D611C">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2.或根据自身体力步行上下山，体验徒步（参考时间：1.5小时）。</w:t>
            </w:r>
          </w:p>
          <w:p w14:paraId="7586A43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val="en-US" w:eastAsia="zh-CN"/>
              </w:rPr>
            </w:pPr>
          </w:p>
          <w:p w14:paraId="1F2C3A3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或推荐自理景区：张家界大峡谷景区（玻璃桥）</w:t>
            </w:r>
          </w:p>
          <w:p w14:paraId="0160FD9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大峡谷玻璃桥，位于张家界大峡谷风景区栗树垭和吴王坡区域内，桥面全部采用透明玻璃铺设，整个工程无钢筋混凝土桥墩。这是世界首座斜拉式高山峡谷玻璃桥，并创下多项世界记录，玻璃桥同时肩负了蹦极、溜索、舞台等多种功能。</w:t>
            </w:r>
          </w:p>
          <w:p w14:paraId="202DA2E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p>
          <w:p w14:paraId="38D89CD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或推荐自理景区：黄龙洞</w:t>
            </w:r>
          </w:p>
          <w:p w14:paraId="789EC85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龙洞是武陵源景区的重要组成部分，洞中有幽深的暗河，还有密集的石笋、石柱等钟乳石。在景区门口你可以看到一组壮观的水车群，做工精良，宛如现实版“墨家机关城”。进入洞中，先步行游览一段，然后在洞中暗河边的码头上船，乘坐游船欣赏石笋奇观，非常有趣。</w:t>
            </w:r>
          </w:p>
          <w:p w14:paraId="61E5BEFD">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color w:val="FF0000"/>
                <w:sz w:val="21"/>
                <w:szCs w:val="21"/>
                <w:lang w:val="en-US" w:eastAsia="zh-CN"/>
              </w:rPr>
            </w:pPr>
          </w:p>
          <w:p w14:paraId="3CA5766F">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或推荐自理景区：宝峰湖景区</w:t>
            </w:r>
          </w:p>
          <w:p w14:paraId="762DA1B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宝峰湖景区，是张家界市武陵源核心景区的组成部分，位于武陵源区城南处。宝峰湖景区由宝峰湖和鹰窝寨两大块组成。宝峰湖景区以其秀丽的湖光水色和险峻的山崖古寨，成为武陵源水景风光的代表之作，电视剧《西游记》中花果山水帘洞外景就拍摄于景区内的“奇峰飞瀑”。</w:t>
            </w:r>
          </w:p>
          <w:p w14:paraId="6C4632A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7982738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张家界全景游：含当天用车导游服务~ 可选择您喜爱的景点去游玩活动时间：约4小时</w:t>
            </w:r>
          </w:p>
          <w:p w14:paraId="2EA4B4F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i w:val="0"/>
                <w:iCs w:val="0"/>
                <w:caps w:val="0"/>
                <w:color w:val="FF0000"/>
                <w:spacing w:val="0"/>
                <w:sz w:val="21"/>
                <w:szCs w:val="21"/>
                <w:shd w:val="clear" w:color="auto" w:fill="FFFFFF"/>
                <w:lang w:eastAsia="zh-CN"/>
              </w:rPr>
            </w:pPr>
            <w:r>
              <w:rPr>
                <w:rFonts w:ascii="微软雅黑" w:hAnsi="微软雅黑" w:eastAsia="微软雅黑" w:cs="微软雅黑"/>
                <w:i w:val="0"/>
                <w:iCs w:val="0"/>
                <w:caps w:val="0"/>
                <w:color w:val="FF0000"/>
                <w:spacing w:val="0"/>
                <w:sz w:val="21"/>
                <w:szCs w:val="21"/>
                <w:shd w:val="clear" w:color="auto" w:fill="FFFFFF"/>
              </w:rPr>
              <w:t>推荐路线：</w:t>
            </w:r>
          </w:p>
          <w:p w14:paraId="2E0ECE53">
            <w:pPr>
              <w:keepNext w:val="0"/>
              <w:keepLines w:val="0"/>
              <w:pageBreakBefore w:val="0"/>
              <w:widowControl w:val="0"/>
              <w:kinsoku/>
              <w:wordWrap/>
              <w:overflowPunct/>
              <w:topLinePunct w:val="0"/>
              <w:autoSpaceDE/>
              <w:autoSpaceDN/>
              <w:bidi w:val="0"/>
              <w:adjustRightInd/>
              <w:snapToGrid/>
              <w:spacing w:line="360" w:lineRule="exact"/>
              <w:ind w:left="228" w:leftChars="0" w:right="0" w:rightChars="0" w:hanging="228" w:hangingChars="109"/>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FF0000"/>
                <w:spacing w:val="0"/>
                <w:sz w:val="21"/>
                <w:szCs w:val="21"/>
                <w:shd w:val="clear" w:color="auto" w:fill="FFFFFF"/>
              </w:rPr>
              <w:t>【体力达人】大峡谷玻璃桥+黄龙洞/宝峰湖</w:t>
            </w:r>
            <w:r>
              <w:rPr>
                <w:rFonts w:hint="eastAsia" w:ascii="微软雅黑" w:hAnsi="微软雅黑" w:eastAsia="微软雅黑" w:cs="微软雅黑"/>
                <w:i w:val="0"/>
                <w:iCs w:val="0"/>
                <w:caps w:val="0"/>
                <w:color w:val="333333"/>
                <w:spacing w:val="0"/>
                <w:sz w:val="21"/>
                <w:szCs w:val="21"/>
                <w:shd w:val="clear" w:color="auto" w:fill="FFFFFF"/>
              </w:rPr>
              <w:t>。徒步时长约3-4H。可欣赏横跨山崖的玻璃桥，感受谷底的飞瀑神泉。游览时长一整天，半天大峡谷玻璃桥，半天宝峰湖+黄龙洞</w:t>
            </w:r>
          </w:p>
          <w:p w14:paraId="23D380D2">
            <w:pPr>
              <w:keepNext w:val="0"/>
              <w:keepLines w:val="0"/>
              <w:pageBreakBefore w:val="0"/>
              <w:widowControl w:val="0"/>
              <w:kinsoku/>
              <w:wordWrap/>
              <w:overflowPunct/>
              <w:topLinePunct w:val="0"/>
              <w:autoSpaceDE/>
              <w:autoSpaceDN/>
              <w:bidi w:val="0"/>
              <w:adjustRightInd/>
              <w:snapToGrid/>
              <w:spacing w:line="360" w:lineRule="exact"/>
              <w:ind w:left="228" w:leftChars="0" w:right="0" w:rightChars="0" w:hanging="228" w:hangingChars="109"/>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FF0000"/>
                <w:spacing w:val="0"/>
                <w:sz w:val="21"/>
                <w:szCs w:val="21"/>
                <w:shd w:val="clear" w:color="auto" w:fill="FFFFFF"/>
              </w:rPr>
              <w:t>【地貌奇观】黄龙洞/宝峰湖+二进武陵源（金鞭溪大峡谷）</w:t>
            </w:r>
            <w:r>
              <w:rPr>
                <w:rFonts w:hint="eastAsia" w:ascii="微软雅黑" w:hAnsi="微软雅黑" w:eastAsia="微软雅黑" w:cs="微软雅黑"/>
                <w:i w:val="0"/>
                <w:iCs w:val="0"/>
                <w:caps w:val="0"/>
                <w:color w:val="333333"/>
                <w:spacing w:val="0"/>
                <w:sz w:val="21"/>
                <w:szCs w:val="21"/>
                <w:shd w:val="clear" w:color="auto" w:fill="FFFFFF"/>
              </w:rPr>
              <w:t>，亿年溶洞奇观，洞底游船。峡谷平湖，山色水光 。游览时长一整天，半天宝峰湖/黄龙洞，半天轻徒步金鞭溪</w:t>
            </w:r>
          </w:p>
          <w:p w14:paraId="5AD543D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FF0000"/>
                <w:spacing w:val="0"/>
                <w:sz w:val="21"/>
                <w:szCs w:val="21"/>
                <w:shd w:val="clear" w:color="auto" w:fill="FFFFFF"/>
              </w:rPr>
              <w:t>【轻松之旅】黄龙洞+宝峰湖</w:t>
            </w:r>
            <w:r>
              <w:rPr>
                <w:rFonts w:hint="eastAsia" w:ascii="微软雅黑" w:hAnsi="微软雅黑" w:eastAsia="微软雅黑" w:cs="微软雅黑"/>
                <w:i w:val="0"/>
                <w:iCs w:val="0"/>
                <w:caps w:val="0"/>
                <w:color w:val="333333"/>
                <w:spacing w:val="0"/>
                <w:sz w:val="21"/>
                <w:szCs w:val="21"/>
                <w:shd w:val="clear" w:color="auto" w:fill="FFFFFF"/>
              </w:rPr>
              <w:t>。基本都有小交通，不需要徒步很多</w:t>
            </w:r>
          </w:p>
          <w:p w14:paraId="6E17AC1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default" w:ascii="微软雅黑" w:hAnsi="微软雅黑" w:eastAsia="微软雅黑" w:cs="微软雅黑"/>
                <w:sz w:val="21"/>
                <w:szCs w:val="21"/>
                <w:lang w:val="en-US" w:eastAsia="zh-CN"/>
              </w:rPr>
            </w:pPr>
          </w:p>
          <w:p w14:paraId="4BF39E4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5ED594A6">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魅力湘西晚会，参考挂牌价格：普座</w:t>
            </w:r>
            <w:r>
              <w:rPr>
                <w:rFonts w:hint="eastAsia" w:ascii="微软雅黑" w:hAnsi="微软雅黑" w:eastAsia="微软雅黑" w:cs="微软雅黑"/>
                <w:sz w:val="21"/>
                <w:szCs w:val="21"/>
                <w:lang w:val="en-US" w:eastAsia="zh-CN"/>
              </w:rPr>
              <w:t>158</w:t>
            </w:r>
            <w:r>
              <w:rPr>
                <w:rFonts w:hint="eastAsia" w:ascii="微软雅黑" w:hAnsi="微软雅黑" w:eastAsia="微软雅黑" w:cs="微软雅黑"/>
                <w:sz w:val="21"/>
                <w:szCs w:val="21"/>
                <w:lang w:eastAsia="zh-CN"/>
              </w:rPr>
              <w:t>元/人，普VIP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7E901C78">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70A8F1A6">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4316447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4EE537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4938395</wp:posOffset>
                  </wp:positionH>
                  <wp:positionV relativeFrom="paragraph">
                    <wp:posOffset>41275</wp:posOffset>
                  </wp:positionV>
                  <wp:extent cx="2355850" cy="1609725"/>
                  <wp:effectExtent l="0" t="0" r="6350" b="9525"/>
                  <wp:wrapNone/>
                  <wp:docPr id="7" name="图片 12" descr="大峡谷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大峡谷玻璃桥"/>
                          <pic:cNvPicPr>
                            <a:picLocks noChangeAspect="1"/>
                          </pic:cNvPicPr>
                        </pic:nvPicPr>
                        <pic:blipFill>
                          <a:blip r:embed="rId16"/>
                          <a:stretch>
                            <a:fillRect/>
                          </a:stretch>
                        </pic:blipFill>
                        <pic:spPr>
                          <a:xfrm>
                            <a:off x="0" y="0"/>
                            <a:ext cx="2355850" cy="1609725"/>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2406015</wp:posOffset>
                  </wp:positionH>
                  <wp:positionV relativeFrom="paragraph">
                    <wp:posOffset>42545</wp:posOffset>
                  </wp:positionV>
                  <wp:extent cx="2496185" cy="1619250"/>
                  <wp:effectExtent l="0" t="0" r="18415" b="0"/>
                  <wp:wrapNone/>
                  <wp:docPr id="6" name="图片 1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timg"/>
                          <pic:cNvPicPr>
                            <a:picLocks noChangeAspect="1"/>
                          </pic:cNvPicPr>
                        </pic:nvPicPr>
                        <pic:blipFill>
                          <a:blip r:embed="rId17"/>
                          <a:stretch>
                            <a:fillRect/>
                          </a:stretch>
                        </pic:blipFill>
                        <pic:spPr>
                          <a:xfrm>
                            <a:off x="0" y="0"/>
                            <a:ext cx="2496185" cy="161925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-8255</wp:posOffset>
                  </wp:positionH>
                  <wp:positionV relativeFrom="paragraph">
                    <wp:posOffset>36830</wp:posOffset>
                  </wp:positionV>
                  <wp:extent cx="2402205" cy="1619885"/>
                  <wp:effectExtent l="0" t="0" r="17145" b="18415"/>
                  <wp:wrapNone/>
                  <wp:docPr id="4" name="图片 10"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金鞭溪"/>
                          <pic:cNvPicPr>
                            <a:picLocks noChangeAspect="1"/>
                          </pic:cNvPicPr>
                        </pic:nvPicPr>
                        <pic:blipFill>
                          <a:blip r:embed="rId18"/>
                          <a:stretch>
                            <a:fillRect/>
                          </a:stretch>
                        </pic:blipFill>
                        <pic:spPr>
                          <a:xfrm>
                            <a:off x="0" y="0"/>
                            <a:ext cx="2402205" cy="1619885"/>
                          </a:xfrm>
                          <a:prstGeom prst="rect">
                            <a:avLst/>
                          </a:prstGeom>
                          <a:noFill/>
                          <a:ln>
                            <a:noFill/>
                          </a:ln>
                        </pic:spPr>
                      </pic:pic>
                    </a:graphicData>
                  </a:graphic>
                </wp:anchor>
              </w:drawing>
            </w:r>
          </w:p>
          <w:p w14:paraId="006DCD4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75E7EFA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34C5092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2F50B11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342CF5A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p>
          <w:p w14:paraId="6C91BAD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微软雅黑" w:hAnsi="微软雅黑" w:eastAsia="微软雅黑" w:cs="微软雅黑"/>
                <w:sz w:val="21"/>
                <w:szCs w:val="21"/>
                <w:lang w:val="en-US" w:eastAsia="zh-CN"/>
              </w:rPr>
            </w:pPr>
          </w:p>
        </w:tc>
      </w:tr>
      <w:tr w14:paraId="5EFE2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69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01C8C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57150</wp:posOffset>
                      </wp:positionV>
                      <wp:extent cx="7048500" cy="82423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40CB60CD">
                                  <w:pPr>
                                    <w:numPr>
                                      <w:ilvl w:val="0"/>
                                      <w:numId w:val="0"/>
                                    </w:numPr>
                                    <w:spacing w:line="240" w:lineRule="auto"/>
                                    <w:rPr>
                                      <w:rFonts w:hint="eastAsia" w:ascii="微软雅黑" w:hAnsi="微软雅黑" w:eastAsia="微软雅黑" w:cs="微软雅黑"/>
                                      <w:b/>
                                      <w:bCs/>
                                      <w:color w:val="FFFFFF"/>
                                      <w:kern w:val="44"/>
                                      <w:sz w:val="28"/>
                                      <w:szCs w:val="28"/>
                                      <w:lang w:val="en-US" w:eastAsia="zh-CN" w:bidi="ar-SA"/>
                                    </w:rPr>
                                  </w:pPr>
                                  <w:r>
                                    <w:rPr>
                                      <w:rFonts w:hint="eastAsia" w:ascii="微软雅黑" w:hAnsi="微软雅黑" w:eastAsia="微软雅黑" w:cs="微软雅黑"/>
                                      <w:b/>
                                      <w:bCs/>
                                      <w:color w:val="FFFFFF"/>
                                      <w:kern w:val="44"/>
                                      <w:sz w:val="28"/>
                                      <w:szCs w:val="28"/>
                                      <w:lang w:val="en-US" w:eastAsia="zh-CN" w:bidi="ar-SA"/>
                                    </w:rPr>
                                    <w:t>第二天 袁家界【阿凡达实景地-天下第一桥】→天子山【御笔峰-仙女散花】→十里画廊</w:t>
                                  </w:r>
                                </w:p>
                                <w:p w14:paraId="11D4B408">
                                  <w:pPr>
                                    <w:numPr>
                                      <w:ilvl w:val="0"/>
                                      <w:numId w:val="0"/>
                                    </w:numPr>
                                    <w:spacing w:line="240" w:lineRule="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44"/>
                                      <w:sz w:val="24"/>
                                      <w:szCs w:val="24"/>
                                      <w:lang w:val="en-US" w:eastAsia="zh-CN" w:bidi="ar-SA"/>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无</w:t>
                                  </w:r>
                                </w:p>
                              </w:txbxContent>
                            </wps:txbx>
                            <wps:bodyPr vert="horz" wrap="square" anchor="t" anchorCtr="0" upright="1"/>
                          </wps:wsp>
                        </a:graphicData>
                      </a:graphic>
                    </wp:anchor>
                  </w:drawing>
                </mc:Choice>
                <mc:Fallback>
                  <w:pict>
                    <v:shape id="文本框 13" o:spid="_x0000_s1026" o:spt="202" type="#_x0000_t202" style="position:absolute;left:0pt;margin-left:3.55pt;margin-top:4.5pt;height:64.9pt;width:555pt;z-index:251661312;mso-width-relative:page;mso-height-relative:page;" filled="f" stroked="f" coordsize="21600,21600" o:gfxdata="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p+C3M1QAAAAgBAAAPAAAAAAAAAAEAIAAAACIAAABk&#10;cnMvZG93bnJldi54bWxQSwECFAAUAAAACACHTuJARno299ABAACQAwAADgAAAAAAAAABACAAAAAk&#10;AQAAZHJzL2Uyb0RvYy54bWxQSwUGAAAAAAYABgBZAQAAZgUAAAAA&#10;">
                      <v:fill on="f" focussize="0,0"/>
                      <v:stroke on="f"/>
                      <v:imagedata o:title=""/>
                      <o:lock v:ext="edit" aspectratio="f"/>
                      <v:textbox>
                        <w:txbxContent>
                          <w:p w14:paraId="40CB60CD">
                            <w:pPr>
                              <w:numPr>
                                <w:ilvl w:val="0"/>
                                <w:numId w:val="0"/>
                              </w:numPr>
                              <w:spacing w:line="240" w:lineRule="auto"/>
                              <w:rPr>
                                <w:rFonts w:hint="eastAsia" w:ascii="微软雅黑" w:hAnsi="微软雅黑" w:eastAsia="微软雅黑" w:cs="微软雅黑"/>
                                <w:b/>
                                <w:bCs/>
                                <w:color w:val="FFFFFF"/>
                                <w:kern w:val="44"/>
                                <w:sz w:val="28"/>
                                <w:szCs w:val="28"/>
                                <w:lang w:val="en-US" w:eastAsia="zh-CN" w:bidi="ar-SA"/>
                              </w:rPr>
                            </w:pPr>
                            <w:r>
                              <w:rPr>
                                <w:rFonts w:hint="eastAsia" w:ascii="微软雅黑" w:hAnsi="微软雅黑" w:eastAsia="微软雅黑" w:cs="微软雅黑"/>
                                <w:b/>
                                <w:bCs/>
                                <w:color w:val="FFFFFF"/>
                                <w:kern w:val="44"/>
                                <w:sz w:val="28"/>
                                <w:szCs w:val="28"/>
                                <w:lang w:val="en-US" w:eastAsia="zh-CN" w:bidi="ar-SA"/>
                              </w:rPr>
                              <w:t>第二天 袁家界【阿凡达实景地-天下第一桥】→天子山【御笔峰-仙女散花】→十里画廊</w:t>
                            </w:r>
                          </w:p>
                          <w:p w14:paraId="11D4B408">
                            <w:pPr>
                              <w:numPr>
                                <w:ilvl w:val="0"/>
                                <w:numId w:val="0"/>
                              </w:numPr>
                              <w:spacing w:line="240" w:lineRule="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44"/>
                                <w:sz w:val="24"/>
                                <w:szCs w:val="24"/>
                                <w:lang w:val="en-US" w:eastAsia="zh-CN" w:bidi="ar-SA"/>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无</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25400</wp:posOffset>
                  </wp:positionV>
                  <wp:extent cx="7230745" cy="925195"/>
                  <wp:effectExtent l="0" t="0" r="8255" b="8255"/>
                  <wp:wrapNone/>
                  <wp:docPr id="1"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2"/>
                          <pic:cNvPicPr>
                            <a:picLocks noChangeAspect="1"/>
                          </pic:cNvPicPr>
                        </pic:nvPicPr>
                        <pic:blipFill>
                          <a:blip r:embed="rId15"/>
                          <a:stretch>
                            <a:fillRect/>
                          </a:stretch>
                        </pic:blipFill>
                        <pic:spPr>
                          <a:xfrm>
                            <a:off x="0" y="0"/>
                            <a:ext cx="7230745" cy="925195"/>
                          </a:xfrm>
                          <a:prstGeom prst="rect">
                            <a:avLst/>
                          </a:prstGeom>
                          <a:noFill/>
                          <a:ln>
                            <a:noFill/>
                          </a:ln>
                        </pic:spPr>
                      </pic:pic>
                    </a:graphicData>
                  </a:graphic>
                </wp:anchor>
              </w:drawing>
            </w:r>
          </w:p>
          <w:p w14:paraId="6CDEFC5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083BD83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p>
          <w:p w14:paraId="12E409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5D17BC1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6DA9F738">
            <w:pPr>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color w:val="FF0000"/>
                <w:sz w:val="21"/>
                <w:szCs w:val="21"/>
                <w:lang w:val="en-US" w:eastAsia="zh-CN"/>
              </w:rPr>
              <w:t>72元/人需自理</w:t>
            </w:r>
            <w:r>
              <w:rPr>
                <w:rFonts w:hint="eastAsia" w:ascii="微软雅黑" w:hAnsi="微软雅黑" w:eastAsia="微软雅黑" w:cs="微软雅黑"/>
                <w:sz w:val="21"/>
                <w:szCs w:val="21"/>
                <w:lang w:val="en-US" w:eastAsia="zh-CN"/>
              </w:rPr>
              <w:t>）→十里画廊代步小火车/单程参考价格：CNY</w:t>
            </w:r>
            <w:r>
              <w:rPr>
                <w:rFonts w:hint="eastAsia" w:ascii="微软雅黑" w:hAnsi="微软雅黑" w:eastAsia="微软雅黑" w:cs="微软雅黑"/>
                <w:color w:val="FF0000"/>
                <w:sz w:val="21"/>
                <w:szCs w:val="21"/>
                <w:lang w:val="en-US" w:eastAsia="zh-CN"/>
              </w:rPr>
              <w:t>38</w:t>
            </w:r>
            <w:r>
              <w:rPr>
                <w:rFonts w:hint="eastAsia" w:ascii="微软雅黑" w:hAnsi="微软雅黑" w:eastAsia="微软雅黑" w:cs="微软雅黑"/>
                <w:sz w:val="21"/>
                <w:szCs w:val="21"/>
                <w:lang w:val="en-US" w:eastAsia="zh-CN"/>
              </w:rPr>
              <w:t>；</w:t>
            </w:r>
          </w:p>
          <w:p w14:paraId="7919F57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3、行程结束，送站。</w:t>
            </w:r>
          </w:p>
          <w:p w14:paraId="2B08DA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46205C68">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5E188AB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百龙天梯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0A80E49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10:00袁家界景区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7236FC6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1DBFC3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3F8E2618">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16" name="图片 76"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6" descr="IMG_384"/>
                          <pic:cNvPicPr>
                            <a:picLocks noChangeAspect="1"/>
                          </pic:cNvPicPr>
                        </pic:nvPicPr>
                        <pic:blipFill>
                          <a:blip r:embed="rId19"/>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6C677F0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35DCFEF3">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 xml:space="preserve">前往：乾坤柱 </w:t>
            </w:r>
          </w:p>
          <w:p w14:paraId="42E4F8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10B01638">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45B902E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2DA6E611">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赠送百龙电梯上行</w:t>
            </w:r>
          </w:p>
          <w:p w14:paraId="5DF077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活动时间：约1小时30分钟</w:t>
            </w:r>
          </w:p>
          <w:p w14:paraId="6BC942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26E3171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12:00午餐（山顶无优质餐厅，建议自备干粮或享用KFC或者麦当劳）。 用餐时间：约1小时</w:t>
            </w:r>
          </w:p>
          <w:p w14:paraId="5FDCFD4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w:t>
            </w:r>
            <w:r>
              <w:rPr>
                <w:rFonts w:hint="eastAsia" w:ascii="微软雅黑" w:hAnsi="微软雅黑" w:eastAsia="微软雅黑" w:cs="微软雅黑"/>
                <w:color w:val="FF0000"/>
                <w:sz w:val="21"/>
                <w:szCs w:val="21"/>
                <w:lang w:val="en-US" w:eastAsia="zh-CN"/>
              </w:rPr>
              <w:t>前往：天子山</w:t>
            </w:r>
          </w:p>
          <w:p w14:paraId="772E981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06C4F5B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3FCF82D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538618F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前往：贺龙公园</w:t>
            </w:r>
          </w:p>
          <w:p w14:paraId="72666F5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24B8DED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17" name="图片 77"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7" descr="IMG_384"/>
                          <pic:cNvPicPr>
                            <a:picLocks noChangeAspect="1"/>
                          </pic:cNvPicPr>
                        </pic:nvPicPr>
                        <pic:blipFill>
                          <a:blip r:embed="rId19"/>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前往：御笔峰</w:t>
            </w:r>
          </w:p>
          <w:p w14:paraId="40EDD39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693FC9F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63A3CD3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5DF8CA5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25EF365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186FA0B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0A87F2B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p>
          <w:p w14:paraId="51311CC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3B486E11">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72元/人需自理</w:t>
            </w:r>
            <w:r>
              <w:rPr>
                <w:rFonts w:hint="eastAsia" w:ascii="微软雅黑" w:hAnsi="微软雅黑" w:eastAsia="微软雅黑" w:cs="微软雅黑"/>
                <w:sz w:val="21"/>
                <w:szCs w:val="21"/>
                <w:lang w:val="en-US" w:eastAsia="zh-CN"/>
              </w:rPr>
              <w:t>)；</w:t>
            </w:r>
          </w:p>
          <w:p w14:paraId="013077AB">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 活动时间：约1小时</w:t>
            </w:r>
          </w:p>
          <w:p w14:paraId="1968B45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微软雅黑" w:hAnsi="微软雅黑" w:eastAsia="微软雅黑" w:cs="微软雅黑"/>
                <w:sz w:val="21"/>
                <w:szCs w:val="21"/>
                <w:lang w:val="en-US" w:eastAsia="zh-CN"/>
              </w:rPr>
            </w:pPr>
          </w:p>
          <w:p w14:paraId="5A391F21">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15:00</w:t>
            </w:r>
            <w:r>
              <w:rPr>
                <w:rFonts w:hint="eastAsia" w:ascii="微软雅黑" w:hAnsi="微软雅黑" w:eastAsia="微软雅黑" w:cs="微软雅黑"/>
                <w:color w:val="FF0000"/>
                <w:sz w:val="21"/>
                <w:szCs w:val="21"/>
                <w:lang w:val="en-US" w:eastAsia="zh-CN"/>
              </w:rPr>
              <w:t>前往：十里画廊</w:t>
            </w:r>
          </w:p>
          <w:p w14:paraId="6DBC5E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2C22A8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75BD95B9">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2F8B9C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31D0CAE2">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16CFE4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2234401C">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1F0C47D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0517BF3F">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2FF083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十里画廊景区步行约30分钟，体力较弱者可选择徒步或乘小火车。    活动时间：约1小时</w:t>
            </w:r>
          </w:p>
          <w:p w14:paraId="24DB7C01">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lang w:val="en-US" w:eastAsia="zh-CN"/>
              </w:rPr>
            </w:pPr>
          </w:p>
          <w:p w14:paraId="19A1EA6E">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 温馨提示：</w:t>
            </w:r>
          </w:p>
          <w:p w14:paraId="044E532B">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穿着类---张家界以山为主，为方便在山区游览“请穿平跟鞋，建议不穿裙子，自带雨具、太阳帽、胶卷”等物品。</w:t>
            </w:r>
          </w:p>
          <w:p w14:paraId="1B6537D8">
            <w:pPr>
              <w:keepNext w:val="0"/>
              <w:keepLines w:val="0"/>
              <w:pageBreakBefore w:val="0"/>
              <w:widowControl w:val="0"/>
              <w:kinsoku/>
              <w:wordWrap/>
              <w:overflowPunct/>
              <w:topLinePunct w:val="0"/>
              <w:autoSpaceDE/>
              <w:autoSpaceDN/>
              <w:bidi w:val="0"/>
              <w:adjustRightInd/>
              <w:snapToGrid/>
              <w:spacing w:line="360" w:lineRule="exact"/>
              <w:ind w:left="10" w:leftChars="0" w:hanging="10" w:hangingChars="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37C30F58">
            <w:pPr>
              <w:keepNext w:val="0"/>
              <w:keepLines w:val="0"/>
              <w:pageBreakBefore w:val="0"/>
              <w:widowControl w:val="0"/>
              <w:kinsoku/>
              <w:wordWrap/>
              <w:overflowPunct/>
              <w:topLinePunct w:val="0"/>
              <w:autoSpaceDE/>
              <w:autoSpaceDN/>
              <w:bidi w:val="0"/>
              <w:adjustRightInd/>
              <w:snapToGrid/>
              <w:spacing w:line="360" w:lineRule="exact"/>
              <w:ind w:left="10" w:leftChars="0" w:hanging="10" w:hangingChars="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D3052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核心景区如遇高峰期，环保车、索道/电梯等会出现大面积排队情况，请配合导游的安排，尽量错开高峰期；</w:t>
            </w:r>
          </w:p>
          <w:p w14:paraId="78E388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128801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8480" behindDoc="0" locked="0" layoutInCell="1" allowOverlap="1">
                  <wp:simplePos x="0" y="0"/>
                  <wp:positionH relativeFrom="column">
                    <wp:posOffset>4932680</wp:posOffset>
                  </wp:positionH>
                  <wp:positionV relativeFrom="paragraph">
                    <wp:posOffset>40005</wp:posOffset>
                  </wp:positionV>
                  <wp:extent cx="2365375" cy="1751330"/>
                  <wp:effectExtent l="0" t="0" r="15875" b="1270"/>
                  <wp:wrapNone/>
                  <wp:docPr id="10" name="图片 15" descr="十里画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十里画廊"/>
                          <pic:cNvPicPr>
                            <a:picLocks noChangeAspect="1"/>
                          </pic:cNvPicPr>
                        </pic:nvPicPr>
                        <pic:blipFill>
                          <a:blip r:embed="rId20"/>
                          <a:stretch>
                            <a:fillRect/>
                          </a:stretch>
                        </pic:blipFill>
                        <pic:spPr>
                          <a:xfrm>
                            <a:off x="0" y="0"/>
                            <a:ext cx="2365375" cy="175133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2439035</wp:posOffset>
                  </wp:positionH>
                  <wp:positionV relativeFrom="paragraph">
                    <wp:posOffset>35560</wp:posOffset>
                  </wp:positionV>
                  <wp:extent cx="2465070" cy="1767840"/>
                  <wp:effectExtent l="0" t="0" r="11430" b="3810"/>
                  <wp:wrapNone/>
                  <wp:docPr id="9" name="图片 14" descr="御笔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御笔峰"/>
                          <pic:cNvPicPr>
                            <a:picLocks noChangeAspect="1"/>
                          </pic:cNvPicPr>
                        </pic:nvPicPr>
                        <pic:blipFill>
                          <a:blip r:embed="rId21"/>
                          <a:stretch>
                            <a:fillRect/>
                          </a:stretch>
                        </pic:blipFill>
                        <pic:spPr>
                          <a:xfrm>
                            <a:off x="0" y="0"/>
                            <a:ext cx="2465070" cy="176784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-23495</wp:posOffset>
                  </wp:positionH>
                  <wp:positionV relativeFrom="paragraph">
                    <wp:posOffset>45085</wp:posOffset>
                  </wp:positionV>
                  <wp:extent cx="2444750" cy="1747520"/>
                  <wp:effectExtent l="0" t="0" r="12700" b="5080"/>
                  <wp:wrapNone/>
                  <wp:docPr id="8" name="图片 13"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森林公园"/>
                          <pic:cNvPicPr>
                            <a:picLocks noChangeAspect="1"/>
                          </pic:cNvPicPr>
                        </pic:nvPicPr>
                        <pic:blipFill>
                          <a:blip r:embed="rId22"/>
                          <a:stretch>
                            <a:fillRect/>
                          </a:stretch>
                        </pic:blipFill>
                        <pic:spPr>
                          <a:xfrm>
                            <a:off x="0" y="0"/>
                            <a:ext cx="2444750" cy="1747520"/>
                          </a:xfrm>
                          <a:prstGeom prst="rect">
                            <a:avLst/>
                          </a:prstGeom>
                          <a:noFill/>
                          <a:ln>
                            <a:noFill/>
                          </a:ln>
                        </pic:spPr>
                      </pic:pic>
                    </a:graphicData>
                  </a:graphic>
                </wp:anchor>
              </w:drawing>
            </w:r>
          </w:p>
          <w:p w14:paraId="1A6443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7D566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7691955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078EA7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7A4A11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47F5490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3BA9FA6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tc>
      </w:tr>
      <w:tr w14:paraId="36F3BD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3D22F32">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43DA63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1、门票：张家界森林公园（含景区环保车）、百龙电梯单程票；</w:t>
            </w:r>
          </w:p>
          <w:p w14:paraId="6148FC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13A6C9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3、餐饮：成人包含1早餐；</w:t>
            </w:r>
          </w:p>
          <w:p w14:paraId="27B26F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546BEE37">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5DCF336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037B8DA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6357EA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5、导游：当地普通话导游服务（接驳部分不含导游服务），团队出行人数不满6人（包含）安排司机兼导游。</w:t>
            </w:r>
          </w:p>
        </w:tc>
      </w:tr>
      <w:tr w14:paraId="6BD0D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14212B5">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56643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6B4965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1101AFC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65A468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3E0C6C1">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r>
              <w:rPr>
                <w:rFonts w:hint="eastAsia" w:ascii="微软雅黑" w:hAnsi="微软雅黑" w:eastAsia="微软雅黑" w:cs="微软雅黑"/>
                <w:b/>
                <w:bCs/>
                <w:sz w:val="24"/>
                <w:highlight w:val="yellow"/>
                <w:lang w:eastAsia="zh-CN"/>
              </w:rPr>
              <w:t>☆☆</w:t>
            </w:r>
          </w:p>
          <w:p w14:paraId="6FC43A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参考景区挂牌价：</w:t>
            </w:r>
          </w:p>
          <w:p w14:paraId="0546C8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天子山景区索道72、十里画廊景区小火车38；</w:t>
            </w:r>
          </w:p>
          <w:p w14:paraId="1B9F3B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FF0000"/>
                <w:spacing w:val="0"/>
                <w:sz w:val="21"/>
                <w:szCs w:val="21"/>
                <w:shd w:val="clear" w:color="auto" w:fill="FFFFFF"/>
                <w:lang w:eastAsia="zh-CN"/>
              </w:rPr>
            </w:pPr>
            <w:r>
              <w:rPr>
                <w:rFonts w:ascii="微软雅黑" w:hAnsi="微软雅黑" w:eastAsia="微软雅黑" w:cs="微软雅黑"/>
                <w:b w:val="0"/>
                <w:bCs w:val="0"/>
                <w:i w:val="0"/>
                <w:iCs w:val="0"/>
                <w:caps w:val="0"/>
                <w:color w:val="FF0000"/>
                <w:spacing w:val="0"/>
                <w:sz w:val="21"/>
                <w:szCs w:val="21"/>
                <w:shd w:val="clear" w:color="auto" w:fill="FFFFFF"/>
              </w:rPr>
              <w:t>宝峰湖景区</w:t>
            </w:r>
            <w:r>
              <w:rPr>
                <w:rFonts w:hint="eastAsia" w:ascii="微软雅黑" w:hAnsi="微软雅黑" w:eastAsia="微软雅黑" w:cs="微软雅黑"/>
                <w:b w:val="0"/>
                <w:bCs w:val="0"/>
                <w:i w:val="0"/>
                <w:iCs w:val="0"/>
                <w:caps w:val="0"/>
                <w:color w:val="FF0000"/>
                <w:spacing w:val="0"/>
                <w:sz w:val="21"/>
                <w:szCs w:val="21"/>
                <w:shd w:val="clear" w:color="auto" w:fill="FFFFFF"/>
                <w:lang w:val="en-US" w:eastAsia="zh-CN"/>
              </w:rPr>
              <w:t>/黄龙洞：</w:t>
            </w:r>
            <w:r>
              <w:rPr>
                <w:rFonts w:hint="eastAsia" w:ascii="微软雅黑" w:hAnsi="微软雅黑" w:eastAsia="微软雅黑" w:cs="微软雅黑"/>
                <w:color w:val="FF0000"/>
                <w:sz w:val="21"/>
                <w:szCs w:val="21"/>
                <w:lang w:val="en-US" w:eastAsia="zh-CN"/>
              </w:rPr>
              <w:t>参考景区挂牌价，</w:t>
            </w:r>
          </w:p>
          <w:p w14:paraId="577D19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ascii="微软雅黑" w:hAnsi="微软雅黑" w:eastAsia="微软雅黑" w:cs="微软雅黑"/>
                <w:b w:val="0"/>
                <w:bCs w:val="0"/>
                <w:i w:val="0"/>
                <w:iCs w:val="0"/>
                <w:caps w:val="0"/>
                <w:color w:val="FF0000"/>
                <w:spacing w:val="0"/>
                <w:sz w:val="21"/>
                <w:szCs w:val="21"/>
                <w:shd w:val="clear" w:color="auto" w:fill="FFFFFF"/>
              </w:rPr>
              <w:t>张家界大峡谷</w:t>
            </w:r>
            <w:r>
              <w:rPr>
                <w:rFonts w:hint="eastAsia" w:ascii="微软雅黑" w:hAnsi="微软雅黑" w:eastAsia="微软雅黑" w:cs="微软雅黑"/>
                <w:color w:val="FF0000"/>
                <w:sz w:val="21"/>
                <w:szCs w:val="21"/>
                <w:lang w:val="en-US" w:eastAsia="zh-CN"/>
              </w:rPr>
              <w:t>景区套票（张家界大峡谷+玻璃桥）216元/人</w:t>
            </w:r>
          </w:p>
          <w:p w14:paraId="3D7810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特色体验CNY 80(观光电梯30+寻宝电梯30+雕塑电梯20+高空滑索50+一线天滑道50+吴王坡滑道30+爱享飞VR30+彩虹湖游船20，任选其四)</w:t>
            </w:r>
          </w:p>
          <w:p w14:paraId="318CC97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i w:val="0"/>
                <w:iCs w:val="0"/>
                <w:caps w:val="0"/>
                <w:color w:val="FF0000"/>
                <w:spacing w:val="0"/>
                <w:sz w:val="21"/>
                <w:szCs w:val="21"/>
                <w:shd w:val="clear" w:color="auto" w:fill="FFFFFF"/>
                <w:lang w:val="en-US" w:eastAsia="zh-CN"/>
              </w:rPr>
            </w:pPr>
            <w:r>
              <w:rPr>
                <w:rFonts w:ascii="微软雅黑" w:hAnsi="微软雅黑" w:eastAsia="微软雅黑" w:cs="微软雅黑"/>
                <w:b w:val="0"/>
                <w:bCs w:val="0"/>
                <w:i w:val="0"/>
                <w:iCs w:val="0"/>
                <w:caps w:val="0"/>
                <w:color w:val="FF0000"/>
                <w:spacing w:val="0"/>
                <w:sz w:val="21"/>
                <w:szCs w:val="21"/>
                <w:shd w:val="clear" w:color="auto" w:fill="FFFFFF"/>
              </w:rPr>
              <w:t>张家界大峡谷景区（玻璃桥）</w:t>
            </w:r>
            <w:r>
              <w:rPr>
                <w:rFonts w:hint="eastAsia" w:ascii="微软雅黑" w:hAnsi="微软雅黑" w:eastAsia="微软雅黑" w:cs="微软雅黑"/>
                <w:color w:val="FF0000"/>
                <w:sz w:val="21"/>
                <w:szCs w:val="21"/>
                <w:lang w:val="en-US" w:eastAsia="zh-CN"/>
              </w:rPr>
              <w:t>219元/人，高空滑索30，玻璃桥寻宝电梯30；</w:t>
            </w:r>
          </w:p>
          <w:p w14:paraId="14EA32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ascii="微软雅黑" w:hAnsi="微软雅黑" w:eastAsia="微软雅黑" w:cs="微软雅黑"/>
                <w:b w:val="0"/>
                <w:bCs w:val="0"/>
                <w:i w:val="0"/>
                <w:iCs w:val="0"/>
                <w:caps w:val="0"/>
                <w:color w:val="FF0000"/>
                <w:spacing w:val="0"/>
                <w:sz w:val="21"/>
                <w:szCs w:val="21"/>
                <w:shd w:val="clear" w:color="auto" w:fill="FFFFFF"/>
              </w:rPr>
              <w:t>魅力湘西</w:t>
            </w:r>
            <w:r>
              <w:rPr>
                <w:rFonts w:hint="eastAsia" w:ascii="微软雅黑" w:hAnsi="微软雅黑" w:eastAsia="微软雅黑" w:cs="微软雅黑"/>
                <w:color w:val="FF0000"/>
                <w:sz w:val="21"/>
                <w:szCs w:val="21"/>
                <w:lang w:val="en-US" w:eastAsia="zh-CN"/>
              </w:rPr>
              <w:t>参考价格：158元/人（普票）</w:t>
            </w:r>
            <w:r>
              <w:rPr>
                <w:rFonts w:hint="eastAsia" w:ascii="微软雅黑" w:hAnsi="微软雅黑" w:eastAsia="微软雅黑" w:cs="微软雅黑"/>
                <w:color w:val="FF0000"/>
                <w:sz w:val="21"/>
                <w:szCs w:val="21"/>
                <w:lang w:eastAsia="zh-CN"/>
              </w:rPr>
              <w:t>，普VIP</w:t>
            </w:r>
            <w:r>
              <w:rPr>
                <w:rFonts w:hint="eastAsia" w:ascii="微软雅黑" w:hAnsi="微软雅黑" w:eastAsia="微软雅黑" w:cs="微软雅黑"/>
                <w:color w:val="FF0000"/>
                <w:sz w:val="21"/>
                <w:szCs w:val="21"/>
                <w:lang w:val="en-US" w:eastAsia="zh-CN"/>
              </w:rPr>
              <w:t>178</w:t>
            </w:r>
            <w:r>
              <w:rPr>
                <w:rFonts w:hint="eastAsia" w:ascii="微软雅黑" w:hAnsi="微软雅黑" w:eastAsia="微软雅黑" w:cs="微软雅黑"/>
                <w:color w:val="FF0000"/>
                <w:sz w:val="21"/>
                <w:szCs w:val="21"/>
                <w:lang w:eastAsia="zh-CN"/>
              </w:rPr>
              <w:t>元/人，超级VIP</w:t>
            </w:r>
            <w:r>
              <w:rPr>
                <w:rFonts w:hint="eastAsia" w:ascii="微软雅黑" w:hAnsi="微软雅黑" w:eastAsia="微软雅黑" w:cs="微软雅黑"/>
                <w:color w:val="FF0000"/>
                <w:sz w:val="21"/>
                <w:szCs w:val="21"/>
                <w:lang w:val="en-US" w:eastAsia="zh-CN"/>
              </w:rPr>
              <w:t>22</w:t>
            </w:r>
            <w:r>
              <w:rPr>
                <w:rFonts w:hint="eastAsia" w:ascii="微软雅黑" w:hAnsi="微软雅黑" w:eastAsia="微软雅黑" w:cs="微软雅黑"/>
                <w:color w:val="FF0000"/>
                <w:sz w:val="21"/>
                <w:szCs w:val="21"/>
                <w:lang w:eastAsia="zh-CN"/>
              </w:rPr>
              <w:t>8元/人</w:t>
            </w:r>
          </w:p>
          <w:p w14:paraId="740ED5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《魅力湘西》大型歌舞篝火晚会，融合了现代舞台艺术和独具特色的少数民族风情，也是央视春晚节目《追爱》的原型。（自愿消费，绝无强制）。</w:t>
            </w:r>
          </w:p>
        </w:tc>
      </w:tr>
      <w:tr w14:paraId="00E1F2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F1CE9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lang w:eastAsia="zh-CN"/>
              </w:rPr>
              <w:t>☆☆退费说明</w:t>
            </w:r>
            <w:r>
              <w:rPr>
                <w:rFonts w:hint="eastAsia" w:ascii="微软雅黑" w:hAnsi="微软雅黑" w:eastAsia="微软雅黑" w:cs="微软雅黑"/>
                <w:b/>
                <w:bCs/>
                <w:sz w:val="24"/>
                <w:szCs w:val="24"/>
                <w:highlight w:val="yellow"/>
              </w:rPr>
              <w:t>☆☆</w:t>
            </w:r>
          </w:p>
          <w:p w14:paraId="6D86ECD2">
            <w:pPr>
              <w:keepNext w:val="0"/>
              <w:keepLines w:val="0"/>
              <w:pageBreakBefore w:val="0"/>
              <w:widowControl w:val="0"/>
              <w:shd w:val="clear" w:color="auto" w:fill="auto"/>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color w:val="FF0000"/>
                <w:sz w:val="21"/>
                <w:szCs w:val="21"/>
                <w:highlight w:val="none"/>
              </w:rPr>
              <w:t>本行程属门票(团队票)+车导+住房一体打包价，门票实际已经进行过团队票优惠</w:t>
            </w:r>
            <w:r>
              <w:rPr>
                <w:rFonts w:hint="eastAsia" w:ascii="微软雅黑" w:hAnsi="微软雅黑" w:eastAsia="微软雅黑" w:cs="微软雅黑"/>
                <w:b w:val="0"/>
                <w:bCs w:val="0"/>
                <w:color w:val="FF0000"/>
                <w:sz w:val="21"/>
                <w:szCs w:val="21"/>
                <w:highlight w:val="none"/>
                <w:lang w:eastAsia="zh-CN"/>
              </w:rPr>
              <w:t>，</w:t>
            </w:r>
            <w:r>
              <w:rPr>
                <w:rFonts w:hint="eastAsia" w:ascii="微软雅黑" w:hAnsi="微软雅黑" w:eastAsia="微软雅黑" w:cs="微软雅黑"/>
                <w:b w:val="0"/>
                <w:bCs w:val="0"/>
                <w:color w:val="FF0000"/>
                <w:sz w:val="21"/>
                <w:szCs w:val="21"/>
                <w:highlight w:val="none"/>
              </w:rPr>
              <w:t>门票不做二次优惠</w:t>
            </w:r>
            <w:r>
              <w:rPr>
                <w:rFonts w:hint="eastAsia" w:ascii="微软雅黑" w:hAnsi="微软雅黑" w:eastAsia="微软雅黑" w:cs="微软雅黑"/>
                <w:b w:val="0"/>
                <w:bCs w:val="0"/>
                <w:color w:val="FF0000"/>
                <w:sz w:val="21"/>
                <w:szCs w:val="21"/>
                <w:highlight w:val="none"/>
                <w:lang w:eastAsia="zh-CN"/>
              </w:rPr>
              <w:t>。</w:t>
            </w:r>
          </w:p>
        </w:tc>
      </w:tr>
      <w:tr w14:paraId="0B6AA3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572B1B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szCs w:val="24"/>
                <w:highlight w:val="yellow"/>
                <w:lang w:eastAsia="zh-CN"/>
              </w:rPr>
              <w:t>☆☆</w:t>
            </w:r>
            <w:r>
              <w:rPr>
                <w:rFonts w:hint="eastAsia" w:ascii="微软雅黑" w:hAnsi="微软雅黑" w:eastAsia="微软雅黑" w:cs="微软雅黑"/>
                <w:b/>
                <w:bCs/>
                <w:sz w:val="24"/>
                <w:highlight w:val="yellow"/>
              </w:rPr>
              <w:t>预订限制</w:t>
            </w:r>
            <w:r>
              <w:rPr>
                <w:rFonts w:hint="eastAsia" w:ascii="微软雅黑" w:hAnsi="微软雅黑" w:eastAsia="微软雅黑" w:cs="微软雅黑"/>
                <w:b/>
                <w:bCs/>
                <w:sz w:val="24"/>
                <w:szCs w:val="24"/>
                <w:highlight w:val="yellow"/>
                <w:lang w:eastAsia="zh-CN"/>
              </w:rPr>
              <w:t>☆☆</w:t>
            </w:r>
          </w:p>
          <w:p w14:paraId="26F03C90">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6B8BF5EB">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2775ECB0">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0748EFC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2D36BD84">
            <w:pPr>
              <w:keepNext w:val="0"/>
              <w:keepLines w:val="0"/>
              <w:pageBreakBefore w:val="0"/>
              <w:widowControl w:val="0"/>
              <w:kinsoku/>
              <w:wordWrap/>
              <w:overflowPunct/>
              <w:topLinePunct w:val="0"/>
              <w:autoSpaceDE/>
              <w:autoSpaceDN/>
              <w:bidi w:val="0"/>
              <w:adjustRightInd/>
              <w:snapToGrid/>
              <w:spacing w:line="360" w:lineRule="exact"/>
              <w:ind w:left="210" w:leftChars="100" w:firstLine="1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1B0B7B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9B91710">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szCs w:val="24"/>
                <w:highlight w:val="yellow"/>
                <w:lang w:eastAsia="zh-CN"/>
              </w:rPr>
              <w:t>☆☆</w:t>
            </w:r>
          </w:p>
          <w:p w14:paraId="63E956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w:t>
            </w:r>
          </w:p>
          <w:p w14:paraId="425E25F4">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如为多人出行，预订人/旅游者代表确认已征得其余全体出行人同意作为本次旅游签约代表，受托人在旅游合同及其附件上的签字全体委托人均予以认可。如您未取得授权，请不要代为预订下单/签署合同；</w:t>
            </w:r>
          </w:p>
          <w:p w14:paraId="1C535E2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53818EB5">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46DBA96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018360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w:t>
            </w:r>
          </w:p>
          <w:p w14:paraId="0FAD1111">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0E70774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2E81A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DF94917">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szCs w:val="24"/>
                <w:highlight w:val="yellow"/>
                <w:lang w:eastAsia="zh-CN"/>
              </w:rPr>
              <w:t>☆☆</w:t>
            </w:r>
          </w:p>
          <w:p w14:paraId="30EF2713">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0C6D2F47">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2F39EDFC">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352293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90945C">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eastAsia="zh-CN"/>
              </w:rPr>
              <w:t>☆☆</w:t>
            </w:r>
            <w:r>
              <w:rPr>
                <w:rFonts w:hint="eastAsia" w:ascii="微软雅黑" w:hAnsi="微软雅黑" w:eastAsia="微软雅黑" w:cs="微软雅黑"/>
                <w:b/>
                <w:bCs/>
                <w:sz w:val="24"/>
                <w:highlight w:val="yellow"/>
                <w:lang w:val="en-US" w:eastAsia="zh-CN"/>
              </w:rPr>
              <w:t>出行须知</w:t>
            </w:r>
            <w:r>
              <w:rPr>
                <w:rFonts w:hint="eastAsia" w:ascii="微软雅黑" w:hAnsi="微软雅黑" w:eastAsia="微软雅黑" w:cs="微软雅黑"/>
                <w:b/>
                <w:bCs/>
                <w:sz w:val="24"/>
                <w:szCs w:val="24"/>
                <w:highlight w:val="yellow"/>
                <w:lang w:eastAsia="zh-CN"/>
              </w:rPr>
              <w:t>☆☆</w:t>
            </w:r>
          </w:p>
          <w:p w14:paraId="48EDDC65">
            <w:pPr>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2D76ABC2">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440FEFFF">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80A1E61">
            <w:pPr>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4327A979">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7E891EA">
            <w:pPr>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21FD966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5867E205">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5、目的地可能有部分私人经营的娱乐、消费场所，此类组织多数无合法经营资质，存在各种隐患。为了您的安全和健康考虑，携程提醒您谨慎消费。</w:t>
            </w:r>
          </w:p>
        </w:tc>
      </w:tr>
    </w:tbl>
    <w:p w14:paraId="2DE972DA">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53F26">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B0555">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FFCA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1F487">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FDB5">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8290C">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C11FEB"/>
    <w:multiLevelType w:val="singleLevel"/>
    <w:tmpl w:val="FCC11FEB"/>
    <w:lvl w:ilvl="0" w:tentative="0">
      <w:start w:val="1"/>
      <w:numFmt w:val="chineseCounting"/>
      <w:suff w:val="space"/>
      <w:lvlText w:val="第%1天"/>
      <w:lvlJc w:val="left"/>
      <w:rPr>
        <w:rFonts w:hint="eastAsia" w:ascii="微软雅黑" w:hAnsi="微软雅黑" w:eastAsia="微软雅黑" w:cs="微软雅黑"/>
        <w:sz w:val="28"/>
        <w:szCs w:val="28"/>
      </w:rPr>
    </w:lvl>
  </w:abstractNum>
  <w:abstractNum w:abstractNumId="1">
    <w:nsid w:val="3DD685D1"/>
    <w:multiLevelType w:val="singleLevel"/>
    <w:tmpl w:val="3DD685D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2974963"/>
    <w:rsid w:val="032D0FCD"/>
    <w:rsid w:val="034E7440"/>
    <w:rsid w:val="03CF69BF"/>
    <w:rsid w:val="03FE73D8"/>
    <w:rsid w:val="04171B2F"/>
    <w:rsid w:val="04E32F80"/>
    <w:rsid w:val="063572CB"/>
    <w:rsid w:val="063D3FE4"/>
    <w:rsid w:val="06BA3154"/>
    <w:rsid w:val="06C8688F"/>
    <w:rsid w:val="0704296D"/>
    <w:rsid w:val="073B1CE0"/>
    <w:rsid w:val="07490300"/>
    <w:rsid w:val="07723FAA"/>
    <w:rsid w:val="07D30491"/>
    <w:rsid w:val="08863B53"/>
    <w:rsid w:val="09337B5B"/>
    <w:rsid w:val="09420551"/>
    <w:rsid w:val="09E225A5"/>
    <w:rsid w:val="09FB503E"/>
    <w:rsid w:val="0A697D2D"/>
    <w:rsid w:val="0A742357"/>
    <w:rsid w:val="0B4A3C17"/>
    <w:rsid w:val="0C7E69E5"/>
    <w:rsid w:val="0CE63B48"/>
    <w:rsid w:val="0D8664BB"/>
    <w:rsid w:val="0DC9323A"/>
    <w:rsid w:val="0DE176E2"/>
    <w:rsid w:val="0E3E0D0F"/>
    <w:rsid w:val="0E850379"/>
    <w:rsid w:val="0EA80C97"/>
    <w:rsid w:val="0EF273CF"/>
    <w:rsid w:val="102A4B14"/>
    <w:rsid w:val="10B336CF"/>
    <w:rsid w:val="10E224D2"/>
    <w:rsid w:val="10FF2CAA"/>
    <w:rsid w:val="11004D9C"/>
    <w:rsid w:val="12964B3F"/>
    <w:rsid w:val="12E24ECD"/>
    <w:rsid w:val="12EF0A4F"/>
    <w:rsid w:val="13371388"/>
    <w:rsid w:val="143C7B63"/>
    <w:rsid w:val="149C34E4"/>
    <w:rsid w:val="150D1EBE"/>
    <w:rsid w:val="15606E89"/>
    <w:rsid w:val="159877C7"/>
    <w:rsid w:val="15B0279D"/>
    <w:rsid w:val="161A73DA"/>
    <w:rsid w:val="165D032E"/>
    <w:rsid w:val="16F7733F"/>
    <w:rsid w:val="183B6DAB"/>
    <w:rsid w:val="186B385B"/>
    <w:rsid w:val="188B3FAB"/>
    <w:rsid w:val="189A56D0"/>
    <w:rsid w:val="18EA60D2"/>
    <w:rsid w:val="19D26D9E"/>
    <w:rsid w:val="1A066980"/>
    <w:rsid w:val="1A48728C"/>
    <w:rsid w:val="1B1A5993"/>
    <w:rsid w:val="1B495E79"/>
    <w:rsid w:val="1C090D80"/>
    <w:rsid w:val="1C7E625D"/>
    <w:rsid w:val="1C846F7B"/>
    <w:rsid w:val="1CA647A6"/>
    <w:rsid w:val="1CCC1ACB"/>
    <w:rsid w:val="1CD23CAA"/>
    <w:rsid w:val="1CED73D2"/>
    <w:rsid w:val="1D4504A2"/>
    <w:rsid w:val="1D825A26"/>
    <w:rsid w:val="1DBE2821"/>
    <w:rsid w:val="1F246147"/>
    <w:rsid w:val="1F496544"/>
    <w:rsid w:val="1F4D65B6"/>
    <w:rsid w:val="1F7A7159"/>
    <w:rsid w:val="1F8D4553"/>
    <w:rsid w:val="20037A2F"/>
    <w:rsid w:val="204875C7"/>
    <w:rsid w:val="205B6E3B"/>
    <w:rsid w:val="20B46083"/>
    <w:rsid w:val="20E956C1"/>
    <w:rsid w:val="21B76F72"/>
    <w:rsid w:val="22233137"/>
    <w:rsid w:val="22464DDD"/>
    <w:rsid w:val="22840166"/>
    <w:rsid w:val="22B86BD6"/>
    <w:rsid w:val="22CC2380"/>
    <w:rsid w:val="23422A56"/>
    <w:rsid w:val="23C1424A"/>
    <w:rsid w:val="23E40D09"/>
    <w:rsid w:val="2490623D"/>
    <w:rsid w:val="24E91E46"/>
    <w:rsid w:val="257A557F"/>
    <w:rsid w:val="25AA3616"/>
    <w:rsid w:val="25E55D3C"/>
    <w:rsid w:val="26095BE4"/>
    <w:rsid w:val="26411A0E"/>
    <w:rsid w:val="27026F8E"/>
    <w:rsid w:val="27914A0E"/>
    <w:rsid w:val="27F33DF7"/>
    <w:rsid w:val="28245521"/>
    <w:rsid w:val="28692F0F"/>
    <w:rsid w:val="29607497"/>
    <w:rsid w:val="29991642"/>
    <w:rsid w:val="29D013B1"/>
    <w:rsid w:val="29ED0967"/>
    <w:rsid w:val="2A397D52"/>
    <w:rsid w:val="2AF82F10"/>
    <w:rsid w:val="2B9A242B"/>
    <w:rsid w:val="2BA1365D"/>
    <w:rsid w:val="2BAB2B4A"/>
    <w:rsid w:val="2C493A17"/>
    <w:rsid w:val="2CC3360A"/>
    <w:rsid w:val="2D234CF5"/>
    <w:rsid w:val="2EDE4234"/>
    <w:rsid w:val="2EF53261"/>
    <w:rsid w:val="2F046E1E"/>
    <w:rsid w:val="2F0F282C"/>
    <w:rsid w:val="2F4F4441"/>
    <w:rsid w:val="2FE11772"/>
    <w:rsid w:val="30115107"/>
    <w:rsid w:val="30464406"/>
    <w:rsid w:val="306031FF"/>
    <w:rsid w:val="30B92E8C"/>
    <w:rsid w:val="30BA4CEE"/>
    <w:rsid w:val="30DF0305"/>
    <w:rsid w:val="30F15CD6"/>
    <w:rsid w:val="30F54A94"/>
    <w:rsid w:val="31646571"/>
    <w:rsid w:val="31AA1B37"/>
    <w:rsid w:val="31F10857"/>
    <w:rsid w:val="321C2BAF"/>
    <w:rsid w:val="329355F9"/>
    <w:rsid w:val="331B16C0"/>
    <w:rsid w:val="335C0473"/>
    <w:rsid w:val="33963A1E"/>
    <w:rsid w:val="33FC4F3D"/>
    <w:rsid w:val="340128F3"/>
    <w:rsid w:val="341B7FBC"/>
    <w:rsid w:val="343E76C5"/>
    <w:rsid w:val="345A799E"/>
    <w:rsid w:val="351A0ECB"/>
    <w:rsid w:val="36276C4F"/>
    <w:rsid w:val="37D900D4"/>
    <w:rsid w:val="381F242D"/>
    <w:rsid w:val="381F6FEC"/>
    <w:rsid w:val="385C0516"/>
    <w:rsid w:val="38B21BA7"/>
    <w:rsid w:val="3901371D"/>
    <w:rsid w:val="3932143E"/>
    <w:rsid w:val="397C596A"/>
    <w:rsid w:val="39B66F46"/>
    <w:rsid w:val="39ED3ED1"/>
    <w:rsid w:val="3A6D0104"/>
    <w:rsid w:val="3AF33A19"/>
    <w:rsid w:val="3B0B6FDE"/>
    <w:rsid w:val="3BC74CCD"/>
    <w:rsid w:val="3C164A8D"/>
    <w:rsid w:val="3C4B3C92"/>
    <w:rsid w:val="3C4D011D"/>
    <w:rsid w:val="3C540EFB"/>
    <w:rsid w:val="3C5710E9"/>
    <w:rsid w:val="3CB7466E"/>
    <w:rsid w:val="3D0164AD"/>
    <w:rsid w:val="3F1E55F3"/>
    <w:rsid w:val="3F3423A2"/>
    <w:rsid w:val="3F711169"/>
    <w:rsid w:val="3FB63453"/>
    <w:rsid w:val="3FCC5ACE"/>
    <w:rsid w:val="406B3968"/>
    <w:rsid w:val="40B04456"/>
    <w:rsid w:val="411F2CF1"/>
    <w:rsid w:val="41580B17"/>
    <w:rsid w:val="41E21B6E"/>
    <w:rsid w:val="423F7019"/>
    <w:rsid w:val="429152B6"/>
    <w:rsid w:val="43170206"/>
    <w:rsid w:val="433E0509"/>
    <w:rsid w:val="43B63E18"/>
    <w:rsid w:val="43D93497"/>
    <w:rsid w:val="44F14426"/>
    <w:rsid w:val="459840BF"/>
    <w:rsid w:val="460E123F"/>
    <w:rsid w:val="46454B73"/>
    <w:rsid w:val="4762127A"/>
    <w:rsid w:val="47830661"/>
    <w:rsid w:val="4836317F"/>
    <w:rsid w:val="48841101"/>
    <w:rsid w:val="49AC3DB6"/>
    <w:rsid w:val="4A773D8C"/>
    <w:rsid w:val="4B54171F"/>
    <w:rsid w:val="4BCF5812"/>
    <w:rsid w:val="4C754F42"/>
    <w:rsid w:val="4C813A93"/>
    <w:rsid w:val="4D1C581A"/>
    <w:rsid w:val="4D576E1A"/>
    <w:rsid w:val="4D5D122C"/>
    <w:rsid w:val="4D832CE2"/>
    <w:rsid w:val="4DC834CB"/>
    <w:rsid w:val="4DDE2755"/>
    <w:rsid w:val="4F0202B4"/>
    <w:rsid w:val="4F2D45BF"/>
    <w:rsid w:val="4F3802E4"/>
    <w:rsid w:val="4F6A3721"/>
    <w:rsid w:val="50F152FC"/>
    <w:rsid w:val="5103733B"/>
    <w:rsid w:val="51217D24"/>
    <w:rsid w:val="51711156"/>
    <w:rsid w:val="51A46A39"/>
    <w:rsid w:val="51B353FD"/>
    <w:rsid w:val="526D4598"/>
    <w:rsid w:val="536020D9"/>
    <w:rsid w:val="538B73AD"/>
    <w:rsid w:val="53C84C9E"/>
    <w:rsid w:val="540602EE"/>
    <w:rsid w:val="55D93D68"/>
    <w:rsid w:val="561720BD"/>
    <w:rsid w:val="56405548"/>
    <w:rsid w:val="56511950"/>
    <w:rsid w:val="56693A34"/>
    <w:rsid w:val="56891D8F"/>
    <w:rsid w:val="570D43E2"/>
    <w:rsid w:val="57661AB8"/>
    <w:rsid w:val="57C6414A"/>
    <w:rsid w:val="580C3794"/>
    <w:rsid w:val="58744AC1"/>
    <w:rsid w:val="587947E6"/>
    <w:rsid w:val="58AD2820"/>
    <w:rsid w:val="58B5372B"/>
    <w:rsid w:val="58EF78A4"/>
    <w:rsid w:val="58F12E9E"/>
    <w:rsid w:val="591A569E"/>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26122F"/>
    <w:rsid w:val="5FDC1A6C"/>
    <w:rsid w:val="5FDD03D8"/>
    <w:rsid w:val="6018347B"/>
    <w:rsid w:val="602116B5"/>
    <w:rsid w:val="60257F00"/>
    <w:rsid w:val="607F0E08"/>
    <w:rsid w:val="6133198D"/>
    <w:rsid w:val="62733832"/>
    <w:rsid w:val="62A06CCC"/>
    <w:rsid w:val="63006B79"/>
    <w:rsid w:val="63FA3360"/>
    <w:rsid w:val="640D5BAD"/>
    <w:rsid w:val="65AE41C1"/>
    <w:rsid w:val="65DC23AC"/>
    <w:rsid w:val="664D50DC"/>
    <w:rsid w:val="66EA7BEC"/>
    <w:rsid w:val="672E5BEB"/>
    <w:rsid w:val="677C37D9"/>
    <w:rsid w:val="679E7298"/>
    <w:rsid w:val="67B67376"/>
    <w:rsid w:val="682E1FF3"/>
    <w:rsid w:val="6859790C"/>
    <w:rsid w:val="688B5C95"/>
    <w:rsid w:val="68E11744"/>
    <w:rsid w:val="696401FF"/>
    <w:rsid w:val="6B8D6287"/>
    <w:rsid w:val="6BC51A85"/>
    <w:rsid w:val="6BD603FA"/>
    <w:rsid w:val="6C4F545A"/>
    <w:rsid w:val="6CD23851"/>
    <w:rsid w:val="6D943D22"/>
    <w:rsid w:val="6DFD60D3"/>
    <w:rsid w:val="6F827216"/>
    <w:rsid w:val="6F975682"/>
    <w:rsid w:val="6FB06DE1"/>
    <w:rsid w:val="6FDA0949"/>
    <w:rsid w:val="70A05FE6"/>
    <w:rsid w:val="70A11613"/>
    <w:rsid w:val="722A21C5"/>
    <w:rsid w:val="729329B5"/>
    <w:rsid w:val="72D27310"/>
    <w:rsid w:val="72F37CB1"/>
    <w:rsid w:val="72F851A0"/>
    <w:rsid w:val="730916CA"/>
    <w:rsid w:val="73195863"/>
    <w:rsid w:val="74007F90"/>
    <w:rsid w:val="75242E64"/>
    <w:rsid w:val="753D37FC"/>
    <w:rsid w:val="75AA3DB5"/>
    <w:rsid w:val="7606737E"/>
    <w:rsid w:val="76290CF7"/>
    <w:rsid w:val="77221663"/>
    <w:rsid w:val="77531EB4"/>
    <w:rsid w:val="777E2193"/>
    <w:rsid w:val="77B751CE"/>
    <w:rsid w:val="77DA6275"/>
    <w:rsid w:val="78E8447A"/>
    <w:rsid w:val="792B2D90"/>
    <w:rsid w:val="794D6C84"/>
    <w:rsid w:val="79600CBC"/>
    <w:rsid w:val="798B5156"/>
    <w:rsid w:val="799176AF"/>
    <w:rsid w:val="7ADF5490"/>
    <w:rsid w:val="7B5B6231"/>
    <w:rsid w:val="7BA105C1"/>
    <w:rsid w:val="7CB25439"/>
    <w:rsid w:val="7CC150CB"/>
    <w:rsid w:val="7CFE1427"/>
    <w:rsid w:val="7D7E5EC1"/>
    <w:rsid w:val="7DF57442"/>
    <w:rsid w:val="7E2A7DC1"/>
    <w:rsid w:val="7EAE28A5"/>
    <w:rsid w:val="7EF5102E"/>
    <w:rsid w:val="7EF77EBD"/>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4">
    <w:name w:val="Default Paragraph Font"/>
    <w:semiHidden/>
    <w:qFormat/>
    <w:uiPriority w:val="0"/>
  </w:style>
  <w:style w:type="table" w:default="1" w:styleId="12">
    <w:name w:val="Normal Table"/>
    <w:semiHidden/>
    <w:qFormat/>
    <w:uiPriority w:val="0"/>
    <w:tblPr>
      <w:tblStyle w:val="12"/>
      <w:tblCellMar>
        <w:top w:w="0" w:type="dxa"/>
        <w:left w:w="108" w:type="dxa"/>
        <w:bottom w:w="0" w:type="dxa"/>
        <w:right w:w="108" w:type="dxa"/>
      </w:tblCellMar>
    </w:tbl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sz w:val="21"/>
      <w:szCs w:val="20"/>
      <w:u w:val="single"/>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paragraph" w:customStyle="1" w:styleId="18">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8832</Words>
  <Characters>9019</Characters>
  <Lines>37</Lines>
  <Paragraphs>10</Paragraphs>
  <TotalTime>0</TotalTime>
  <ScaleCrop>false</ScaleCrop>
  <LinksUpToDate>false</LinksUpToDate>
  <CharactersWithSpaces>9048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2025-05-20T03:30:16Z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8D3EEB93D55742C3BF9595327155B412_13</vt:lpwstr>
  </property>
  <property fmtid="{D5CDD505-2E9C-101B-9397-08002B2CF9AE}" pid="5" name="KSOTemplateDocerSaveRecord">
    <vt:lpwstr>eyJoZGlkIjoiODk1MzQxZjRiYmE1M2VkZTBiMTFmNTU0NzAyNTY1MDQiLCJ1c2VySWQiOiIyODEyNzY2NDcifQ==</vt:lpwstr>
  </property>
</Properties>
</file>