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bookmarkStart w:id="0" w:name="_GoBack"/>
      <w:bookmarkEnd w:id="0"/>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603336CE">
            <w:pPr>
              <w:pStyle w:val="5"/>
              <w:jc w:val="both"/>
              <w:rPr>
                <w:rFonts w:hint="eastAsia" w:ascii="宋体" w:hAnsi="宋体" w:cs="宋体"/>
                <w:kern w:val="0"/>
                <w:sz w:val="18"/>
                <w:szCs w:val="18"/>
                <w:lang w:eastAsia="zh-CN"/>
              </w:rPr>
            </w:pPr>
          </w:p>
          <w:p w14:paraId="0CBF38D9">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臻美郴州</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长沙/濂溪书院/网红瓦窑坪古村/白廊游船大东江/网红雾漫小东江/龙景峡谷/网红高椅岭/网红莽山五指峰/长沙双飞6日游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022B244F">
            <w:pPr>
              <w:spacing w:line="360" w:lineRule="exact"/>
              <w:ind w:right="-105" w:rightChars="-50"/>
              <w:rPr>
                <w:rFonts w:hint="eastAsia" w:ascii="微软雅黑" w:hAnsi="微软雅黑" w:eastAsia="微软雅黑" w:cs="微软雅黑"/>
                <w:b/>
                <w:bCs/>
                <w:color w:val="FF0000"/>
                <w:szCs w:val="21"/>
              </w:rPr>
            </w:pPr>
          </w:p>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66693F8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“赏南国最大的瀑布群”----</w:t>
            </w:r>
            <w:r>
              <w:rPr>
                <w:rFonts w:hint="eastAsia" w:ascii="微软雅黑" w:hAnsi="微软雅黑" w:eastAsia="微软雅黑" w:cs="微软雅黑"/>
                <w:b/>
                <w:bCs/>
                <w:color w:val="FF0000"/>
                <w:szCs w:val="21"/>
              </w:rPr>
              <w:t>【龙景峡谷】</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“抖音网红，丹霞地貌，一个美的一塌糊涂的地方”----高椅岭；</w:t>
            </w:r>
          </w:p>
          <w:p w14:paraId="59F51AD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一座用5万两真银打造出的城楼----【永兴银楼】</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“国家4A景区，原始森林第一山，中国南方第一森林氧吧”-----莽山国家森林公园五指峰景区；</w:t>
            </w:r>
          </w:p>
          <w:p w14:paraId="25551E0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【舒适住宿】</w:t>
            </w:r>
            <w:r>
              <w:rPr>
                <w:rFonts w:hint="eastAsia" w:ascii="微软雅黑" w:hAnsi="微软雅黑" w:eastAsia="微软雅黑" w:cs="微软雅黑"/>
                <w:szCs w:val="21"/>
              </w:rPr>
              <w:t xml:space="preserve"> 精选携程3钻酒店，或同级舒适酒店</w:t>
            </w:r>
          </w:p>
          <w:p w14:paraId="22ED85D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【特色美食】</w:t>
            </w:r>
            <w:r>
              <w:rPr>
                <w:rFonts w:hint="eastAsia" w:ascii="微软雅黑" w:hAnsi="微软雅黑" w:eastAsia="微软雅黑" w:cs="微软雅黑"/>
                <w:szCs w:val="21"/>
              </w:rPr>
              <w:t>湘南特色美食：特别赠送2个特色餐：十全十美宴、三文鱼宴</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712DC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您的满意是我们始终如一的追求，只为给您一次不一样的旅行！</w:t>
            </w:r>
          </w:p>
          <w:p w14:paraId="6E1E297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增值服务： </w:t>
            </w:r>
          </w:p>
          <w:p w14:paraId="3C22E45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生日客人惊喜小蛋糕略表心意；</w:t>
            </w:r>
          </w:p>
          <w:p w14:paraId="28C2EFCD">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每人每天一瓶矿泉水</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高椅岭（特别赠送精美航拍）</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6221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白廊船游大东江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东江湖景区</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濂溪书院</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20FF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51DEC7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7565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AF6F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058F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730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5C6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42F5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A7F31B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7EC70D3">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32754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0206A1E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323336E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  长沙→高椅岭（特别赠送精美航拍）→瓦窑坪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C02832F">
            <w:pPr>
              <w:widowControl/>
              <w:spacing w:line="360" w:lineRule="exact"/>
              <w:ind w:firstLine="420" w:firstLineChars="200"/>
              <w:jc w:val="left"/>
              <w:rPr>
                <w:rFonts w:hint="eastAsia" w:ascii="微软雅黑" w:hAnsi="微软雅黑" w:eastAsia="微软雅黑" w:cs="微软雅黑"/>
                <w:b/>
                <w:color w:val="00B0F0"/>
                <w:sz w:val="21"/>
                <w:szCs w:val="21"/>
              </w:rPr>
            </w:pPr>
            <w:r>
              <w:rPr>
                <w:rFonts w:hint="eastAsia" w:ascii="微软雅黑" w:hAnsi="微软雅黑" w:eastAsia="微软雅黑" w:cs="微软雅黑"/>
                <w:sz w:val="21"/>
                <w:szCs w:val="21"/>
              </w:rPr>
              <w:t>长沙统一时间集合乘坐车前往郴州（里程约299KM，车程约 4小时）苏仙区。抵达后用中餐，中餐后前往游览一个被上帝遗忘的地方--百里丹霞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 3 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面张牙舞爪的“巨蜥”。景区内山势陡峭，全程需徒步游览，请务必量力而行！！！参观结束后乘车前往网红打卡地--【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r>
              <w:rPr>
                <w:rFonts w:hint="eastAsia" w:ascii="微软雅黑" w:hAnsi="微软雅黑" w:eastAsia="微软雅黑" w:cs="微软雅黑"/>
                <w:b/>
                <w:color w:val="00B0F0"/>
                <w:sz w:val="21"/>
                <w:szCs w:val="21"/>
              </w:rPr>
              <w:t>赠送：高椅岭全团精美航拍一次！</w:t>
            </w:r>
          </w:p>
          <w:p w14:paraId="1D52CA51">
            <w:pPr>
              <w:widowControl/>
              <w:spacing w:line="360" w:lineRule="exact"/>
              <w:ind w:firstLine="420" w:firstLineChars="200"/>
              <w:jc w:val="left"/>
              <w:rPr>
                <w:rFonts w:hint="eastAsia" w:ascii="微软雅黑" w:hAnsi="微软雅黑" w:eastAsia="微软雅黑" w:cs="微软雅黑"/>
                <w:b/>
                <w:color w:val="00B0F0"/>
                <w:sz w:val="18"/>
                <w:szCs w:val="18"/>
              </w:rPr>
            </w:pPr>
            <w:r>
              <w:drawing>
                <wp:anchor distT="0" distB="0" distL="114300" distR="114300" simplePos="0" relativeHeight="251661312" behindDoc="0" locked="0" layoutInCell="1" allowOverlap="1">
                  <wp:simplePos x="0" y="0"/>
                  <wp:positionH relativeFrom="column">
                    <wp:posOffset>4940300</wp:posOffset>
                  </wp:positionH>
                  <wp:positionV relativeFrom="paragraph">
                    <wp:posOffset>135255</wp:posOffset>
                  </wp:positionV>
                  <wp:extent cx="2358390" cy="1620520"/>
                  <wp:effectExtent l="0" t="0" r="381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58390" cy="162052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323465" cy="1584960"/>
                          </a:xfrm>
                          <a:prstGeom prst="rect">
                            <a:avLst/>
                          </a:prstGeom>
                          <a:noFill/>
                          <a:ln>
                            <a:noFill/>
                          </a:ln>
                        </pic:spPr>
                      </pic:pic>
                    </a:graphicData>
                  </a:graphic>
                </wp:anchor>
              </w:drawing>
            </w:r>
          </w:p>
          <w:p w14:paraId="06A5188D">
            <w:pPr>
              <w:widowControl/>
              <w:spacing w:line="360" w:lineRule="exact"/>
              <w:ind w:firstLine="360" w:firstLineChars="200"/>
              <w:jc w:val="left"/>
              <w:rPr>
                <w:rFonts w:hint="eastAsia" w:ascii="微软雅黑" w:hAnsi="微软雅黑" w:eastAsia="微软雅黑" w:cs="微软雅黑"/>
                <w:b/>
                <w:color w:val="00B0F0"/>
                <w:sz w:val="18"/>
                <w:szCs w:val="18"/>
              </w:rPr>
            </w:pPr>
          </w:p>
          <w:p w14:paraId="5041BEEC">
            <w:pPr>
              <w:widowControl/>
              <w:spacing w:line="360" w:lineRule="exact"/>
              <w:ind w:firstLine="360" w:firstLineChars="200"/>
              <w:jc w:val="left"/>
              <w:rPr>
                <w:rFonts w:hint="eastAsia" w:ascii="微软雅黑" w:hAnsi="微软雅黑" w:eastAsia="微软雅黑" w:cs="微软雅黑"/>
                <w:b/>
                <w:color w:val="00B0F0"/>
                <w:sz w:val="18"/>
                <w:szCs w:val="18"/>
              </w:rPr>
            </w:pPr>
          </w:p>
          <w:p w14:paraId="5FB15929">
            <w:pPr>
              <w:widowControl/>
              <w:spacing w:line="360" w:lineRule="exact"/>
              <w:ind w:firstLine="360" w:firstLineChars="200"/>
              <w:jc w:val="left"/>
              <w:rPr>
                <w:rFonts w:hint="eastAsia" w:ascii="微软雅黑" w:hAnsi="微软雅黑" w:eastAsia="微软雅黑" w:cs="微软雅黑"/>
                <w:b/>
                <w:color w:val="00B0F0"/>
                <w:sz w:val="18"/>
                <w:szCs w:val="18"/>
              </w:rPr>
            </w:pPr>
          </w:p>
          <w:p w14:paraId="1C3A5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37AF0433">
            <w:pPr>
              <w:widowControl/>
              <w:spacing w:line="360" w:lineRule="exact"/>
              <w:ind w:firstLine="360" w:firstLineChars="200"/>
              <w:jc w:val="left"/>
              <w:rPr>
                <w:rFonts w:hint="eastAsia" w:ascii="微软雅黑" w:hAnsi="微软雅黑" w:eastAsia="微软雅黑" w:cs="微软雅黑"/>
                <w:b/>
                <w:color w:val="00B0F0"/>
                <w:sz w:val="18"/>
                <w:szCs w:val="18"/>
              </w:rPr>
            </w:pPr>
          </w:p>
          <w:p w14:paraId="4BCD0DDD">
            <w:pPr>
              <w:widowControl/>
              <w:spacing w:line="360" w:lineRule="exact"/>
              <w:ind w:firstLine="360" w:firstLineChars="200"/>
              <w:jc w:val="left"/>
              <w:rPr>
                <w:rFonts w:hint="eastAsia" w:ascii="微软雅黑" w:hAnsi="微软雅黑" w:eastAsia="微软雅黑" w:cs="微软雅黑"/>
                <w:b/>
                <w:color w:val="00B0F0"/>
                <w:sz w:val="18"/>
                <w:szCs w:val="18"/>
              </w:rPr>
            </w:pPr>
          </w:p>
          <w:p w14:paraId="26DFB02D">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白廊船游大东江</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东江湖景区</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濂溪书院</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裕后街</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A99D99C">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。大东江湖有延绵不绝的东江湖水，这里有：蓝天、白云和碧绿的湖水，沿岸植被葱郁、湖天山水一色、美景怡人，令人叹为观止！参观结束后赴</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sz w:val="21"/>
                <w:szCs w:val="21"/>
              </w:rPr>
              <w:t>（游览约1小时），濂溪书院坐落于爱莲湖景区内，爱莲湖风景区是为了纪念北宋理学鼻祖周敦颐而修建，由爱莲湖、濂溪书院、牌坊、清风桥、爱莲坊、莲花仙女雕像等组成。爱莲湖风景区占地148亩，其中湖面60亩。风景区以宋代理学家周敦颐的《爱莲说》为主题，以“濂溪书院”为中心，着力挖掘郴州历史文化和古民居特色建筑，显得古朴庄重、典雅大气。行程结束后返回酒店，当晚晚餐自理。</w:t>
            </w:r>
          </w:p>
          <w:p w14:paraId="4AEA1C31">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裕后街自由活动（公司派车统一从酒店送，但需自行返回酒店），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3358E0F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6EBCD139">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5408" behindDoc="0" locked="0" layoutInCell="1" allowOverlap="1">
                  <wp:simplePos x="0" y="0"/>
                  <wp:positionH relativeFrom="column">
                    <wp:posOffset>4933950</wp:posOffset>
                  </wp:positionH>
                  <wp:positionV relativeFrom="paragraph">
                    <wp:posOffset>59055</wp:posOffset>
                  </wp:positionV>
                  <wp:extent cx="2257425" cy="1504950"/>
                  <wp:effectExtent l="0" t="0" r="9525" b="0"/>
                  <wp:wrapNone/>
                  <wp:docPr id="6" name="图片 6" descr="f9f0c551618310f263e143ce0a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f0c551618310f263e143ce0aed3c0"/>
                          <pic:cNvPicPr>
                            <a:picLocks noChangeAspect="1"/>
                          </pic:cNvPicPr>
                        </pic:nvPicPr>
                        <pic:blipFill>
                          <a:blip r:embed="rId11"/>
                          <a:stretch>
                            <a:fillRect/>
                          </a:stretch>
                        </pic:blipFill>
                        <pic:spPr>
                          <a:xfrm>
                            <a:off x="0" y="0"/>
                            <a:ext cx="2257425" cy="150495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2514600</wp:posOffset>
                  </wp:positionH>
                  <wp:positionV relativeFrom="paragraph">
                    <wp:posOffset>59055</wp:posOffset>
                  </wp:positionV>
                  <wp:extent cx="2362200" cy="1514475"/>
                  <wp:effectExtent l="0" t="0" r="0" b="9525"/>
                  <wp:wrapNone/>
                  <wp:docPr id="5" name="图片 5" descr="76afcf0d5844fd20f6362c7c5dce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afcf0d5844fd20f6362c7c5dce4cf"/>
                          <pic:cNvPicPr>
                            <a:picLocks noChangeAspect="1"/>
                          </pic:cNvPicPr>
                        </pic:nvPicPr>
                        <pic:blipFill>
                          <a:blip r:embed="rId12"/>
                          <a:stretch>
                            <a:fillRect/>
                          </a:stretch>
                        </pic:blipFill>
                        <pic:spPr>
                          <a:xfrm>
                            <a:off x="0" y="0"/>
                            <a:ext cx="2362200" cy="15144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40005</wp:posOffset>
                  </wp:positionV>
                  <wp:extent cx="2257425" cy="1514475"/>
                  <wp:effectExtent l="0" t="0" r="9525" b="952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p w14:paraId="62AA986A">
            <w:pPr>
              <w:widowControl/>
              <w:spacing w:line="360" w:lineRule="exact"/>
              <w:ind w:firstLine="360" w:firstLineChars="200"/>
              <w:jc w:val="left"/>
              <w:rPr>
                <w:rFonts w:hint="eastAsia" w:ascii="微软雅黑" w:hAnsi="微软雅黑" w:eastAsia="微软雅黑" w:cs="微软雅黑"/>
                <w:b/>
                <w:color w:val="00B0F0"/>
                <w:sz w:val="18"/>
                <w:szCs w:val="18"/>
              </w:rPr>
            </w:pPr>
          </w:p>
          <w:p w14:paraId="79C886AF">
            <w:pPr>
              <w:widowControl/>
              <w:spacing w:line="360" w:lineRule="exact"/>
              <w:ind w:firstLine="360" w:firstLineChars="200"/>
              <w:jc w:val="left"/>
              <w:rPr>
                <w:rFonts w:hint="eastAsia" w:ascii="微软雅黑" w:hAnsi="微软雅黑" w:eastAsia="微软雅黑" w:cs="微软雅黑"/>
                <w:b/>
                <w:color w:val="00B0F0"/>
                <w:sz w:val="18"/>
                <w:szCs w:val="18"/>
              </w:rPr>
            </w:pPr>
          </w:p>
          <w:p w14:paraId="0E6F49B8">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0E64FF1D">
            <w:pPr>
              <w:widowControl/>
              <w:spacing w:line="360" w:lineRule="exact"/>
              <w:ind w:firstLine="360" w:firstLineChars="200"/>
              <w:jc w:val="left"/>
              <w:rPr>
                <w:rFonts w:hint="eastAsia" w:ascii="微软雅黑" w:hAnsi="微软雅黑" w:eastAsia="微软雅黑" w:cs="微软雅黑"/>
                <w:b/>
                <w:color w:val="00B0F0"/>
                <w:sz w:val="18"/>
                <w:szCs w:val="18"/>
              </w:rPr>
            </w:pPr>
          </w:p>
          <w:p w14:paraId="2ECBFFD4">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16342C02">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D7DE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早餐后参观</w:t>
            </w:r>
            <w:r>
              <w:rPr>
                <w:rFonts w:hint="eastAsia" w:ascii="微软雅黑" w:hAnsi="微软雅黑" w:eastAsia="微软雅黑" w:cs="微软雅黑"/>
                <w:b/>
                <w:color w:val="FF0000"/>
                <w:szCs w:val="21"/>
              </w:rPr>
              <w:t>【郴州印象特产超市】</w:t>
            </w:r>
            <w:r>
              <w:rPr>
                <w:rFonts w:hint="eastAsia" w:ascii="微软雅黑" w:hAnsi="微软雅黑" w:eastAsia="微软雅黑" w:cs="微软雅黑"/>
                <w:color w:val="000000"/>
                <w:szCs w:val="21"/>
              </w:rPr>
              <w:t>（参观不少于90分钟），您可在超市内自由选购心仪土特产送亲朋、送家人，后乘车（里程约120KM，车程约2.5小时）前往中国原始生态第一山、国家4A级景区--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453A7B1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p w14:paraId="16182C2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val="en-US" w:eastAsia="zh-CN"/>
              </w:rPr>
              <w:drawing>
                <wp:anchor distT="0" distB="0" distL="114300" distR="114300" simplePos="0" relativeHeight="251668480" behindDoc="0" locked="0" layoutInCell="1" allowOverlap="1">
                  <wp:simplePos x="0" y="0"/>
                  <wp:positionH relativeFrom="column">
                    <wp:posOffset>238125</wp:posOffset>
                  </wp:positionH>
                  <wp:positionV relativeFrom="paragraph">
                    <wp:posOffset>135255</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4"/>
                          <a:stretch>
                            <a:fillRect/>
                          </a:stretch>
                        </pic:blipFill>
                        <pic:spPr>
                          <a:xfrm>
                            <a:off x="0" y="0"/>
                            <a:ext cx="2305050" cy="1647825"/>
                          </a:xfrm>
                          <a:prstGeom prst="rect">
                            <a:avLst/>
                          </a:prstGeom>
                        </pic:spPr>
                      </pic:pic>
                    </a:graphicData>
                  </a:graphic>
                </wp:anchor>
              </w:drawing>
            </w:r>
            <w:r>
              <w:rPr>
                <w:rFonts w:hint="eastAsia" w:ascii="微软雅黑" w:hAnsi="微软雅黑" w:eastAsia="微软雅黑" w:cs="微软雅黑"/>
                <w:b/>
                <w:color w:val="FF0000"/>
                <w:szCs w:val="21"/>
                <w:lang w:eastAsia="zh-CN"/>
              </w:rPr>
              <w:drawing>
                <wp:anchor distT="0" distB="0" distL="114300" distR="114300" simplePos="0" relativeHeight="251666432" behindDoc="0" locked="0" layoutInCell="1" allowOverlap="1">
                  <wp:simplePos x="0" y="0"/>
                  <wp:positionH relativeFrom="column">
                    <wp:posOffset>4943475</wp:posOffset>
                  </wp:positionH>
                  <wp:positionV relativeFrom="paragraph">
                    <wp:posOffset>135255</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5"/>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7456" behindDoc="0" locked="0" layoutInCell="1" allowOverlap="1">
                  <wp:simplePos x="0" y="0"/>
                  <wp:positionH relativeFrom="column">
                    <wp:posOffset>2600325</wp:posOffset>
                  </wp:positionH>
                  <wp:positionV relativeFrom="paragraph">
                    <wp:posOffset>163830</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6"/>
                          <a:stretch>
                            <a:fillRect/>
                          </a:stretch>
                        </pic:blipFill>
                        <pic:spPr>
                          <a:xfrm>
                            <a:off x="0" y="0"/>
                            <a:ext cx="2333625" cy="1628775"/>
                          </a:xfrm>
                          <a:prstGeom prst="rect">
                            <a:avLst/>
                          </a:prstGeom>
                        </pic:spPr>
                      </pic:pic>
                    </a:graphicData>
                  </a:graphic>
                </wp:anchor>
              </w:drawing>
            </w:r>
          </w:p>
          <w:p w14:paraId="443B79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eastAsia="zh-CN"/>
              </w:rPr>
            </w:pPr>
          </w:p>
          <w:p w14:paraId="6BB76A0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p>
          <w:p w14:paraId="703295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6811C9E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10946C0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3AC2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72B8DD1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0D218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229B0EB">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C7D00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F92631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参观结束后乘车（里程约240KM，车程约3小时）前往长沙，抵达长沙后入住酒店！</w:t>
            </w:r>
          </w:p>
        </w:tc>
      </w:tr>
      <w:tr w14:paraId="09D372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D145FB">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5E5067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782DD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莽山国家森林公园五指峰景区、东江湖A线、高椅岭景区门票、银楼门票。</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w:t>
            </w: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晚携程3钻或同级舒适型酒店。</w:t>
            </w:r>
          </w:p>
          <w:p w14:paraId="6B43C4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5</w:t>
            </w:r>
            <w:r>
              <w:rPr>
                <w:rFonts w:hint="eastAsia" w:ascii="微软雅黑" w:hAnsi="微软雅黑" w:eastAsia="微软雅黑" w:cs="微软雅黑"/>
              </w:rPr>
              <w:t>早4正餐！正餐30,、特色餐40《2个特色餐：十全十美宴、三文鱼》</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土特产超市和景区自营店不算购物店。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F7C2B7E">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莽山五指峰景区内的户外观光电梯单程40元，往返80元为非必需乘坐的景区交通，若需乘坐，需另外付费！</w:t>
            </w:r>
          </w:p>
          <w:p w14:paraId="15082D76">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40</w:t>
            </w:r>
            <w:r>
              <w:rPr>
                <w:rFonts w:hint="eastAsia" w:ascii="微软雅黑" w:hAnsi="微软雅黑" w:eastAsia="微软雅黑" w:cs="微软雅黑"/>
                <w:sz w:val="21"/>
                <w:szCs w:val="21"/>
              </w:rPr>
              <w:t>0元/人</w:t>
            </w:r>
          </w:p>
          <w:p w14:paraId="7D306308">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因交通延阻、罢工、天气、飞机机器故障、航班取消或更改时间等不可抗力原因所引致的额外费用。 </w:t>
            </w:r>
          </w:p>
          <w:p w14:paraId="6DC0C85D">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酒店内洗衣、理发、电话、传真、收费电视、饮品、烟酒等个人消费。 </w:t>
            </w:r>
          </w:p>
          <w:p w14:paraId="406F9A67">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保险：个人旅游意外保险。</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C0B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605AC018">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12DEA69">
            <w:pPr>
              <w:spacing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长  沙：丽日王朝，和平里，妮儿府，万德（中南大学店），鑫达贵都、逸欣雅悦，兰亭湾畔，菲尼斯卡，麓枫，丽程和一或同级</w:t>
            </w:r>
          </w:p>
          <w:p w14:paraId="56E797F7">
            <w:pPr>
              <w:spacing w:line="360" w:lineRule="exact"/>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val="en-US" w:eastAsia="zh-CN"/>
              </w:rPr>
              <w:t>郴  州：三元酒店，百汇假日，隐沫酒店，府上轻居，皇晨，和丰悦眠，府上轻居，府上兴隆步行街店2号楼，府上南塔店，高职院大酒店、尚尔酒店或同级；</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abstractNum w:abstractNumId="1">
    <w:nsid w:val="EBF578DC"/>
    <w:multiLevelType w:val="singleLevel"/>
    <w:tmpl w:val="EBF578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E53B2"/>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963A1E"/>
    <w:rsid w:val="33A15FD9"/>
    <w:rsid w:val="33DD2C4D"/>
    <w:rsid w:val="33FC4F3D"/>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BD4329"/>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42612"/>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5E1D41"/>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5356</Words>
  <Characters>5468</Characters>
  <Lines>41</Lines>
  <Paragraphs>11</Paragraphs>
  <TotalTime>0</TotalTime>
  <ScaleCrop>false</ScaleCrop>
  <LinksUpToDate>false</LinksUpToDate>
  <CharactersWithSpaces>5651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2025-04-20T08:53:18Z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161532AD40CC4A14ACCF6A133DC1522B_13</vt:lpwstr>
  </property>
</Properties>
</file>