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01E67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color w:val="FF0000"/>
          <w:kern w:val="2"/>
          <w:sz w:val="15"/>
          <w:szCs w:val="15"/>
          <w:lang w:val="en-US" w:eastAsia="zh-CN" w:bidi="ar-SA"/>
        </w:rPr>
        <w:object>
          <v:shape id="_x0000_i1025" o:spt="75" type="#_x0000_t75" style="height:66pt;width:72.75pt;" o:ole="t" filled="f" o:preferrelative="t" stroked="f" coordsize="21600,21600">
            <v:path/>
            <v:fill on="f" focussize="0,0"/>
            <v:stroke on="f"/>
            <v:imagedata r:id="rId12" o:title=""/>
            <o:lock v:ext="edit" aspectratio="t"/>
            <w10:wrap type="none"/>
            <w10:anchorlock/>
          </v:shape>
          <o:OLEObject Type="Embed" ProgID="Word.Document.12" ShapeID="_x0000_i1025" DrawAspect="Icon" ObjectID="_1468075725" r:id="rId11">
            <o:LockedField>false</o:LockedField>
          </o:OLEObject>
        </w:object>
      </w:r>
      <w:r>
        <w:rPr>
          <w:rFonts w:hint="eastAsia" w:ascii="微软雅黑" w:hAnsi="微软雅黑" w:eastAsia="微软雅黑" w:cs="微软雅黑"/>
          <w:b/>
          <w:bCs/>
          <w:color w:val="FFD555"/>
          <w:sz w:val="52"/>
          <w:szCs w:val="52"/>
          <w:lang w:eastAsia="zh-CN"/>
        </w:rPr>
        <w:drawing>
          <wp:anchor distT="0" distB="0" distL="114300" distR="114300" simplePos="0" relativeHeight="251659264"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3"/>
                    <a:stretch>
                      <a:fillRect/>
                    </a:stretch>
                  </pic:blipFill>
                  <pic:spPr>
                    <a:xfrm>
                      <a:off x="0" y="0"/>
                      <a:ext cx="7543165" cy="10648315"/>
                    </a:xfrm>
                    <a:prstGeom prst="rect">
                      <a:avLst/>
                    </a:prstGeom>
                  </pic:spPr>
                </pic:pic>
              </a:graphicData>
            </a:graphic>
          </wp:anchor>
        </w:drawing>
      </w:r>
    </w:p>
    <w:p w14:paraId="2C4C4D92">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2" name="图片 22" descr="C:/Users/Administrator/Desktop/1+1 车.jpg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1 车.jpg1+1 车"/>
                    <pic:cNvPicPr>
                      <a:picLocks noChangeAspect="1"/>
                    </pic:cNvPicPr>
                  </pic:nvPicPr>
                  <pic:blipFill>
                    <a:blip r:embed="rId14"/>
                    <a:srcRect l="3" r="3"/>
                    <a:stretch>
                      <a:fillRect/>
                    </a:stretch>
                  </pic:blipFill>
                  <pic:spPr>
                    <a:xfrm>
                      <a:off x="0" y="0"/>
                      <a:ext cx="7575550" cy="10719435"/>
                    </a:xfrm>
                    <a:prstGeom prst="rect">
                      <a:avLst/>
                    </a:prstGeom>
                  </pic:spPr>
                </pic:pic>
              </a:graphicData>
            </a:graphic>
          </wp:anchor>
        </w:drawing>
      </w:r>
    </w:p>
    <w:p w14:paraId="04C49A90">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1" name="图片 21"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古镇+表演.jpg2古镇+表演"/>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0" name="图片 20"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新建文件夹 (3)/酒店 长沙.jpg酒店 长沙"/>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25AD32E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336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9" name="图片 19"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新建文件夹 (3)/酒店 凤凰 拷贝.jpg酒店 凤凰 拷贝"/>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4CF1B0B2">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7" name="图片 17" descr="C:/Users/Administrator/Desktop/美食.jpg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美食.jpg美食"/>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p w14:paraId="7E6D71A3">
      <w:pPr>
        <w:pStyle w:val="9"/>
        <w:rPr>
          <w:rFonts w:hint="eastAsia" w:ascii="微软雅黑" w:hAnsi="微软雅黑" w:eastAsia="微软雅黑" w:cs="微软雅黑"/>
          <w:b/>
          <w:bCs/>
          <w:color w:val="FF0000"/>
          <w:lang w:val="en-US" w:eastAsia="zh-CN"/>
        </w:rPr>
      </w:pPr>
    </w:p>
    <w:p w14:paraId="56CC2BED">
      <w:pPr>
        <w:pStyle w:val="9"/>
        <w:rPr>
          <w:rFonts w:hint="eastAsia" w:ascii="微软雅黑" w:hAnsi="微软雅黑" w:eastAsia="微软雅黑" w:cs="微软雅黑"/>
          <w:b/>
          <w:bCs/>
          <w:color w:val="FF0000"/>
          <w:lang w:val="en-US" w:eastAsia="zh-CN"/>
        </w:rPr>
      </w:pPr>
    </w:p>
    <w:p w14:paraId="03743DEB">
      <w:pPr>
        <w:pStyle w:val="9"/>
        <w:rPr>
          <w:rFonts w:hint="eastAsia" w:ascii="微软雅黑" w:hAnsi="微软雅黑" w:eastAsia="微软雅黑" w:cs="微软雅黑"/>
          <w:b/>
          <w:bCs/>
          <w:color w:val="FF0000"/>
          <w:lang w:val="en-US" w:eastAsia="zh-CN"/>
        </w:rPr>
      </w:pPr>
    </w:p>
    <w:p w14:paraId="6BF8DA69">
      <w:pPr>
        <w:pStyle w:val="9"/>
        <w:rPr>
          <w:rFonts w:hint="eastAsia" w:ascii="微软雅黑" w:hAnsi="微软雅黑" w:eastAsia="微软雅黑" w:cs="微软雅黑"/>
          <w:b/>
          <w:bCs/>
          <w:color w:val="FF0000"/>
          <w:lang w:val="en-US" w:eastAsia="zh-CN"/>
        </w:rPr>
      </w:pPr>
    </w:p>
    <w:p w14:paraId="1C0C6713">
      <w:pPr>
        <w:pStyle w:val="9"/>
        <w:rPr>
          <w:rFonts w:hint="eastAsia" w:ascii="微软雅黑" w:hAnsi="微软雅黑" w:eastAsia="微软雅黑" w:cs="微软雅黑"/>
          <w:b/>
          <w:bCs/>
          <w:kern w:val="2"/>
          <w:sz w:val="21"/>
          <w:szCs w:val="21"/>
          <w:lang w:val="en-US" w:eastAsia="zh-CN" w:bidi="ar-SA"/>
        </w:rPr>
      </w:pPr>
    </w:p>
    <w:p w14:paraId="219388CD">
      <w:pPr>
        <w:pStyle w:val="9"/>
        <w:rPr>
          <w:rFonts w:hint="eastAsia" w:ascii="微软雅黑" w:hAnsi="微软雅黑" w:eastAsia="微软雅黑" w:cs="微软雅黑"/>
          <w:b/>
          <w:bCs/>
          <w:kern w:val="2"/>
          <w:sz w:val="21"/>
          <w:szCs w:val="21"/>
          <w:lang w:val="en-US" w:eastAsia="zh-CN" w:bidi="ar-SA"/>
        </w:rPr>
      </w:pPr>
    </w:p>
    <w:p w14:paraId="46AEFE53">
      <w:pPr>
        <w:pStyle w:val="9"/>
        <w:rPr>
          <w:rFonts w:hint="eastAsia" w:ascii="微软雅黑" w:hAnsi="微软雅黑" w:eastAsia="微软雅黑" w:cs="微软雅黑"/>
          <w:b/>
          <w:bCs/>
          <w:kern w:val="2"/>
          <w:sz w:val="21"/>
          <w:szCs w:val="21"/>
          <w:lang w:val="en-US" w:eastAsia="zh-CN" w:bidi="ar-SA"/>
        </w:rPr>
      </w:pPr>
    </w:p>
    <w:p w14:paraId="22C237B4">
      <w:pPr>
        <w:pStyle w:val="9"/>
        <w:rPr>
          <w:rFonts w:hint="eastAsia" w:ascii="微软雅黑" w:hAnsi="微软雅黑" w:eastAsia="微软雅黑" w:cs="微软雅黑"/>
          <w:b/>
          <w:bCs/>
          <w:kern w:val="2"/>
          <w:sz w:val="21"/>
          <w:szCs w:val="21"/>
          <w:lang w:val="en-US" w:eastAsia="zh-CN" w:bidi="ar-SA"/>
        </w:rPr>
      </w:pPr>
    </w:p>
    <w:p w14:paraId="78D4FE9A">
      <w:pPr>
        <w:pStyle w:val="9"/>
        <w:rPr>
          <w:rFonts w:hint="eastAsia" w:ascii="微软雅黑" w:hAnsi="微软雅黑" w:eastAsia="微软雅黑" w:cs="微软雅黑"/>
          <w:b/>
          <w:bCs/>
          <w:kern w:val="2"/>
          <w:sz w:val="21"/>
          <w:szCs w:val="21"/>
          <w:lang w:val="en-US" w:eastAsia="zh-CN" w:bidi="ar-SA"/>
        </w:rPr>
      </w:pPr>
    </w:p>
    <w:p w14:paraId="0610383C">
      <w:pPr>
        <w:pStyle w:val="9"/>
        <w:rPr>
          <w:rFonts w:hint="eastAsia" w:ascii="微软雅黑" w:hAnsi="微软雅黑" w:eastAsia="微软雅黑" w:cs="微软雅黑"/>
          <w:b/>
          <w:bCs/>
          <w:kern w:val="2"/>
          <w:sz w:val="21"/>
          <w:szCs w:val="21"/>
          <w:lang w:val="en-US" w:eastAsia="zh-CN" w:bidi="ar-SA"/>
        </w:rPr>
      </w:pPr>
    </w:p>
    <w:p w14:paraId="301F9BC2">
      <w:pPr>
        <w:pStyle w:val="9"/>
        <w:rPr>
          <w:rFonts w:hint="eastAsia" w:ascii="微软雅黑" w:hAnsi="微软雅黑" w:eastAsia="微软雅黑" w:cs="微软雅黑"/>
          <w:b/>
          <w:bCs/>
          <w:kern w:val="2"/>
          <w:sz w:val="21"/>
          <w:szCs w:val="21"/>
          <w:lang w:val="en-US" w:eastAsia="zh-CN" w:bidi="ar-SA"/>
        </w:rPr>
      </w:pPr>
    </w:p>
    <w:p w14:paraId="14BF6B80">
      <w:pPr>
        <w:pStyle w:val="9"/>
        <w:rPr>
          <w:rFonts w:hint="eastAsia" w:ascii="微软雅黑" w:hAnsi="微软雅黑" w:eastAsia="微软雅黑" w:cs="微软雅黑"/>
          <w:b/>
          <w:bCs/>
          <w:kern w:val="2"/>
          <w:sz w:val="21"/>
          <w:szCs w:val="21"/>
          <w:lang w:val="en-US" w:eastAsia="zh-CN" w:bidi="ar-SA"/>
        </w:rPr>
      </w:pPr>
    </w:p>
    <w:p w14:paraId="3C66B3BC">
      <w:pPr>
        <w:pStyle w:val="9"/>
        <w:rPr>
          <w:rFonts w:hint="eastAsia" w:ascii="微软雅黑" w:hAnsi="微软雅黑" w:eastAsia="微软雅黑" w:cs="微软雅黑"/>
          <w:b/>
          <w:bCs/>
          <w:kern w:val="2"/>
          <w:sz w:val="21"/>
          <w:szCs w:val="21"/>
          <w:lang w:val="en-US" w:eastAsia="zh-CN" w:bidi="ar-SA"/>
        </w:rPr>
      </w:pPr>
    </w:p>
    <w:p w14:paraId="7A0772AB">
      <w:pPr>
        <w:pStyle w:val="9"/>
        <w:rPr>
          <w:rFonts w:hint="eastAsia" w:ascii="微软雅黑" w:hAnsi="微软雅黑" w:eastAsia="微软雅黑" w:cs="微软雅黑"/>
          <w:b/>
          <w:bCs/>
          <w:kern w:val="2"/>
          <w:sz w:val="21"/>
          <w:szCs w:val="21"/>
          <w:lang w:val="en-US" w:eastAsia="zh-CN" w:bidi="ar-SA"/>
        </w:rPr>
      </w:pPr>
    </w:p>
    <w:p w14:paraId="34246C82">
      <w:pPr>
        <w:pStyle w:val="9"/>
        <w:rPr>
          <w:rFonts w:hint="eastAsia" w:ascii="微软雅黑" w:hAnsi="微软雅黑" w:eastAsia="微软雅黑" w:cs="微软雅黑"/>
          <w:b/>
          <w:bCs/>
          <w:kern w:val="2"/>
          <w:sz w:val="21"/>
          <w:szCs w:val="21"/>
          <w:lang w:val="en-US" w:eastAsia="zh-CN" w:bidi="ar-SA"/>
        </w:rPr>
      </w:pPr>
    </w:p>
    <w:p w14:paraId="182AC53B">
      <w:pPr>
        <w:pStyle w:val="9"/>
        <w:rPr>
          <w:rFonts w:hint="eastAsia" w:ascii="微软雅黑" w:hAnsi="微软雅黑" w:eastAsia="微软雅黑" w:cs="微软雅黑"/>
          <w:b/>
          <w:bCs/>
          <w:kern w:val="2"/>
          <w:sz w:val="21"/>
          <w:szCs w:val="21"/>
          <w:lang w:val="en-US" w:eastAsia="zh-CN" w:bidi="ar-SA"/>
        </w:rPr>
      </w:pPr>
    </w:p>
    <w:p w14:paraId="34354219">
      <w:pPr>
        <w:pStyle w:val="9"/>
        <w:rPr>
          <w:rFonts w:hint="eastAsia" w:ascii="微软雅黑" w:hAnsi="微软雅黑" w:eastAsia="微软雅黑" w:cs="微软雅黑"/>
          <w:b/>
          <w:bCs/>
          <w:kern w:val="2"/>
          <w:sz w:val="21"/>
          <w:szCs w:val="21"/>
          <w:lang w:val="en-US" w:eastAsia="zh-CN" w:bidi="ar-SA"/>
        </w:rPr>
      </w:pPr>
    </w:p>
    <w:p w14:paraId="0F475571">
      <w:pPr>
        <w:pStyle w:val="9"/>
        <w:rPr>
          <w:rFonts w:hint="eastAsia" w:ascii="微软雅黑" w:hAnsi="微软雅黑" w:eastAsia="微软雅黑" w:cs="微软雅黑"/>
          <w:b/>
          <w:bCs/>
          <w:kern w:val="2"/>
          <w:sz w:val="21"/>
          <w:szCs w:val="21"/>
          <w:lang w:val="en-US" w:eastAsia="zh-CN" w:bidi="ar-SA"/>
        </w:rPr>
      </w:pPr>
    </w:p>
    <w:p w14:paraId="00F32322">
      <w:pPr>
        <w:pStyle w:val="9"/>
        <w:rPr>
          <w:rFonts w:hint="eastAsia" w:ascii="微软雅黑" w:hAnsi="微软雅黑" w:eastAsia="微软雅黑" w:cs="微软雅黑"/>
          <w:b/>
          <w:bCs/>
          <w:kern w:val="2"/>
          <w:sz w:val="21"/>
          <w:szCs w:val="21"/>
          <w:lang w:val="en-US" w:eastAsia="zh-CN" w:bidi="ar-SA"/>
        </w:rPr>
      </w:pPr>
    </w:p>
    <w:p w14:paraId="2B67D017">
      <w:pPr>
        <w:pStyle w:val="9"/>
        <w:rPr>
          <w:rFonts w:hint="eastAsia" w:ascii="微软雅黑" w:hAnsi="微软雅黑" w:eastAsia="微软雅黑" w:cs="微软雅黑"/>
          <w:b/>
          <w:bCs/>
          <w:kern w:val="2"/>
          <w:sz w:val="21"/>
          <w:szCs w:val="21"/>
          <w:lang w:val="en-US" w:eastAsia="zh-CN" w:bidi="ar-SA"/>
        </w:rPr>
      </w:pPr>
    </w:p>
    <w:p w14:paraId="59AF963E">
      <w:pPr>
        <w:pStyle w:val="9"/>
        <w:rPr>
          <w:rFonts w:hint="eastAsia" w:ascii="微软雅黑" w:hAnsi="微软雅黑" w:eastAsia="微软雅黑" w:cs="微软雅黑"/>
          <w:b/>
          <w:bCs/>
          <w:kern w:val="2"/>
          <w:sz w:val="21"/>
          <w:szCs w:val="21"/>
          <w:lang w:val="en-US" w:eastAsia="zh-CN" w:bidi="ar-SA"/>
        </w:rPr>
      </w:pPr>
    </w:p>
    <w:p w14:paraId="071526FC">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p>
    <w:p w14:paraId="340ED98D">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848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4" name="图片 14" descr="C:/Users/ADMIN/Desktop/景点 拷贝.jpg景点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景点 拷贝.jpg景点 拷贝"/>
                    <pic:cNvPicPr>
                      <a:picLocks noChangeAspect="1"/>
                    </pic:cNvPicPr>
                  </pic:nvPicPr>
                  <pic:blipFill>
                    <a:blip r:embed="rId19"/>
                    <a:srcRect l="3" r="3"/>
                    <a:stretch>
                      <a:fillRect/>
                    </a:stretch>
                  </pic:blipFill>
                  <pic:spPr>
                    <a:xfrm>
                      <a:off x="0" y="0"/>
                      <a:ext cx="7575550" cy="10719435"/>
                    </a:xfrm>
                    <a:prstGeom prst="rect">
                      <a:avLst/>
                    </a:prstGeom>
                  </pic:spPr>
                </pic:pic>
              </a:graphicData>
            </a:graphic>
          </wp:anchor>
        </w:drawing>
      </w:r>
    </w:p>
    <w:p w14:paraId="0F2A2EA3">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950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 name="图片 1" descr="C:/Users/Administrator/Desktop/新建文件夹 (3)/景点 拷贝 2.jpg景点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新建文件夹 (3)/景点 拷贝 2.jpg景点 拷贝 2"/>
                    <pic:cNvPicPr>
                      <a:picLocks noChangeAspect="1"/>
                    </pic:cNvPicPr>
                  </pic:nvPicPr>
                  <pic:blipFill>
                    <a:blip r:embed="rId20"/>
                    <a:srcRect l="3" r="3"/>
                    <a:stretch>
                      <a:fillRect/>
                    </a:stretch>
                  </pic:blipFill>
                  <pic:spPr>
                    <a:xfrm>
                      <a:off x="0" y="0"/>
                      <a:ext cx="7575550" cy="10719435"/>
                    </a:xfrm>
                    <a:prstGeom prst="rect">
                      <a:avLst/>
                    </a:prstGeom>
                  </pic:spPr>
                </pic:pic>
              </a:graphicData>
            </a:graphic>
          </wp:anchor>
        </w:drawing>
      </w:r>
    </w:p>
    <w:tbl>
      <w:tblPr>
        <w:tblStyle w:val="10"/>
        <w:tblpPr w:leftFromText="180" w:rightFromText="180" w:vertAnchor="page" w:horzAnchor="page" w:tblpXSpec="center" w:tblpY="334"/>
        <w:tblOverlap w:val="never"/>
        <w:tblW w:w="1146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333"/>
      </w:tblGrid>
      <w:tr w14:paraId="1FF9BA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4517C2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color w:val="FFFFFF" w:themeColor="background1"/>
                <w:kern w:val="2"/>
                <w:sz w:val="52"/>
                <w:szCs w:val="52"/>
                <w:lang w:val="en-US" w:eastAsia="zh-CN" w:bidi="ar-SA"/>
                <w14:textFill>
                  <w14:solidFill>
                    <w14:schemeClr w14:val="bg1"/>
                  </w14:solidFill>
                </w14:textFill>
              </w:rPr>
              <w:t>【纯净湖南】</w:t>
            </w:r>
          </w:p>
        </w:tc>
      </w:tr>
      <w:tr w14:paraId="1B9A58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00B050"/>
            <w:noWrap w:val="0"/>
            <w:vAlign w:val="center"/>
          </w:tcPr>
          <w:p w14:paraId="2DCCCA28">
            <w:pPr>
              <w:widowControl/>
              <w:ind w:left="-37" w:leftChars="-18" w:right="33" w:rightChars="16" w:firstLine="316" w:firstLineChars="99"/>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color w:val="FFFFFF" w:themeColor="background1"/>
                <w:sz w:val="32"/>
                <w:szCs w:val="32"/>
                <w14:textFill>
                  <w14:solidFill>
                    <w14:schemeClr w14:val="bg1"/>
                  </w14:solidFill>
                </w14:textFill>
              </w:rPr>
              <w:t>长沙/韶山/凤凰古城</w:t>
            </w:r>
            <w:r>
              <w:rPr>
                <w:rFonts w:hint="eastAsia" w:ascii="微软雅黑" w:hAnsi="微软雅黑" w:eastAsia="微软雅黑" w:cs="微软雅黑"/>
                <w:b/>
                <w:color w:val="FFFFFF" w:themeColor="background1"/>
                <w:sz w:val="32"/>
                <w:szCs w:val="32"/>
                <w:lang w:val="en-US" w:eastAsia="zh-CN"/>
                <w14:textFill>
                  <w14:solidFill>
                    <w14:schemeClr w14:val="bg1"/>
                  </w14:solidFill>
                </w14:textFill>
              </w:rPr>
              <w:t>/</w:t>
            </w:r>
            <w:r>
              <w:rPr>
                <w:rFonts w:hint="eastAsia" w:ascii="微软雅黑" w:hAnsi="微软雅黑" w:eastAsia="微软雅黑" w:cs="微软雅黑"/>
                <w:b/>
                <w:color w:val="FFFFFF" w:themeColor="background1"/>
                <w:sz w:val="32"/>
                <w:szCs w:val="32"/>
                <w14:textFill>
                  <w14:solidFill>
                    <w14:schemeClr w14:val="bg1"/>
                  </w14:solidFill>
                </w14:textFill>
              </w:rPr>
              <w:t>芙蓉镇/晚会/张家界国家森林公园/袁家界/金鞭溪/黄龙洞/地下游船/土司府/天门山国家森林公园/玻璃栈道6日游</w:t>
            </w:r>
          </w:p>
        </w:tc>
      </w:tr>
      <w:tr w14:paraId="545C3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7D344986">
            <w:pPr>
              <w:keepNext w:val="0"/>
              <w:keepLines w:val="0"/>
              <w:pageBreakBefore w:val="0"/>
              <w:widowControl/>
              <w:kinsoku/>
              <w:wordWrap/>
              <w:overflowPunct/>
              <w:topLinePunct w:val="0"/>
              <w:autoSpaceDE/>
              <w:autoSpaceDN/>
              <w:bidi w:val="0"/>
              <w:adjustRightInd/>
              <w:snapToGrid/>
              <w:spacing w:line="360" w:lineRule="exact"/>
              <w:ind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★尊享1：湖南经典代表性景区一网打尽，尊贵而不贵，物超所值，聚划算！</w:t>
            </w:r>
          </w:p>
          <w:p w14:paraId="278F3C62">
            <w:pPr>
              <w:keepNext w:val="0"/>
              <w:keepLines w:val="0"/>
              <w:pageBreakBefore w:val="0"/>
              <w:widowControl/>
              <w:kinsoku/>
              <w:wordWrap/>
              <w:overflowPunct/>
              <w:topLinePunct w:val="0"/>
              <w:autoSpaceDE/>
              <w:autoSpaceDN/>
              <w:bidi w:val="0"/>
              <w:adjustRightInd/>
              <w:snapToGrid/>
              <w:spacing w:line="360" w:lineRule="exact"/>
              <w:ind w:left="210" w:right="33" w:rightChars="16" w:hanging="210" w:hangingChars="1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★尊享2：自然遗产及非物质文化遗产的双重组合，纯粹的健康清肺养生之旅：空气新鲜，水质纯净，负氧离含量极高，是健康休闲、清肺养生的最佳去处。</w:t>
            </w:r>
          </w:p>
          <w:p w14:paraId="6FC3D7F7">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★尊享3：</w:t>
            </w:r>
            <w:r>
              <w:rPr>
                <w:rFonts w:hint="eastAsia" w:ascii="微软雅黑" w:hAnsi="微软雅黑" w:eastAsia="微软雅黑" w:cs="微软雅黑"/>
                <w:b/>
                <w:color w:val="FF0000"/>
                <w:kern w:val="0"/>
                <w:szCs w:val="21"/>
              </w:rPr>
              <w:t>无自费/无景交/无超市/无翡翠/无苗寨</w:t>
            </w:r>
          </w:p>
          <w:p w14:paraId="5F3FD661">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★尊享4：</w:t>
            </w:r>
            <w:r>
              <w:rPr>
                <w:rFonts w:hint="eastAsia" w:ascii="微软雅黑" w:hAnsi="微软雅黑" w:eastAsia="微软雅黑" w:cs="微软雅黑"/>
                <w:b/>
                <w:color w:val="FF0000"/>
                <w:kern w:val="0"/>
                <w:szCs w:val="21"/>
              </w:rPr>
              <w:t>赠送当地3个特色餐</w:t>
            </w:r>
          </w:p>
          <w:p w14:paraId="68CB142D">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bCs/>
                <w:color w:val="000000"/>
                <w:kern w:val="0"/>
                <w:szCs w:val="21"/>
              </w:rPr>
            </w:pPr>
            <w:r>
              <w:rPr>
                <w:rFonts w:hint="eastAsia" w:ascii="微软雅黑" w:hAnsi="微软雅黑" w:eastAsia="微软雅黑" w:cs="微软雅黑"/>
                <w:kern w:val="0"/>
                <w:szCs w:val="21"/>
              </w:rPr>
              <w:t>★尊享5：</w:t>
            </w:r>
            <w:r>
              <w:rPr>
                <w:rFonts w:hint="eastAsia" w:ascii="微软雅黑" w:hAnsi="微软雅黑" w:eastAsia="微软雅黑" w:cs="微软雅黑"/>
                <w:b/>
                <w:color w:val="FF0000"/>
                <w:kern w:val="0"/>
                <w:szCs w:val="21"/>
              </w:rPr>
              <w:t>特别安排豪华VIP2+1旅游大巴(飞机头等舱特制座椅，如同陆地航班), 让您全程有一个舒适的旅途）</w:t>
            </w:r>
            <w:r>
              <w:rPr>
                <w:rFonts w:hint="eastAsia" w:ascii="微软雅黑" w:hAnsi="微软雅黑" w:eastAsia="微软雅黑" w:cs="微软雅黑"/>
                <w:bCs/>
                <w:color w:val="000000"/>
                <w:kern w:val="0"/>
                <w:szCs w:val="21"/>
              </w:rPr>
              <w:t>让你玩的放心，全程不走回头路，一游到底，玩的更轻松！</w:t>
            </w:r>
          </w:p>
          <w:p w14:paraId="07FD3377">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★尊享6：行程特别赠送百龙天梯单程或者天子山单程索道或环保车单程（根据实际情况安排）+天门山扶梯+玻璃栈道鞋套一次+韶山进园电瓶车+凤凰古城内接驳车。</w:t>
            </w:r>
          </w:p>
          <w:p w14:paraId="027A3EFB">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7</w:t>
            </w:r>
            <w:r>
              <w:rPr>
                <w:rFonts w:hint="eastAsia" w:ascii="微软雅黑" w:hAnsi="微软雅黑" w:eastAsia="微软雅黑" w:cs="微软雅黑"/>
                <w:kern w:val="0"/>
                <w:szCs w:val="21"/>
              </w:rPr>
              <w:t>：精选本社优秀导游，全程专注讲解，让您旅途更愉快！</w:t>
            </w:r>
          </w:p>
          <w:p w14:paraId="74055E56">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8</w:t>
            </w:r>
            <w:r>
              <w:rPr>
                <w:rFonts w:hint="eastAsia" w:ascii="微软雅黑" w:hAnsi="微软雅黑" w:eastAsia="微软雅黑" w:cs="微软雅黑"/>
                <w:kern w:val="0"/>
                <w:szCs w:val="21"/>
              </w:rPr>
              <w:t>：</w:t>
            </w:r>
            <w:r>
              <w:rPr>
                <w:rFonts w:hint="eastAsia" w:ascii="微软雅黑" w:hAnsi="微软雅黑" w:eastAsia="微软雅黑" w:cs="微软雅黑"/>
                <w:b/>
                <w:color w:val="FF0000"/>
                <w:kern w:val="0"/>
                <w:szCs w:val="21"/>
              </w:rPr>
              <w:t>全程臻选网评四钻酒店+古镇高端客栈/酒店！</w:t>
            </w:r>
          </w:p>
          <w:p w14:paraId="27AA649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9</w:t>
            </w:r>
            <w:r>
              <w:rPr>
                <w:rFonts w:hint="eastAsia" w:ascii="微软雅黑" w:hAnsi="微软雅黑" w:eastAsia="微软雅黑" w:cs="微软雅黑"/>
                <w:kern w:val="0"/>
                <w:szCs w:val="21"/>
              </w:rPr>
              <w:t>：行程中有当天过生日的客人，赠送生日蛋糕或精美礼品一份！</w:t>
            </w:r>
          </w:p>
          <w:p w14:paraId="28184925">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10</w:t>
            </w:r>
            <w:r>
              <w:rPr>
                <w:rFonts w:hint="eastAsia" w:ascii="微软雅黑" w:hAnsi="微软雅黑" w:eastAsia="微软雅黑" w:cs="微软雅黑"/>
                <w:kern w:val="0"/>
                <w:szCs w:val="21"/>
              </w:rPr>
              <w:t>：新婚夫妻，本社全程安排最少2晚温馨大床房！需提前告知。</w:t>
            </w:r>
          </w:p>
          <w:p w14:paraId="45602CCF">
            <w:pPr>
              <w:pStyle w:val="2"/>
              <w:keepNext w:val="0"/>
              <w:keepLines w:val="0"/>
              <w:pageBreakBefore w:val="0"/>
              <w:kinsoku/>
              <w:wordWrap/>
              <w:overflowPunct/>
              <w:topLinePunct w:val="0"/>
              <w:autoSpaceDE/>
              <w:autoSpaceDN/>
              <w:bidi w:val="0"/>
              <w:adjustRightInd/>
              <w:snapToGrid/>
              <w:spacing w:line="360" w:lineRule="exact"/>
              <w:ind w:left="-1" w:right="33" w:rightChars="16" w:firstLine="0" w:firstLineChars="0"/>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kern w:val="0"/>
              </w:rPr>
              <w:t>★尊享1</w:t>
            </w:r>
            <w:r>
              <w:rPr>
                <w:rFonts w:hint="eastAsia" w:ascii="微软雅黑" w:hAnsi="微软雅黑" w:eastAsia="微软雅黑" w:cs="微软雅黑"/>
                <w:kern w:val="0"/>
                <w:lang w:val="en-US" w:eastAsia="zh-CN"/>
              </w:rPr>
              <w:t>1</w:t>
            </w:r>
            <w:r>
              <w:rPr>
                <w:rFonts w:hint="eastAsia" w:ascii="微软雅黑" w:hAnsi="微软雅黑" w:eastAsia="微软雅黑" w:cs="微软雅黑"/>
                <w:kern w:val="0"/>
              </w:rPr>
              <w:t>：免费赠送</w:t>
            </w:r>
            <w:r>
              <w:rPr>
                <w:rFonts w:hint="eastAsia" w:ascii="微软雅黑" w:hAnsi="微软雅黑" w:eastAsia="微软雅黑" w:cs="微软雅黑"/>
                <w:kern w:val="0"/>
                <w:lang w:eastAsia="zh-CN"/>
              </w:rPr>
              <w:t>矿泉水</w:t>
            </w:r>
            <w:r>
              <w:rPr>
                <w:rFonts w:hint="eastAsia" w:ascii="微软雅黑" w:hAnsi="微软雅黑" w:eastAsia="微软雅黑" w:cs="微软雅黑"/>
                <w:kern w:val="0"/>
              </w:rPr>
              <w:t>，24小时接站服务！</w:t>
            </w:r>
          </w:p>
        </w:tc>
      </w:tr>
      <w:tr w14:paraId="6E0C218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71B4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80B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31E3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用餐</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52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入住地区</w:t>
            </w:r>
          </w:p>
        </w:tc>
      </w:tr>
      <w:tr w14:paraId="0222DD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D39F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B644B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张家界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DB791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E7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70ED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B3A02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p>
        </w:tc>
      </w:tr>
      <w:tr w14:paraId="7AD235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09B6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BBDB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523D8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0616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9FFD4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A1C1C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w:t>
            </w:r>
          </w:p>
        </w:tc>
      </w:tr>
      <w:tr w14:paraId="7203D3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ED615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C13E7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黄龙洞（VIP通道）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3C5B7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6B15A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2F9A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40E5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w:t>
            </w:r>
          </w:p>
        </w:tc>
      </w:tr>
      <w:tr w14:paraId="7DE76D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931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A4AD8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C93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2F49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51EC62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FA06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AD00B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1B62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A64AC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返程张家界入住</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E40B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2E9A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84C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82DDE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A7759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693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40D7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BCAE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BB8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661B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EB488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1130D10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32BD56CF">
            <w:pPr>
              <w:spacing w:line="360" w:lineRule="auto"/>
              <w:jc w:val="both"/>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208E3D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332EE407">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→张家界→</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37F0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92B966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前往张家界</w:t>
            </w:r>
            <w:r>
              <w:rPr>
                <w:rFonts w:hint="eastAsia" w:ascii="微软雅黑" w:hAnsi="微软雅黑" w:eastAsia="微软雅黑" w:cs="微软雅黑"/>
              </w:rPr>
              <w:t>，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（接团方式：接站前一天下午18:00-20:00前短信通知接团方式及再次跟您核对航班号/车次及接团人员名称，人数），后乘坐动车前往长沙，入住酒店休息</w:t>
            </w:r>
          </w:p>
        </w:tc>
      </w:tr>
      <w:tr w14:paraId="21F3787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FE310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239B5EB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zh-CN" w:bidi="ar"/>
              </w:rPr>
            </w:pPr>
            <w:r>
              <w:rPr>
                <w:rStyle w:val="16"/>
                <w:rFonts w:hint="eastAsia" w:ascii="微软雅黑" w:hAnsi="微软雅黑" w:eastAsia="微软雅黑" w:cs="微软雅黑"/>
                <w:b w:val="0"/>
                <w:bCs w:val="0"/>
                <w:color w:val="00B0F0"/>
                <w:sz w:val="18"/>
                <w:szCs w:val="18"/>
                <w:lang w:bidi="ar"/>
              </w:rPr>
              <w:t>1、</w:t>
            </w:r>
            <w:r>
              <w:rPr>
                <w:rStyle w:val="16"/>
                <w:rFonts w:hint="eastAsia" w:ascii="微软雅黑" w:hAnsi="微软雅黑" w:eastAsia="微软雅黑" w:cs="微软雅黑"/>
                <w:b w:val="0"/>
                <w:bCs w:val="0"/>
                <w:color w:val="00B0F0"/>
                <w:sz w:val="18"/>
                <w:szCs w:val="18"/>
                <w:lang w:val="zh-CN" w:bidi="ar"/>
              </w:rPr>
              <w:t>请您在报名该线路时，留下您在湖南旅游期间的联系手机号，方便我们能够在您到达长沙时，第一时间联系上您！</w:t>
            </w:r>
          </w:p>
          <w:p w14:paraId="5340BF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2、</w:t>
            </w:r>
            <w:r>
              <w:rPr>
                <w:rStyle w:val="16"/>
                <w:rFonts w:hint="eastAsia" w:ascii="微软雅黑" w:hAnsi="微软雅黑" w:eastAsia="微软雅黑" w:cs="微软雅黑"/>
                <w:b w:val="0"/>
                <w:bCs w:val="0"/>
                <w:color w:val="00B0F0"/>
                <w:sz w:val="18"/>
                <w:szCs w:val="18"/>
                <w:lang w:val="zh-CN" w:bidi="ar"/>
              </w:rPr>
              <w:t>长沙入住前请出示身份证并主动交纳房卡</w:t>
            </w:r>
            <w:r>
              <w:rPr>
                <w:rStyle w:val="16"/>
                <w:rFonts w:hint="eastAsia" w:ascii="微软雅黑" w:hAnsi="微软雅黑" w:eastAsia="微软雅黑" w:cs="微软雅黑"/>
                <w:b w:val="0"/>
                <w:bCs w:val="0"/>
                <w:color w:val="00B0F0"/>
                <w:sz w:val="18"/>
                <w:szCs w:val="18"/>
                <w:lang w:bidi="ar"/>
              </w:rPr>
              <w:t>押</w:t>
            </w:r>
            <w:r>
              <w:rPr>
                <w:rStyle w:val="16"/>
                <w:rFonts w:hint="eastAsia" w:ascii="微软雅黑" w:hAnsi="微软雅黑" w:eastAsia="微软雅黑" w:cs="微软雅黑"/>
                <w:b w:val="0"/>
                <w:bCs w:val="0"/>
                <w:color w:val="00B0F0"/>
                <w:sz w:val="18"/>
                <w:szCs w:val="18"/>
                <w:lang w:val="zh-CN" w:bidi="ar"/>
              </w:rPr>
              <w:t>金。若因长沙火车站附近交通受限，可能车不能到酒店门口，步行至酒店约5--10分钟。</w:t>
            </w:r>
          </w:p>
          <w:p w14:paraId="1DB7ABDB">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val="0"/>
                <w:bCs w:val="0"/>
                <w:color w:val="00B0F0"/>
                <w:sz w:val="18"/>
                <w:szCs w:val="18"/>
                <w:lang w:bidi="ar"/>
              </w:rPr>
            </w:pPr>
            <w:r>
              <w:rPr>
                <w:rStyle w:val="16"/>
                <w:rFonts w:hint="eastAsia" w:ascii="微软雅黑" w:hAnsi="微软雅黑" w:eastAsia="微软雅黑" w:cs="微软雅黑"/>
                <w:b w:val="0"/>
                <w:bCs w:val="0"/>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60F6F9E4">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val="0"/>
                <w:bCs w:val="0"/>
                <w:color w:val="00B0F0"/>
                <w:sz w:val="18"/>
                <w:szCs w:val="18"/>
                <w:lang w:val="en-US" w:eastAsia="zh-CN" w:bidi="ar"/>
              </w:rPr>
              <w:t>4</w:t>
            </w:r>
            <w:r>
              <w:rPr>
                <w:rStyle w:val="16"/>
                <w:rFonts w:hint="eastAsia" w:ascii="微软雅黑" w:hAnsi="微软雅黑" w:eastAsia="微软雅黑" w:cs="微软雅黑"/>
                <w:b w:val="0"/>
                <w:bCs w:val="0"/>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val="0"/>
                <w:bCs w:val="0"/>
                <w:color w:val="00B0F0"/>
                <w:sz w:val="18"/>
                <w:szCs w:val="18"/>
                <w:lang w:eastAsia="zh-CN" w:bidi="ar"/>
              </w:rPr>
              <w:t>。</w:t>
            </w:r>
          </w:p>
        </w:tc>
      </w:tr>
      <w:tr w14:paraId="64FFA5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7B66611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韶山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凤凰古城                        </w:t>
            </w:r>
            <w:r>
              <w:rPr>
                <w:rFonts w:hint="eastAsia" w:ascii="微软雅黑" w:hAnsi="微软雅黑" w:eastAsia="微软雅黑" w:cs="微软雅黑"/>
                <w:b/>
                <w:bCs/>
                <w:color w:val="FFFFFF"/>
                <w:sz w:val="24"/>
              </w:rPr>
              <w:t>用餐/早中晚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69440C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BDDE6C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kern w:val="2"/>
                <w:sz w:val="21"/>
                <w:szCs w:val="21"/>
                <w:lang w:val="zh-CN" w:eastAsia="zh-CN" w:bidi="ar-SA"/>
              </w:rPr>
            </w:pPr>
            <w:r>
              <w:rPr>
                <w:rFonts w:hint="eastAsia" w:ascii="微软雅黑" w:hAnsi="微软雅黑" w:eastAsia="微软雅黑" w:cs="微软雅黑"/>
                <w:sz w:val="21"/>
                <w:szCs w:val="21"/>
              </w:rPr>
              <w:t>后BUS赴韶山，游</w:t>
            </w:r>
            <w:r>
              <w:rPr>
                <w:rFonts w:hint="eastAsia" w:ascii="微软雅黑" w:hAnsi="微软雅黑" w:eastAsia="微软雅黑" w:cs="微软雅黑"/>
                <w:b/>
                <w:bCs/>
                <w:color w:val="FF0000"/>
                <w:kern w:val="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（备注：若旺季期间游客太多，则改为外观毛泽东故居，以免影响后续行程）、本行程不进韶山隐形店及铜像店，（备注：韶山景区自2016年9月1日起实施交通换乘管理，换乘车费用已含），后</w:t>
            </w:r>
            <w:r>
              <w:rPr>
                <w:rFonts w:hint="eastAsia" w:ascii="微软雅黑" w:hAnsi="微软雅黑" w:eastAsia="微软雅黑" w:cs="微软雅黑"/>
                <w:sz w:val="21"/>
                <w:szCs w:val="21"/>
                <w:lang w:val="zh-CN"/>
              </w:rPr>
              <w:t>乘车赴</w:t>
            </w:r>
            <w:r>
              <w:rPr>
                <w:rFonts w:hint="eastAsia" w:ascii="微软雅黑" w:hAnsi="微软雅黑" w:eastAsia="微软雅黑" w:cs="微软雅黑"/>
                <w:sz w:val="21"/>
                <w:szCs w:val="21"/>
              </w:rPr>
              <w:t>最美古城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zh-CN"/>
              </w:rPr>
              <w:t>凤凰</w:t>
            </w:r>
            <w:r>
              <w:rPr>
                <w:rFonts w:hint="eastAsia" w:ascii="微软雅黑" w:hAnsi="微软雅黑" w:eastAsia="微软雅黑" w:cs="微软雅黑"/>
                <w:b/>
                <w:bCs/>
                <w:color w:val="FF0000"/>
                <w:kern w:val="0"/>
                <w:sz w:val="21"/>
                <w:szCs w:val="21"/>
              </w:rPr>
              <w:t>古城】</w:t>
            </w:r>
            <w:r>
              <w:rPr>
                <w:rFonts w:hint="eastAsia" w:ascii="微软雅黑" w:hAnsi="微软雅黑" w:eastAsia="微软雅黑" w:cs="微软雅黑"/>
                <w:color w:val="FF0000"/>
                <w:sz w:val="21"/>
                <w:szCs w:val="21"/>
                <w:lang w:val="zh-CN"/>
              </w:rPr>
              <w:t>（备注：凤凰县城内自2021年1月1日起启动凤凰县城内接驳车运输有偿服务，</w:t>
            </w:r>
            <w:r>
              <w:rPr>
                <w:rFonts w:hint="eastAsia" w:ascii="微软雅黑" w:hAnsi="微软雅黑" w:eastAsia="微软雅黑" w:cs="微软雅黑"/>
                <w:color w:val="FF0000"/>
                <w:sz w:val="21"/>
                <w:szCs w:val="21"/>
              </w:rPr>
              <w:t>接驳车费用已含</w:t>
            </w:r>
            <w:r>
              <w:rPr>
                <w:rFonts w:hint="eastAsia" w:ascii="微软雅黑" w:hAnsi="微软雅黑" w:eastAsia="微软雅黑" w:cs="微软雅黑"/>
                <w:color w:val="FF0000"/>
                <w:sz w:val="21"/>
                <w:szCs w:val="21"/>
                <w:lang w:val="zh-CN"/>
              </w:rPr>
              <w:t>）</w:t>
            </w:r>
            <w:r>
              <w:rPr>
                <w:rFonts w:hint="eastAsia" w:ascii="微软雅黑" w:hAnsi="微软雅黑" w:eastAsia="微软雅黑" w:cs="微软雅黑"/>
                <w:sz w:val="21"/>
                <w:szCs w:val="21"/>
                <w:lang w:val="zh-CN"/>
              </w:rPr>
              <w:t>，抵达中国最美古城后入住酒店，</w:t>
            </w: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val="zh-CN"/>
              </w:rPr>
              <w:t>客人可自行游古城夜景、漫步美丽的沱江放许愿灯，为自己和亲人祈福，或约上三五好友前往沱江边上酒吧畅饮当地胡子酒,品味独特的苗疆风情，释放压力、释放自我，尽情的嗨森吧！让一切烦恼都随风而去…</w:t>
            </w:r>
          </w:p>
          <w:p w14:paraId="0FAAA18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6F88A63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1.散拼团有一定的特殊性，由于客人来的交通不一样，如遇航班、火车晚点，短时间的等待属于正常情况，由于客人原因或不可抗拒因素造成未能赶到正常发班时间的，产生额外费用，客人自行承担。</w:t>
            </w:r>
          </w:p>
          <w:p w14:paraId="4723B1E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 韶山讲解员会推荐给主席敬献花篮，费用在20-30元之间，纯属个人信仰，客人完全自行做主，不接受此投诉！</w:t>
            </w:r>
          </w:p>
          <w:p w14:paraId="00CC785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3.《毛泽东同志故居》参观游客较多需提前预约，如未预约上及特殊原因不能观看请谅解。</w:t>
            </w:r>
            <w:r>
              <w:rPr>
                <w:rFonts w:hint="eastAsia" w:ascii="微软雅黑" w:hAnsi="微软雅黑" w:eastAsia="微软雅黑" w:cs="微软雅黑"/>
                <w:color w:val="5B9BD5"/>
                <w:kern w:val="0"/>
                <w:sz w:val="21"/>
                <w:szCs w:val="21"/>
              </w:rPr>
              <w:br w:type="textWrapping"/>
            </w:r>
            <w:r>
              <w:rPr>
                <w:rFonts w:hint="eastAsia" w:ascii="微软雅黑" w:hAnsi="微软雅黑" w:eastAsia="微软雅黑" w:cs="微软雅黑"/>
                <w:color w:val="5B9BD5"/>
                <w:kern w:val="0"/>
                <w:sz w:val="21"/>
                <w:szCs w:val="21"/>
              </w:rPr>
              <w:t>4.凤凰古城为敞开式民用商业区，购物环境旅行社无法把控，请各位贵宾们自行选择自己所感兴趣的东西，故本社不接受凤凰地区任何购物行为的投诉；</w:t>
            </w:r>
          </w:p>
          <w:p w14:paraId="021E90AC">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 xml:space="preserve">5.凤凰因交通管制，进出古城需换乘景区环保车，车辆只能在指定位置停车，需步行入住酒店； </w:t>
            </w:r>
            <w:r>
              <w:rPr>
                <w:rFonts w:hint="eastAsia" w:ascii="微软雅黑" w:hAnsi="微软雅黑" w:eastAsia="微软雅黑" w:cs="微软雅黑"/>
                <w:color w:val="5B9BD5"/>
                <w:kern w:val="0"/>
                <w:sz w:val="21"/>
                <w:szCs w:val="21"/>
              </w:rPr>
              <w:cr/>
            </w:r>
            <w:r>
              <w:rPr>
                <w:rFonts w:hint="eastAsia" w:ascii="微软雅黑" w:hAnsi="微软雅黑" w:eastAsia="微软雅黑" w:cs="微软雅黑"/>
                <w:color w:val="5B9BD5"/>
                <w:kern w:val="0"/>
                <w:sz w:val="21"/>
                <w:szCs w:val="21"/>
              </w:rPr>
              <w:t>6.外出先咨询导游，牢记酒店名称地址，导游、紧急联系人电话号码，如有意外及时通知!</w:t>
            </w:r>
          </w:p>
          <w:p w14:paraId="092D6C88">
            <w:pPr>
              <w:pStyle w:val="9"/>
              <w:ind w:left="0" w:leftChars="0" w:firstLine="0" w:firstLineChars="0"/>
              <w:rPr>
                <w:rFonts w:hint="eastAsia" w:ascii="微软雅黑" w:hAnsi="微软雅黑" w:eastAsia="微软雅黑"/>
                <w:color w:val="000000" w:themeColor="text1"/>
                <w:kern w:val="0"/>
                <w:sz w:val="21"/>
                <w:szCs w:val="21"/>
                <w:lang w:eastAsia="zh-CN"/>
                <w14:textFill>
                  <w14:solidFill>
                    <w14:schemeClr w14:val="tx1"/>
                  </w14:solidFill>
                </w14:textFill>
              </w:rPr>
            </w:pP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3650" cy="1764030"/>
                  <wp:effectExtent l="0" t="0" r="0" b="7620"/>
                  <wp:docPr id="6" name="图片 6"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韶山"/>
                          <pic:cNvPicPr>
                            <a:picLocks noChangeAspect="1"/>
                          </pic:cNvPicPr>
                        </pic:nvPicPr>
                        <pic:blipFill>
                          <a:blip r:embed="rId21"/>
                          <a:stretch>
                            <a:fillRect/>
                          </a:stretch>
                        </pic:blipFill>
                        <pic:spPr>
                          <a:xfrm>
                            <a:off x="0" y="0"/>
                            <a:ext cx="2533650" cy="1764030"/>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531745" cy="1755775"/>
                  <wp:effectExtent l="0" t="0" r="1905" b="15875"/>
                  <wp:docPr id="7" name="图片 7" descr="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凤凰"/>
                          <pic:cNvPicPr>
                            <a:picLocks noChangeAspect="1"/>
                          </pic:cNvPicPr>
                        </pic:nvPicPr>
                        <pic:blipFill>
                          <a:blip r:embed="rId22"/>
                          <a:stretch>
                            <a:fillRect/>
                          </a:stretch>
                        </pic:blipFill>
                        <pic:spPr>
                          <a:xfrm>
                            <a:off x="0" y="0"/>
                            <a:ext cx="2531745" cy="1755775"/>
                          </a:xfrm>
                          <a:prstGeom prst="rect">
                            <a:avLst/>
                          </a:prstGeom>
                        </pic:spPr>
                      </pic:pic>
                    </a:graphicData>
                  </a:graphic>
                </wp:inline>
              </w:drawing>
            </w:r>
            <w:r>
              <w:rPr>
                <w:rFonts w:hint="eastAsia" w:ascii="微软雅黑" w:hAnsi="微软雅黑" w:eastAsia="微软雅黑"/>
                <w:color w:val="000000" w:themeColor="text1"/>
                <w:kern w:val="0"/>
                <w:sz w:val="21"/>
                <w:szCs w:val="21"/>
                <w:lang w:eastAsia="zh-CN"/>
                <w14:textFill>
                  <w14:solidFill>
                    <w14:schemeClr w14:val="tx1"/>
                  </w14:solidFill>
                </w14:textFill>
              </w:rPr>
              <w:drawing>
                <wp:inline distT="0" distB="0" distL="114300" distR="114300">
                  <wp:extent cx="2057400" cy="1758315"/>
                  <wp:effectExtent l="0" t="0" r="0" b="13335"/>
                  <wp:docPr id="8" name="图片 8" descr="tim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img (26)"/>
                          <pic:cNvPicPr>
                            <a:picLocks noChangeAspect="1"/>
                          </pic:cNvPicPr>
                        </pic:nvPicPr>
                        <pic:blipFill>
                          <a:blip r:embed="rId23"/>
                          <a:stretch>
                            <a:fillRect/>
                          </a:stretch>
                        </pic:blipFill>
                        <pic:spPr>
                          <a:xfrm>
                            <a:off x="0" y="0"/>
                            <a:ext cx="2057400" cy="1758315"/>
                          </a:xfrm>
                          <a:prstGeom prst="rect">
                            <a:avLst/>
                          </a:prstGeom>
                        </pic:spPr>
                      </pic:pic>
                    </a:graphicData>
                  </a:graphic>
                </wp:inline>
              </w:drawing>
            </w:r>
          </w:p>
        </w:tc>
      </w:tr>
      <w:tr w14:paraId="71E0CD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9B240D5">
            <w:pPr>
              <w:keepNext w:val="0"/>
              <w:keepLines w:val="0"/>
              <w:pageBreakBefore w:val="0"/>
              <w:widowControl w:val="0"/>
              <w:kinsoku/>
              <w:wordWrap/>
              <w:overflowPunct/>
              <w:topLinePunct w:val="0"/>
              <w:autoSpaceDE/>
              <w:autoSpaceDN/>
              <w:bidi w:val="0"/>
              <w:adjustRightInd/>
              <w:snapToGrid w:val="0"/>
              <w:spacing w:line="300" w:lineRule="exact"/>
              <w:ind w:firstLine="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0C0DCC5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r>
              <w:rPr>
                <w:rStyle w:val="16"/>
                <w:rFonts w:hint="eastAsia" w:ascii="微软雅黑" w:hAnsi="微软雅黑" w:eastAsia="微软雅黑" w:cs="微软雅黑"/>
                <w:b w:val="0"/>
                <w:bCs w:val="0"/>
                <w:color w:val="00B0F0"/>
                <w:sz w:val="18"/>
                <w:szCs w:val="18"/>
                <w:lang w:val="en-US" w:eastAsia="zh-CN" w:bidi="ar"/>
              </w:rPr>
              <w:t>今日高速行车时间较长，请提前准备干粮，行车途中如有不适，请及时告知随车导游。</w:t>
            </w:r>
          </w:p>
        </w:tc>
      </w:tr>
      <w:tr w14:paraId="56D4B1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02074C7">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黄龙洞（VIP通道）</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288C4E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B69878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早餐后</w:t>
            </w:r>
            <w:r>
              <w:rPr>
                <w:rFonts w:hint="eastAsia" w:ascii="微软雅黑" w:hAnsi="微软雅黑" w:eastAsia="微软雅黑" w:cs="微软雅黑"/>
                <w:sz w:val="21"/>
                <w:szCs w:val="21"/>
                <w:lang w:val="en-US" w:eastAsia="zh-CN"/>
              </w:rPr>
              <w:t xml:space="preserve">车乘 </w:t>
            </w:r>
            <w:r>
              <w:rPr>
                <w:rFonts w:hint="eastAsia" w:ascii="微软雅黑" w:hAnsi="微软雅黑" w:eastAsia="微软雅黑" w:cs="微软雅黑"/>
                <w:sz w:val="21"/>
                <w:szCs w:val="21"/>
                <w:lang w:val="zh-CN" w:eastAsia="zh-CN"/>
              </w:rPr>
              <w:t>BUS赴网红景点芙蓉镇，游览挂在崖壁和瀑布上的千年古镇——</w:t>
            </w:r>
            <w:r>
              <w:rPr>
                <w:rFonts w:hint="eastAsia" w:ascii="微软雅黑" w:hAnsi="微软雅黑" w:eastAsia="微软雅黑" w:cs="微软雅黑"/>
                <w:color w:val="FF0000"/>
                <w:sz w:val="21"/>
                <w:szCs w:val="21"/>
                <w:lang w:val="zh-CN" w:eastAsia="zh-CN"/>
              </w:rPr>
              <w:t>【芙蓉镇】（赠送酉水画廊船票+环保车）：</w:t>
            </w:r>
            <w:r>
              <w:rPr>
                <w:rFonts w:hint="eastAsia" w:ascii="微软雅黑" w:hAnsi="微软雅黑" w:eastAsia="微软雅黑" w:cs="微软雅黑"/>
                <w:sz w:val="21"/>
                <w:szCs w:val="21"/>
                <w:lang w:val="en-US" w:eastAsia="zh-CN"/>
              </w:rPr>
              <w:t>芙蓉镇原名王村，是一座具有两千年历史的古镇，位于湘西土家族苗族自治州境内的永顺县，因小说《芙蓉镇》改编的同名电影《芙蓉镇》在此拍摄而得名。芙蓉镇不仅景观秀丽、民族风情浓郁，还有保存完好的五里青石板街、土家吊脚楼、古镇米豆腐，拾级而上的石板街，土家人手工绝活”织锦”，电影拍摄旧景贞节牌坊等，把人拉入了刘晓庆与姜文主演的《芙蓉镇》电影场景里，别有一番风味。</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【黄龙洞】（赠送VIP 贵宾通道，免除景区排队、走路疲劳之忧）</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478B8A5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晚上前往观赏：</w:t>
            </w:r>
            <w:r>
              <w:rPr>
                <w:rFonts w:hint="eastAsia" w:ascii="微软雅黑" w:hAnsi="微软雅黑" w:eastAsia="微软雅黑" w:cs="微软雅黑"/>
                <w:color w:val="FF0000"/>
                <w:kern w:val="2"/>
                <w:sz w:val="21"/>
                <w:szCs w:val="21"/>
                <w:lang w:val="en-US" w:eastAsia="zh-CN" w:bidi="ar-SA"/>
              </w:rPr>
              <w:t>【张家界魅力湘西表演】或【千古情】</w:t>
            </w:r>
            <w:r>
              <w:rPr>
                <w:rFonts w:hint="eastAsia" w:ascii="微软雅黑" w:hAnsi="微软雅黑" w:eastAsia="微软雅黑" w:cs="微软雅黑"/>
                <w:kern w:val="2"/>
                <w:sz w:val="21"/>
                <w:szCs w:val="21"/>
                <w:lang w:val="en-US" w:eastAsia="zh-CN" w:bidi="ar-SA"/>
              </w:rPr>
              <w:t>（包含晚会，不去不退亦不做等价交换）；观赏非物质文化演艺经典，让您在惊奇、兴奋中了解湘西，湘西不再神秘！</w:t>
            </w:r>
          </w:p>
          <w:p w14:paraId="620F089F">
            <w:pPr>
              <w:pStyle w:val="9"/>
              <w:ind w:left="0" w:leftChars="0" w:firstLine="0" w:firstLineChars="0"/>
              <w:rPr>
                <w:rFonts w:hint="default" w:ascii="微软雅黑" w:hAnsi="微软雅黑" w:eastAsia="微软雅黑" w:cs="微软雅黑"/>
                <w:color w:val="000000"/>
                <w:kern w:val="0"/>
                <w:sz w:val="24"/>
                <w:lang w:val="en-US"/>
              </w:rPr>
            </w:pPr>
            <w:r>
              <w:rPr>
                <w:rFonts w:hint="eastAsia" w:ascii="微软雅黑" w:hAnsi="微软雅黑" w:eastAsia="微软雅黑" w:cs="微软雅黑"/>
                <w:color w:val="000000"/>
                <w:kern w:val="0"/>
                <w:sz w:val="24"/>
                <w:lang w:eastAsia="zh-CN"/>
              </w:rPr>
              <w:drawing>
                <wp:inline distT="0" distB="0" distL="114300" distR="114300">
                  <wp:extent cx="2194560" cy="1901190"/>
                  <wp:effectExtent l="0" t="0" r="15240" b="3810"/>
                  <wp:docPr id="9" name="图片 9" descr="1d345343388a42418373a5858be52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d345343388a42418373a5858be525e5"/>
                          <pic:cNvPicPr>
                            <a:picLocks noChangeAspect="1"/>
                          </pic:cNvPicPr>
                        </pic:nvPicPr>
                        <pic:blipFill>
                          <a:blip r:embed="rId24"/>
                          <a:stretch>
                            <a:fillRect/>
                          </a:stretch>
                        </pic:blipFill>
                        <pic:spPr>
                          <a:xfrm>
                            <a:off x="0" y="0"/>
                            <a:ext cx="2194560" cy="1901190"/>
                          </a:xfrm>
                          <a:prstGeom prst="rect">
                            <a:avLst/>
                          </a:prstGeom>
                        </pic:spPr>
                      </pic:pic>
                    </a:graphicData>
                  </a:graphic>
                </wp:inline>
              </w:drawing>
            </w:r>
            <w:r>
              <w:rPr>
                <w:rFonts w:hint="eastAsia" w:ascii="微软雅黑" w:hAnsi="微软雅黑" w:eastAsia="微软雅黑" w:cs="微软雅黑"/>
                <w:color w:val="000000"/>
                <w:kern w:val="0"/>
                <w:sz w:val="24"/>
              </w:rPr>
              <w:drawing>
                <wp:anchor distT="0" distB="0" distL="114300" distR="114300" simplePos="0" relativeHeight="251667456" behindDoc="0" locked="0" layoutInCell="1" allowOverlap="1">
                  <wp:simplePos x="0" y="0"/>
                  <wp:positionH relativeFrom="column">
                    <wp:posOffset>4592320</wp:posOffset>
                  </wp:positionH>
                  <wp:positionV relativeFrom="paragraph">
                    <wp:posOffset>28575</wp:posOffset>
                  </wp:positionV>
                  <wp:extent cx="2545715" cy="1916430"/>
                  <wp:effectExtent l="0" t="0" r="6985" b="7620"/>
                  <wp:wrapNone/>
                  <wp:docPr id="12" name="图片 12"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timg (3)"/>
                          <pic:cNvPicPr>
                            <a:picLocks noChangeAspect="1"/>
                          </pic:cNvPicPr>
                        </pic:nvPicPr>
                        <pic:blipFill>
                          <a:blip r:embed="rId25"/>
                          <a:stretch>
                            <a:fillRect/>
                          </a:stretch>
                        </pic:blipFill>
                        <pic:spPr>
                          <a:xfrm>
                            <a:off x="0" y="0"/>
                            <a:ext cx="2545715" cy="1916430"/>
                          </a:xfrm>
                          <a:prstGeom prst="rect">
                            <a:avLst/>
                          </a:prstGeom>
                        </pic:spPr>
                      </pic:pic>
                    </a:graphicData>
                  </a:graphic>
                </wp:anchor>
              </w:drawing>
            </w:r>
            <w:r>
              <w:rPr>
                <w:rFonts w:hint="eastAsia" w:ascii="微软雅黑" w:hAnsi="微软雅黑" w:eastAsia="微软雅黑" w:cs="微软雅黑"/>
                <w:color w:val="000000"/>
                <w:kern w:val="0"/>
                <w:sz w:val="24"/>
                <w:lang w:eastAsia="zh-CN"/>
              </w:rPr>
              <w:drawing>
                <wp:inline distT="0" distB="0" distL="114300" distR="114300">
                  <wp:extent cx="2383155" cy="1882775"/>
                  <wp:effectExtent l="0" t="0" r="17145" b="3175"/>
                  <wp:docPr id="13" name="图片 13" descr="tim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timg (24)"/>
                          <pic:cNvPicPr>
                            <a:picLocks noChangeAspect="1"/>
                          </pic:cNvPicPr>
                        </pic:nvPicPr>
                        <pic:blipFill>
                          <a:blip r:embed="rId26"/>
                          <a:stretch>
                            <a:fillRect/>
                          </a:stretch>
                        </pic:blipFill>
                        <pic:spPr>
                          <a:xfrm>
                            <a:off x="0" y="0"/>
                            <a:ext cx="2383155" cy="1882775"/>
                          </a:xfrm>
                          <a:prstGeom prst="rect">
                            <a:avLst/>
                          </a:prstGeom>
                        </pic:spPr>
                      </pic:pic>
                    </a:graphicData>
                  </a:graphic>
                </wp:inline>
              </w:drawing>
            </w:r>
          </w:p>
        </w:tc>
      </w:tr>
      <w:tr w14:paraId="7E4CC9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0C068A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17E4D85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1、船游沱江如遇涨水水位过高或其他因素，导致不能正常游览，无退费请谅解。</w:t>
            </w:r>
          </w:p>
          <w:p w14:paraId="56ED73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2、凤凰/芙蓉镇为敞开式民用商业区，银饰、牛角梳、蜡染、当地小吃等特色商品导游义务介绍，旅游者购物行为为自主选择，旅行社不接受凤凰/芙蓉镇区域旅游者购物方面的投诉</w:t>
            </w:r>
          </w:p>
          <w:p w14:paraId="69616818">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5B9BD5"/>
                <w:kern w:val="0"/>
                <w:sz w:val="21"/>
                <w:szCs w:val="21"/>
              </w:rPr>
              <w:t>3、.晚会随机安排，不指定，不看不退费也不等同交通</w:t>
            </w:r>
          </w:p>
        </w:tc>
      </w:tr>
      <w:tr w14:paraId="7D21D21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700EB8BF">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w:t>
            </w:r>
            <w:r>
              <w:rPr>
                <w:rFonts w:hint="eastAsia" w:ascii="微软雅黑" w:hAnsi="微软雅黑" w:eastAsia="微软雅黑" w:cs="微软雅黑"/>
                <w:b/>
                <w:bCs/>
                <w:color w:val="FFFFFF"/>
                <w:sz w:val="28"/>
                <w:szCs w:val="28"/>
                <w:lang w:val="en-US" w:eastAsia="zh-CN"/>
              </w:rPr>
              <w:t xml:space="preserve"> 森林公园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4BA4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B9E8836">
            <w:pPr>
              <w:keepNext w:val="0"/>
              <w:keepLines w:val="0"/>
              <w:pageBreakBefore w:val="0"/>
              <w:widowControl w:val="0"/>
              <w:kinsoku/>
              <w:wordWrap/>
              <w:overflowPunct/>
              <w:topLinePunct w:val="0"/>
              <w:autoSpaceDE/>
              <w:autoSpaceDN/>
              <w:bidi w:val="0"/>
              <w:adjustRightInd/>
              <w:spacing w:line="360" w:lineRule="exact"/>
              <w:ind w:firstLine="191" w:firstLineChars="91"/>
              <w:textAlignment w:val="auto"/>
              <w:rPr>
                <w:rFonts w:hint="eastAsia" w:ascii="微软雅黑" w:hAnsi="微软雅黑" w:eastAsia="微软雅黑" w:cs="微软雅黑"/>
                <w:szCs w:val="21"/>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w:t>
            </w:r>
          </w:p>
          <w:p w14:paraId="3F885E42">
            <w:pPr>
              <w:keepNext w:val="0"/>
              <w:keepLines w:val="0"/>
              <w:pageBreakBefore w:val="0"/>
              <w:widowControl w:val="0"/>
              <w:kinsoku/>
              <w:wordWrap/>
              <w:overflowPunct/>
              <w:topLinePunct w:val="0"/>
              <w:autoSpaceDE/>
              <w:autoSpaceDN/>
              <w:bidi w:val="0"/>
              <w:adjustRightInd/>
              <w:spacing w:line="360" w:lineRule="exact"/>
              <w:ind w:firstLine="191" w:firstLineChars="91"/>
              <w:textAlignment w:val="auto"/>
              <w:rPr>
                <w:rFonts w:hint="eastAsia" w:ascii="微软雅黑" w:hAnsi="微软雅黑" w:eastAsia="微软雅黑" w:cs="微软雅黑"/>
                <w:szCs w:val="21"/>
                <w:lang w:val="zh-CN" w:eastAsia="zh-CN"/>
              </w:rPr>
            </w:pPr>
          </w:p>
        </w:tc>
      </w:tr>
      <w:tr w14:paraId="1FB800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F58A88C">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lang w:val="zh-CN" w:eastAsia="zh-CN"/>
              </w:rPr>
            </w:pPr>
            <w:r>
              <w:rPr>
                <w:position w:val="-50"/>
              </w:rPr>
              <w:drawing>
                <wp:anchor distT="0" distB="0" distL="0" distR="0" simplePos="0" relativeHeight="251665408" behindDoc="0" locked="0" layoutInCell="1" allowOverlap="1">
                  <wp:simplePos x="0" y="0"/>
                  <wp:positionH relativeFrom="column">
                    <wp:posOffset>-7620</wp:posOffset>
                  </wp:positionH>
                  <wp:positionV relativeFrom="paragraph">
                    <wp:posOffset>11430</wp:posOffset>
                  </wp:positionV>
                  <wp:extent cx="7094220" cy="1604010"/>
                  <wp:effectExtent l="0" t="0" r="11430" b="15240"/>
                  <wp:wrapTopAndBottom/>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7"/>
                          <a:stretch>
                            <a:fillRect/>
                          </a:stretch>
                        </pic:blipFill>
                        <pic:spPr>
                          <a:xfrm>
                            <a:off x="0" y="0"/>
                            <a:ext cx="7094220" cy="1604390"/>
                          </a:xfrm>
                          <a:prstGeom prst="rect">
                            <a:avLst/>
                          </a:prstGeom>
                        </pic:spPr>
                      </pic:pic>
                    </a:graphicData>
                  </a:graphic>
                </wp:anchor>
              </w:drawing>
            </w:r>
          </w:p>
        </w:tc>
      </w:tr>
      <w:tr w14:paraId="3941AF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3E564D8D">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土司王府</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天门山森林公园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张家界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62614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08"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53C217D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早餐后乘车前往</w:t>
            </w:r>
            <w:r>
              <w:rPr>
                <w:rFonts w:hint="eastAsia" w:ascii="微软雅黑" w:hAnsi="微软雅黑" w:eastAsia="微软雅黑" w:cs="微软雅黑"/>
                <w:b/>
                <w:bCs/>
                <w:color w:val="FF0000"/>
                <w:kern w:val="0"/>
                <w:sz w:val="21"/>
                <w:szCs w:val="21"/>
              </w:rPr>
              <w:t>【土司府】</w:t>
            </w:r>
            <w:r>
              <w:rPr>
                <w:rFonts w:hint="eastAsia" w:ascii="微软雅黑" w:hAnsi="微软雅黑" w:eastAsia="微软雅黑" w:cs="微软雅黑"/>
                <w:sz w:val="21"/>
                <w:szCs w:val="21"/>
              </w:rPr>
              <w:t>它是土家文化发源地，是整个湘西乃至全国幸存下来，保存最为完好的土家古宅，堪称土家建筑的活化石。后乘车前往张家界</w:t>
            </w:r>
            <w:r>
              <w:rPr>
                <w:rFonts w:hint="eastAsia" w:ascii="微软雅黑" w:hAnsi="微软雅黑" w:eastAsia="微软雅黑" w:cs="微软雅黑"/>
                <w:sz w:val="21"/>
                <w:szCs w:val="21"/>
                <w:lang w:val="zh-CN"/>
              </w:rPr>
              <w:t>后赠送游览文学大师金庸欣然挥毫的“天门仙山”，也是黄渤、徐峥主演的电影《心花路放》拍摄地之一的——</w:t>
            </w:r>
            <w:r>
              <w:rPr>
                <w:rFonts w:hint="eastAsia" w:ascii="微软雅黑" w:hAnsi="微软雅黑" w:eastAsia="微软雅黑" w:cs="微软雅黑"/>
                <w:b/>
                <w:bCs/>
                <w:color w:val="FF0000"/>
                <w:kern w:val="0"/>
                <w:sz w:val="21"/>
                <w:szCs w:val="21"/>
                <w:lang w:val="zh-CN"/>
              </w:rPr>
              <w:t>【天门山国家森林公园】</w:t>
            </w:r>
            <w:r>
              <w:rPr>
                <w:rFonts w:hint="eastAsia" w:ascii="微软雅黑" w:hAnsi="微软雅黑" w:eastAsia="微软雅黑" w:cs="微软雅黑"/>
                <w:color w:val="FF0000"/>
                <w:kern w:val="0"/>
                <w:sz w:val="21"/>
                <w:szCs w:val="21"/>
              </w:rPr>
              <w:t>（门票已含，赠送自动扶梯及鞋套，无忧无免）</w:t>
            </w:r>
            <w:r>
              <w:rPr>
                <w:rFonts w:hint="eastAsia" w:ascii="微软雅黑" w:hAnsi="微软雅黑" w:eastAsia="微软雅黑" w:cs="微软雅黑"/>
                <w:sz w:val="21"/>
                <w:szCs w:val="21"/>
                <w:lang w:val="zh-CN"/>
              </w:rPr>
              <w:t>，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bCs/>
                <w:color w:val="FF0000"/>
                <w:kern w:val="0"/>
                <w:sz w:val="21"/>
                <w:szCs w:val="21"/>
                <w:lang w:val="zh-CN"/>
              </w:rPr>
              <w:t>【玻璃栈道】，</w:t>
            </w:r>
            <w:r>
              <w:rPr>
                <w:rFonts w:hint="eastAsia" w:ascii="微软雅黑" w:hAnsi="微软雅黑" w:eastAsia="微软雅黑" w:cs="微软雅黑"/>
                <w:sz w:val="21"/>
                <w:szCs w:val="21"/>
                <w:lang w:val="zh-CN"/>
              </w:rPr>
              <w:t>挑战你的高空极限，历史文化积淀深厚的天门山，一直被当地人民奉为神山，圣山，更被誉为“湘西第一神山”和“武陵之魂”。</w:t>
            </w:r>
            <w:r>
              <w:rPr>
                <w:rFonts w:hint="eastAsia" w:ascii="微软雅黑" w:hAnsi="微软雅黑" w:eastAsia="微软雅黑" w:cs="微软雅黑"/>
                <w:sz w:val="21"/>
                <w:szCs w:val="21"/>
              </w:rPr>
              <w:t>后乘车前往</w:t>
            </w:r>
            <w:r>
              <w:rPr>
                <w:rFonts w:hint="eastAsia" w:ascii="微软雅黑" w:hAnsi="微软雅黑" w:eastAsia="微软雅黑" w:cs="微软雅黑"/>
                <w:sz w:val="21"/>
                <w:szCs w:val="21"/>
                <w:lang w:eastAsia="zh-CN"/>
              </w:rPr>
              <w:t>张家界</w:t>
            </w:r>
            <w:r>
              <w:rPr>
                <w:rFonts w:hint="eastAsia" w:ascii="微软雅黑" w:hAnsi="微软雅黑" w:eastAsia="微软雅黑" w:cs="微软雅黑"/>
                <w:sz w:val="21"/>
                <w:szCs w:val="21"/>
              </w:rPr>
              <w:t>，抵达后入住酒店休息。</w:t>
            </w:r>
          </w:p>
          <w:p w14:paraId="778D8A99">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color w:val="5B9BD5"/>
                <w:kern w:val="0"/>
                <w:sz w:val="21"/>
                <w:szCs w:val="21"/>
              </w:rPr>
            </w:pPr>
            <w:r>
              <w:rPr>
                <w:rFonts w:hint="eastAsia" w:ascii="微软雅黑" w:hAnsi="微软雅黑" w:eastAsia="微软雅黑" w:cs="微软雅黑"/>
                <w:color w:val="5B9BD5"/>
                <w:kern w:val="0"/>
                <w:sz w:val="21"/>
                <w:szCs w:val="21"/>
              </w:rPr>
              <w:t>【温馨提示】：</w:t>
            </w:r>
          </w:p>
          <w:p w14:paraId="20CFFA3D">
            <w:pPr>
              <w:pStyle w:val="2"/>
              <w:keepNext w:val="0"/>
              <w:keepLines w:val="0"/>
              <w:pageBreakBefore w:val="0"/>
              <w:widowControl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color w:val="5B9BD5"/>
                <w:kern w:val="0"/>
                <w:sz w:val="21"/>
                <w:szCs w:val="21"/>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tc>
      </w:tr>
      <w:tr w14:paraId="773C7E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7AF138D1">
            <w:pPr>
              <w:pStyle w:val="9"/>
              <w:ind w:left="0" w:leftChars="0" w:firstLine="0" w:firstLineChars="0"/>
              <w:rPr>
                <w:rFonts w:hint="eastAsia" w:ascii="微软雅黑" w:hAnsi="微软雅黑" w:eastAsia="微软雅黑" w:cs="微软雅黑"/>
                <w:sz w:val="21"/>
                <w:szCs w:val="21"/>
              </w:rPr>
            </w:pPr>
            <w:r>
              <w:rPr>
                <w:rFonts w:hint="eastAsia"/>
                <w:lang w:val="zh-CN" w:eastAsia="zh-CN"/>
              </w:rPr>
              <w:drawing>
                <wp:anchor distT="0" distB="0" distL="114300" distR="114300" simplePos="0" relativeHeight="251666432" behindDoc="0" locked="0" layoutInCell="1" allowOverlap="1">
                  <wp:simplePos x="0" y="0"/>
                  <wp:positionH relativeFrom="column">
                    <wp:posOffset>-33020</wp:posOffset>
                  </wp:positionH>
                  <wp:positionV relativeFrom="paragraph">
                    <wp:posOffset>67310</wp:posOffset>
                  </wp:positionV>
                  <wp:extent cx="7185660" cy="1694180"/>
                  <wp:effectExtent l="0" t="0" r="15240" b="1270"/>
                  <wp:wrapNone/>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28"/>
                          <a:stretch>
                            <a:fillRect/>
                          </a:stretch>
                        </pic:blipFill>
                        <pic:spPr>
                          <a:xfrm>
                            <a:off x="0" y="0"/>
                            <a:ext cx="7185660" cy="1694180"/>
                          </a:xfrm>
                          <a:prstGeom prst="rect">
                            <a:avLst/>
                          </a:prstGeom>
                        </pic:spPr>
                      </pic:pic>
                    </a:graphicData>
                  </a:graphic>
                </wp:anchor>
              </w:drawing>
            </w:r>
          </w:p>
          <w:p w14:paraId="77ADD9D4">
            <w:pPr>
              <w:pStyle w:val="9"/>
              <w:ind w:left="0" w:leftChars="0" w:firstLine="0" w:firstLineChars="0"/>
              <w:rPr>
                <w:rFonts w:hint="eastAsia" w:ascii="微软雅黑" w:hAnsi="微软雅黑" w:eastAsia="微软雅黑" w:cs="微软雅黑"/>
                <w:sz w:val="21"/>
                <w:szCs w:val="21"/>
              </w:rPr>
            </w:pPr>
          </w:p>
          <w:p w14:paraId="58F0795B">
            <w:pPr>
              <w:pStyle w:val="9"/>
              <w:ind w:left="0" w:leftChars="0" w:firstLine="0" w:firstLineChars="0"/>
              <w:rPr>
                <w:rFonts w:hint="eastAsia" w:ascii="微软雅黑" w:hAnsi="微软雅黑" w:eastAsia="微软雅黑" w:cs="微软雅黑"/>
                <w:sz w:val="21"/>
                <w:szCs w:val="21"/>
              </w:rPr>
            </w:pPr>
          </w:p>
          <w:p w14:paraId="31485D57">
            <w:pPr>
              <w:pStyle w:val="9"/>
              <w:ind w:left="0" w:leftChars="0" w:firstLine="0" w:firstLineChars="0"/>
              <w:rPr>
                <w:rFonts w:hint="eastAsia" w:ascii="微软雅黑" w:hAnsi="微软雅黑" w:eastAsia="微软雅黑" w:cs="微软雅黑"/>
                <w:sz w:val="21"/>
                <w:szCs w:val="21"/>
              </w:rPr>
            </w:pPr>
          </w:p>
        </w:tc>
      </w:tr>
      <w:tr w14:paraId="40369F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671C729D">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张家界</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69EF9A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5BC1990">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rPr>
            </w:pPr>
          </w:p>
          <w:p w14:paraId="364EA5DC">
            <w:pPr>
              <w:pStyle w:val="14"/>
              <w:snapToGrid w:val="0"/>
              <w:ind w:left="0" w:leftChars="0" w:firstLine="0" w:firstLineChars="0"/>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早餐后根据返程时间，集合赴机场/或车站返程，结束愉快的</w:t>
            </w:r>
            <w:r>
              <w:rPr>
                <w:rFonts w:hint="eastAsia" w:cs="微软雅黑"/>
                <w:color w:val="000000"/>
                <w:kern w:val="0"/>
                <w:sz w:val="21"/>
                <w:szCs w:val="21"/>
                <w:lang w:eastAsia="zh-CN"/>
              </w:rPr>
              <w:t>张家界</w:t>
            </w:r>
            <w:r>
              <w:rPr>
                <w:rFonts w:hint="eastAsia" w:ascii="微软雅黑" w:hAnsi="微软雅黑" w:eastAsia="微软雅黑" w:cs="微软雅黑"/>
                <w:color w:val="000000"/>
                <w:kern w:val="0"/>
                <w:sz w:val="21"/>
                <w:szCs w:val="21"/>
              </w:rPr>
              <w:t>之旅</w:t>
            </w:r>
          </w:p>
          <w:p w14:paraId="24891F59">
            <w:pPr>
              <w:ind w:firstLine="420" w:firstLineChars="200"/>
              <w:rPr>
                <w:rFonts w:hint="eastAsia"/>
              </w:rPr>
            </w:pPr>
            <w:r>
              <w:rPr>
                <w:rFonts w:hint="eastAsia" w:ascii="微软雅黑" w:hAnsi="微软雅黑" w:eastAsia="微软雅黑" w:cs="微软雅黑"/>
                <w:b/>
                <w:bCs/>
                <w:kern w:val="0"/>
                <w:sz w:val="21"/>
                <w:szCs w:val="21"/>
              </w:rPr>
              <w:t>●温馨提示 :</w:t>
            </w:r>
            <w:r>
              <w:rPr>
                <w:rFonts w:hint="eastAsia" w:ascii="微软雅黑" w:hAnsi="微软雅黑" w:eastAsia="微软雅黑" w:cs="微软雅黑"/>
                <w:color w:val="3F3F3F"/>
                <w:kern w:val="0"/>
                <w:sz w:val="21"/>
                <w:szCs w:val="21"/>
              </w:rPr>
              <w:t>今日返程，请检查好个人物品，不要遗漏酒店</w:t>
            </w:r>
          </w:p>
        </w:tc>
      </w:tr>
      <w:tr w14:paraId="0293CE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D9067B2">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6C920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23DF1B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4946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AF4150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szCs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1CFF45D3">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1.门票：行程所列景点首道大门票；门票为旅行社打包协议价无任何优免退费；</w:t>
            </w:r>
          </w:p>
          <w:p w14:paraId="4EDF90E3">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张家界国家森林公园；天门山国家森林公园，黄龙洞，土司府，芙蓉镇，韶山换乘车费用,百龙电梯单程或者天子山索道单程或环保车单程（根据实际情况安排），天门山穿山扶梯+鞋套，凤凰古城内旅游接驳车。</w:t>
            </w:r>
          </w:p>
          <w:p w14:paraId="6E6AE0B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2.酒店：</w:t>
            </w:r>
            <w:r>
              <w:rPr>
                <w:rFonts w:hint="eastAsia" w:ascii="微软雅黑" w:hAnsi="微软雅黑" w:eastAsia="微软雅黑" w:cs="微软雅黑"/>
                <w:b/>
                <w:color w:val="FF0000"/>
                <w:kern w:val="0"/>
                <w:szCs w:val="21"/>
              </w:rPr>
              <w:t>全程臻选网评四钻酒店+古镇高端客栈/酒店</w:t>
            </w:r>
            <w:r>
              <w:rPr>
                <w:rFonts w:hint="eastAsia" w:ascii="微软雅黑" w:hAnsi="微软雅黑" w:eastAsia="微软雅黑" w:cs="微软雅黑"/>
                <w:kern w:val="0"/>
              </w:rPr>
              <w:t>（不含单房差，在特殊情况下如有以上酒店订满的情况下选订同级酒店)）</w:t>
            </w:r>
          </w:p>
          <w:p w14:paraId="58780C7E">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3.餐费：赠送5早6正餐，</w:t>
            </w:r>
            <w:r>
              <w:rPr>
                <w:rFonts w:hint="eastAsia" w:ascii="微软雅黑" w:hAnsi="微软雅黑" w:eastAsia="微软雅黑" w:cs="微软雅黑"/>
                <w:b/>
                <w:color w:val="FF0000"/>
                <w:kern w:val="0"/>
                <w:szCs w:val="21"/>
              </w:rPr>
              <w:t>赠送当地3个特色餐</w:t>
            </w:r>
            <w:r>
              <w:rPr>
                <w:rFonts w:hint="eastAsia" w:ascii="微软雅黑" w:hAnsi="微软雅黑" w:eastAsia="微软雅黑" w:cs="微软雅黑"/>
                <w:b/>
                <w:color w:val="FF0000"/>
                <w:kern w:val="0"/>
                <w:szCs w:val="21"/>
                <w:lang w:eastAsia="zh-CN"/>
              </w:rPr>
              <w:t>，</w:t>
            </w:r>
            <w:r>
              <w:rPr>
                <w:rFonts w:hint="eastAsia" w:ascii="微软雅黑" w:hAnsi="微软雅黑" w:eastAsia="微软雅黑" w:cs="微软雅黑"/>
                <w:kern w:val="0"/>
              </w:rPr>
              <w:t>  特色餐除外，正餐</w:t>
            </w:r>
            <w:r>
              <w:rPr>
                <w:rFonts w:hint="eastAsia" w:ascii="微软雅黑" w:hAnsi="微软雅黑" w:eastAsia="微软雅黑" w:cs="微软雅黑"/>
                <w:kern w:val="0"/>
                <w:lang w:val="en-US" w:eastAsia="zh-CN"/>
              </w:rPr>
              <w:t>3</w:t>
            </w:r>
            <w:r>
              <w:rPr>
                <w:rFonts w:hint="eastAsia" w:ascii="微软雅黑" w:hAnsi="微软雅黑" w:eastAsia="微软雅黑" w:cs="微软雅黑"/>
                <w:kern w:val="0"/>
              </w:rPr>
              <w:t>0元/餐/人；</w:t>
            </w:r>
          </w:p>
          <w:p w14:paraId="4D232BF1">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4.交通：特别安排豪华VIP2+1旅游大巴(飞机头等舱特制座椅，如同陆地航班), 让您全程有一个舒适的旅途.</w:t>
            </w:r>
          </w:p>
          <w:p w14:paraId="5A44A886">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（若遇特殊情况则更换为三年内VIP豪华高端旅游车），让你玩的放心，全程不走回头路，一游到底，玩的更轻松！</w:t>
            </w:r>
          </w:p>
          <w:p w14:paraId="2984BEA9">
            <w:pPr>
              <w:pStyle w:val="2"/>
              <w:keepNext w:val="0"/>
              <w:keepLines w:val="0"/>
              <w:pageBreakBefore w:val="0"/>
              <w:tabs>
                <w:tab w:val="left" w:pos="312"/>
              </w:tabs>
              <w:kinsoku/>
              <w:wordWrap/>
              <w:overflowPunct/>
              <w:topLinePunct w:val="0"/>
              <w:autoSpaceDE/>
              <w:autoSpaceDN/>
              <w:bidi w:val="0"/>
              <w:adjustRightInd/>
              <w:snapToGrid/>
              <w:spacing w:line="360" w:lineRule="exact"/>
              <w:ind w:firstLine="0" w:firstLineChars="0"/>
              <w:textAlignment w:val="auto"/>
              <w:rPr>
                <w:rFonts w:hint="eastAsia"/>
                <w:lang w:val="en-US" w:eastAsia="zh-CN"/>
              </w:rPr>
            </w:pPr>
            <w:r>
              <w:rPr>
                <w:rFonts w:hint="eastAsia" w:ascii="微软雅黑" w:hAnsi="微软雅黑" w:eastAsia="微软雅黑" w:cs="微软雅黑"/>
                <w:kern w:val="0"/>
              </w:rPr>
              <w:t>5.导服：国导证导游服务  </w:t>
            </w:r>
            <w:r>
              <w:rPr>
                <w:rFonts w:hint="eastAsia"/>
                <w:kern w:val="0"/>
              </w:rPr>
              <w:t> </w:t>
            </w:r>
          </w:p>
        </w:tc>
      </w:tr>
      <w:tr w14:paraId="0D5F60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4138F3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6F673DB9">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 xml:space="preserve">单房差： </w:t>
            </w:r>
            <w:r>
              <w:rPr>
                <w:rFonts w:hint="eastAsia" w:ascii="微软雅黑" w:hAnsi="微软雅黑" w:eastAsia="微软雅黑" w:cs="微软雅黑"/>
                <w:kern w:val="0"/>
                <w:sz w:val="21"/>
                <w:szCs w:val="21"/>
                <w:lang w:eastAsia="zh-CN"/>
              </w:rPr>
              <w:t>当地</w:t>
            </w:r>
            <w:r>
              <w:rPr>
                <w:rFonts w:hint="eastAsia" w:ascii="微软雅黑" w:hAnsi="微软雅黑" w:eastAsia="微软雅黑" w:cs="微软雅黑"/>
                <w:kern w:val="0"/>
                <w:sz w:val="21"/>
                <w:szCs w:val="21"/>
                <w:lang w:val="en-US" w:eastAsia="zh-CN"/>
              </w:rPr>
              <w:t>4钻+特色客栈。</w:t>
            </w:r>
          </w:p>
          <w:p w14:paraId="14C8D2D3">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个人消费/旅游意外保险及航空保险/由于不可抗力或者旅行社，履行辅助人已尽合理注意义务无法避免的事件，而需要变更行程时产生的费用（包括但不限于自然灾害、航班延误或取消、车辆故障、交通意外等）</w:t>
            </w:r>
          </w:p>
        </w:tc>
      </w:tr>
      <w:tr w14:paraId="0E8ADA1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92A8BE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7E45782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1A4B2C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38C5EFA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354CD7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7ED18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2FC63AC1">
            <w:pPr>
              <w:pStyle w:val="17"/>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sz w:val="21"/>
                <w:szCs w:val="21"/>
              </w:rPr>
              <w:t>1、</w:t>
            </w:r>
            <w:r>
              <w:rPr>
                <w:rFonts w:hint="eastAsia" w:ascii="微软雅黑" w:hAnsi="微软雅黑" w:eastAsia="微软雅黑" w:cs="微软雅黑"/>
                <w:color w:val="FF0000"/>
                <w:kern w:val="2"/>
                <w:sz w:val="21"/>
                <w:szCs w:val="21"/>
                <w:lang w:val="en-US" w:eastAsia="zh-CN" w:bidi="ar-SA"/>
              </w:rPr>
              <w:t>正常人年龄段为 25 岁-70 岁， 70 岁（含 70 岁） 以上， 报名+300 元/人， 此年龄段老人参团需带三 甲医院出具的健康证明，并需要年轻家属陪同， 20 岁以下单人出行及 75 岁以上谢绝报名。</w:t>
            </w:r>
          </w:p>
          <w:p w14:paraId="4FF3101E">
            <w:pPr>
              <w:pStyle w:val="17"/>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kern w:val="2"/>
                <w:sz w:val="21"/>
                <w:szCs w:val="21"/>
                <w:lang w:val="en-US" w:eastAsia="zh-CN" w:bidi="ar-SA"/>
              </w:rPr>
              <w:t>2、凡 14 岁（含 14 周岁）以上-24 周岁， 按成人报名+300 元/人， 并需要正常年龄段家属陪同， 同组都是25 岁以下及同组都是 65 岁以上+300 元/人)。</w:t>
            </w:r>
          </w:p>
          <w:p w14:paraId="607294E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lang w:val="en-US" w:eastAsia="zh-CN"/>
              </w:rPr>
              <w:t>3</w:t>
            </w:r>
            <w:r>
              <w:rPr>
                <w:rFonts w:hint="eastAsia" w:ascii="微软雅黑" w:hAnsi="微软雅黑" w:eastAsia="微软雅黑" w:cs="微软雅黑"/>
                <w:color w:val="FF0000"/>
                <w:sz w:val="21"/>
                <w:szCs w:val="21"/>
              </w:rPr>
              <w:t>、20岁以下、70岁以上需正常年龄陪同，75岁以上谨慎参加此线路，1</w:t>
            </w:r>
            <w:r>
              <w:rPr>
                <w:rFonts w:hint="eastAsia" w:ascii="微软雅黑" w:hAnsi="微软雅黑" w:eastAsia="微软雅黑" w:cs="微软雅黑"/>
                <w:color w:val="FF0000"/>
                <w:sz w:val="21"/>
                <w:szCs w:val="21"/>
                <w:lang w:val="en-US" w:eastAsia="zh-CN"/>
              </w:rPr>
              <w:t>3</w:t>
            </w:r>
            <w:r>
              <w:rPr>
                <w:rFonts w:hint="eastAsia" w:ascii="微软雅黑" w:hAnsi="微软雅黑" w:eastAsia="微软雅黑" w:cs="微软雅黑"/>
                <w:color w:val="FF0000"/>
                <w:sz w:val="21"/>
                <w:szCs w:val="21"/>
              </w:rPr>
              <w:t>人以上建议独立成团！！孩童最大接受1带2，即一个正常年龄段最多带2位孩童！</w:t>
            </w:r>
          </w:p>
          <w:p w14:paraId="49E18B2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lang w:val="en-US" w:eastAsia="zh-CN"/>
              </w:rPr>
              <w:t>4、</w:t>
            </w:r>
            <w:r>
              <w:rPr>
                <w:rFonts w:hint="eastAsia" w:ascii="微软雅黑" w:hAnsi="微软雅黑" w:eastAsia="微软雅黑" w:cs="微软雅黑"/>
                <w:color w:val="FF0000"/>
                <w:sz w:val="21"/>
                <w:szCs w:val="21"/>
              </w:rPr>
              <w:t>纯学生:18岁以上+200元/人(提供有效学生证明);无学生身份证明+400元/人!(必须年满 18 周</w:t>
            </w:r>
          </w:p>
          <w:p w14:paraId="54CC20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color w:val="FF0000"/>
                <w:sz w:val="21"/>
                <w:szCs w:val="21"/>
              </w:rPr>
              <w:t>岁，未成年需家属陪同!学生出行需监护人签免责书方可接待!)</w:t>
            </w:r>
            <w:bookmarkStart w:id="0" w:name="_GoBack"/>
            <w:bookmarkEnd w:id="0"/>
          </w:p>
        </w:tc>
      </w:tr>
      <w:tr w14:paraId="25F791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CECB84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5B02B6E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2B0D097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2E1E414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4B49543">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6E812E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06C1009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7E29D6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507BA6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5A3B8F7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1CA175D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7031CF2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3FFAA48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0448E79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6E0389D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5949AF3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2A69D2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508D85F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1A7BA96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2E61403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2216153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0044256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5D280E2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5FC65FFA">
      <w:pPr>
        <w:pStyle w:val="9"/>
        <w:ind w:left="0" w:leftChars="0" w:firstLine="0" w:firstLineChars="0"/>
        <w:rPr>
          <w:rFonts w:hint="eastAsia" w:ascii="微软雅黑" w:hAnsi="微软雅黑" w:eastAsia="微软雅黑" w:cs="微软雅黑"/>
          <w:b/>
          <w:bCs/>
          <w:kern w:val="2"/>
          <w:sz w:val="21"/>
          <w:szCs w:val="21"/>
          <w:lang w:val="en-US" w:eastAsia="zh-CN" w:bidi="ar-SA"/>
        </w:rPr>
      </w:pPr>
    </w:p>
    <w:p w14:paraId="6F525902">
      <w:pPr>
        <w:pStyle w:val="9"/>
        <w:rPr>
          <w:rFonts w:hint="eastAsia" w:ascii="微软雅黑" w:hAnsi="微软雅黑" w:eastAsia="微软雅黑" w:cs="微软雅黑"/>
          <w:b/>
          <w:bCs/>
          <w:kern w:val="2"/>
          <w:sz w:val="21"/>
          <w:szCs w:val="21"/>
          <w:lang w:val="en-US" w:eastAsia="zh-CN" w:bidi="ar-SA"/>
        </w:rPr>
      </w:pPr>
    </w:p>
    <w:p w14:paraId="67432BB1">
      <w:pPr>
        <w:pStyle w:val="9"/>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7"/>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BFD84F"/>
    <w:multiLevelType w:val="singleLevel"/>
    <w:tmpl w:val="70BFD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10A"/>
    <w:rsid w:val="032D0FCD"/>
    <w:rsid w:val="035A3F4A"/>
    <w:rsid w:val="04C0423D"/>
    <w:rsid w:val="05565EC4"/>
    <w:rsid w:val="06C215E4"/>
    <w:rsid w:val="076F6F9A"/>
    <w:rsid w:val="08395955"/>
    <w:rsid w:val="083D5BBF"/>
    <w:rsid w:val="087C3B51"/>
    <w:rsid w:val="08863B53"/>
    <w:rsid w:val="08865A2E"/>
    <w:rsid w:val="0953181A"/>
    <w:rsid w:val="09653E9B"/>
    <w:rsid w:val="09A60501"/>
    <w:rsid w:val="0A201E8D"/>
    <w:rsid w:val="0A8320E3"/>
    <w:rsid w:val="0A934674"/>
    <w:rsid w:val="0B5A578C"/>
    <w:rsid w:val="0BDB744F"/>
    <w:rsid w:val="0C684A5B"/>
    <w:rsid w:val="0C764C7B"/>
    <w:rsid w:val="0CE63B48"/>
    <w:rsid w:val="0DBD4318"/>
    <w:rsid w:val="0DC9323A"/>
    <w:rsid w:val="0DFD4D3E"/>
    <w:rsid w:val="0E5E7629"/>
    <w:rsid w:val="0E986A1B"/>
    <w:rsid w:val="0F111E23"/>
    <w:rsid w:val="0F280025"/>
    <w:rsid w:val="0FB639AB"/>
    <w:rsid w:val="0FD42953"/>
    <w:rsid w:val="10BB0FCF"/>
    <w:rsid w:val="11526BF3"/>
    <w:rsid w:val="11B369CD"/>
    <w:rsid w:val="123E0D2C"/>
    <w:rsid w:val="12803671"/>
    <w:rsid w:val="12A600D5"/>
    <w:rsid w:val="13572448"/>
    <w:rsid w:val="140035A6"/>
    <w:rsid w:val="143556B4"/>
    <w:rsid w:val="15E207F4"/>
    <w:rsid w:val="16024995"/>
    <w:rsid w:val="164628D4"/>
    <w:rsid w:val="16507509"/>
    <w:rsid w:val="16831171"/>
    <w:rsid w:val="16F52822"/>
    <w:rsid w:val="17385774"/>
    <w:rsid w:val="17D051DE"/>
    <w:rsid w:val="189A56D0"/>
    <w:rsid w:val="194362D0"/>
    <w:rsid w:val="19545511"/>
    <w:rsid w:val="196A1E58"/>
    <w:rsid w:val="1AF3704A"/>
    <w:rsid w:val="1DAB4FFD"/>
    <w:rsid w:val="1DB94E03"/>
    <w:rsid w:val="1DF45440"/>
    <w:rsid w:val="1E672369"/>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7400715"/>
    <w:rsid w:val="28004E96"/>
    <w:rsid w:val="282A7C4F"/>
    <w:rsid w:val="28692F0F"/>
    <w:rsid w:val="28B5013B"/>
    <w:rsid w:val="29991642"/>
    <w:rsid w:val="29DD6150"/>
    <w:rsid w:val="2A1B45E1"/>
    <w:rsid w:val="2B343DA6"/>
    <w:rsid w:val="2B664389"/>
    <w:rsid w:val="2C9B6CD5"/>
    <w:rsid w:val="2CC542AC"/>
    <w:rsid w:val="2DAF7248"/>
    <w:rsid w:val="2DB328D3"/>
    <w:rsid w:val="2E8F032D"/>
    <w:rsid w:val="2E9743AB"/>
    <w:rsid w:val="2EF53261"/>
    <w:rsid w:val="2F0D3BCA"/>
    <w:rsid w:val="31195265"/>
    <w:rsid w:val="3212219C"/>
    <w:rsid w:val="32345A1E"/>
    <w:rsid w:val="32357630"/>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2FBB"/>
    <w:rsid w:val="3E5A7172"/>
    <w:rsid w:val="3E8E47CE"/>
    <w:rsid w:val="3FB77BD4"/>
    <w:rsid w:val="404D4500"/>
    <w:rsid w:val="41591C8E"/>
    <w:rsid w:val="43B64BC0"/>
    <w:rsid w:val="44901E38"/>
    <w:rsid w:val="46FE2128"/>
    <w:rsid w:val="47605F87"/>
    <w:rsid w:val="47830661"/>
    <w:rsid w:val="480A58B1"/>
    <w:rsid w:val="486E457C"/>
    <w:rsid w:val="487D7DD9"/>
    <w:rsid w:val="4A3306D7"/>
    <w:rsid w:val="4B5B0D17"/>
    <w:rsid w:val="4D1C581A"/>
    <w:rsid w:val="4D5D122C"/>
    <w:rsid w:val="4D740896"/>
    <w:rsid w:val="4DC834CB"/>
    <w:rsid w:val="4E6B5836"/>
    <w:rsid w:val="4ED14027"/>
    <w:rsid w:val="4F0202B4"/>
    <w:rsid w:val="4F64405B"/>
    <w:rsid w:val="4F8B0338"/>
    <w:rsid w:val="4FD1060A"/>
    <w:rsid w:val="4FD41988"/>
    <w:rsid w:val="50C17863"/>
    <w:rsid w:val="51275B23"/>
    <w:rsid w:val="512D78CE"/>
    <w:rsid w:val="51C446DE"/>
    <w:rsid w:val="53C84C9E"/>
    <w:rsid w:val="541C6925"/>
    <w:rsid w:val="54D3753B"/>
    <w:rsid w:val="54F309DA"/>
    <w:rsid w:val="56412722"/>
    <w:rsid w:val="569563F3"/>
    <w:rsid w:val="56A404FF"/>
    <w:rsid w:val="57804946"/>
    <w:rsid w:val="578432B7"/>
    <w:rsid w:val="578E6A91"/>
    <w:rsid w:val="57FC41EC"/>
    <w:rsid w:val="5862192B"/>
    <w:rsid w:val="58685D49"/>
    <w:rsid w:val="591C165E"/>
    <w:rsid w:val="59A24F9E"/>
    <w:rsid w:val="59CE5479"/>
    <w:rsid w:val="5A4D730A"/>
    <w:rsid w:val="5AFB4045"/>
    <w:rsid w:val="5B04492B"/>
    <w:rsid w:val="5BB83205"/>
    <w:rsid w:val="5C023BD0"/>
    <w:rsid w:val="5C0B1B89"/>
    <w:rsid w:val="5C471DE0"/>
    <w:rsid w:val="5C6A7231"/>
    <w:rsid w:val="5DD26C52"/>
    <w:rsid w:val="5E3827CF"/>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A2754A7"/>
    <w:rsid w:val="6A9242A2"/>
    <w:rsid w:val="6B6A0762"/>
    <w:rsid w:val="6B7114FB"/>
    <w:rsid w:val="6B8D6287"/>
    <w:rsid w:val="6BD603FA"/>
    <w:rsid w:val="6C025E68"/>
    <w:rsid w:val="6C3F141E"/>
    <w:rsid w:val="6CE0345E"/>
    <w:rsid w:val="6D1D180E"/>
    <w:rsid w:val="6D320EDD"/>
    <w:rsid w:val="6E1774E3"/>
    <w:rsid w:val="6EC665DC"/>
    <w:rsid w:val="6F232117"/>
    <w:rsid w:val="6F6A7CE2"/>
    <w:rsid w:val="6FA1220C"/>
    <w:rsid w:val="6FC87935"/>
    <w:rsid w:val="707F456D"/>
    <w:rsid w:val="716B1182"/>
    <w:rsid w:val="722B22F0"/>
    <w:rsid w:val="726C39AF"/>
    <w:rsid w:val="72965B4E"/>
    <w:rsid w:val="72ED1D81"/>
    <w:rsid w:val="74767B5A"/>
    <w:rsid w:val="74BA1372"/>
    <w:rsid w:val="7535390F"/>
    <w:rsid w:val="75E141E3"/>
    <w:rsid w:val="765E37E3"/>
    <w:rsid w:val="76B24DBE"/>
    <w:rsid w:val="76D836E0"/>
    <w:rsid w:val="76EF1D34"/>
    <w:rsid w:val="77221663"/>
    <w:rsid w:val="77FE7126"/>
    <w:rsid w:val="78214D07"/>
    <w:rsid w:val="791825A1"/>
    <w:rsid w:val="79751147"/>
    <w:rsid w:val="79981816"/>
    <w:rsid w:val="7A48016D"/>
    <w:rsid w:val="7A93676B"/>
    <w:rsid w:val="7C0D719F"/>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3">
    <w:name w:val="Body Text"/>
    <w:basedOn w:val="1"/>
    <w:qFormat/>
    <w:uiPriority w:val="1"/>
    <w:rPr>
      <w:rFonts w:ascii="微软雅黑" w:hAnsi="微软雅黑" w:eastAsia="微软雅黑" w:cs="微软雅黑"/>
      <w:sz w:val="21"/>
      <w:szCs w:val="21"/>
      <w:lang w:val="zh-CN" w:eastAsia="zh-CN" w:bidi="zh-CN"/>
    </w:rPr>
  </w:style>
  <w:style w:type="paragraph" w:styleId="4">
    <w:name w:val="Body Text Indent"/>
    <w:basedOn w:val="1"/>
    <w:qFormat/>
    <w:uiPriority w:val="0"/>
    <w:pPr>
      <w:spacing w:after="120"/>
      <w:ind w:left="420" w:leftChars="200"/>
    </w:pPr>
    <w:rPr>
      <w:szCs w:val="24"/>
    </w:rPr>
  </w:style>
  <w:style w:type="paragraph" w:styleId="5">
    <w:name w:val="Plain Text"/>
    <w:basedOn w:val="1"/>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 w:type="paragraph" w:customStyle="1" w:styleId="17">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1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13</Pages>
  <Words>5694</Words>
  <Characters>5832</Characters>
  <Lines>35</Lines>
  <Paragraphs>9</Paragraphs>
  <TotalTime>7</TotalTime>
  <ScaleCrop>false</ScaleCrop>
  <LinksUpToDate>false</LinksUpToDate>
  <CharactersWithSpaces>6042</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邓琇尹</cp:lastModifiedBy>
  <dcterms:modified xsi:type="dcterms:W3CDTF">2025-06-05T01:26:59Z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5A9FF869D79B4C5097F2F800D9A1010A_13</vt:lpwstr>
  </property>
  <property fmtid="{D5CDD505-2E9C-101B-9397-08002B2CF9AE}" pid="5" name="KSOTemplateDocerSaveRecord">
    <vt:lpwstr>eyJoZGlkIjoiMWNjZDlhZDMyYTVmODI3OWIxZGI1M2UyNTE1N2ZmY2YiLCJ1c2VySWQiOiIyODEyNzY2NDcifQ==</vt:lpwstr>
  </property>
</Properties>
</file>