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6"/>
    </v:background>
  </w:background>
  <w:body>
    <w:p w14:paraId="514E8D5E">
      <w:pPr>
        <w:pStyle w:val="5"/>
        <w:jc w:val="both"/>
        <w:rPr>
          <w:rFonts w:hint="eastAsia" w:ascii="宋体" w:hAnsi="宋体" w:cs="宋体"/>
          <w:kern w:val="0"/>
          <w:sz w:val="18"/>
          <w:szCs w:val="18"/>
          <w:lang w:eastAsia="zh-CN"/>
        </w:rPr>
        <w:sectPr>
          <w:headerReference r:id="rId3" w:type="default"/>
          <w:footerReference r:id="rId4" w:type="default"/>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pPr>
      <w:r>
        <w:rPr>
          <w:rFonts w:hint="eastAsia" w:eastAsia="宋体"/>
          <w:lang w:eastAsia="zh-CN"/>
        </w:rPr>
        <w:drawing>
          <wp:anchor distT="0" distB="0" distL="114300" distR="114300" simplePos="0" relativeHeight="251659264" behindDoc="0" locked="0" layoutInCell="1" allowOverlap="1">
            <wp:simplePos x="0" y="0"/>
            <wp:positionH relativeFrom="column">
              <wp:posOffset>-215900</wp:posOffset>
            </wp:positionH>
            <wp:positionV relativeFrom="paragraph">
              <wp:posOffset>-2522855</wp:posOffset>
            </wp:positionV>
            <wp:extent cx="7545705" cy="12895580"/>
            <wp:effectExtent l="0" t="0" r="17145" b="1270"/>
            <wp:wrapNone/>
            <wp:docPr id="2" name="图片 2"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1"/>
                    <pic:cNvPicPr>
                      <a:picLocks noChangeAspect="1"/>
                    </pic:cNvPicPr>
                  </pic:nvPicPr>
                  <pic:blipFill>
                    <a:blip r:embed="rId7"/>
                    <a:stretch>
                      <a:fillRect/>
                    </a:stretch>
                  </pic:blipFill>
                  <pic:spPr>
                    <a:xfrm>
                      <a:off x="0" y="0"/>
                      <a:ext cx="7545705" cy="12895580"/>
                    </a:xfrm>
                    <a:prstGeom prst="rect">
                      <a:avLst/>
                    </a:prstGeom>
                  </pic:spPr>
                </pic:pic>
              </a:graphicData>
            </a:graphic>
          </wp:anchor>
        </w:drawing>
      </w:r>
    </w:p>
    <w:p w14:paraId="3120EF48">
      <w:pPr>
        <w:pStyle w:val="5"/>
        <w:jc w:val="both"/>
        <w:rPr>
          <w:rFonts w:hint="eastAsia" w:ascii="宋体" w:hAnsi="宋体" w:cs="宋体"/>
          <w:kern w:val="0"/>
          <w:sz w:val="18"/>
          <w:szCs w:val="18"/>
          <w:lang w:eastAsia="zh-CN"/>
        </w:rPr>
        <w:sectPr>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pPr>
      <w:r>
        <w:rPr>
          <w:position w:val="-336"/>
        </w:rPr>
        <w:drawing>
          <wp:anchor distT="0" distB="0" distL="0" distR="0" simplePos="0" relativeHeight="251660288" behindDoc="0" locked="0" layoutInCell="1" allowOverlap="1">
            <wp:simplePos x="0" y="0"/>
            <wp:positionH relativeFrom="column">
              <wp:posOffset>-438150</wp:posOffset>
            </wp:positionH>
            <wp:positionV relativeFrom="paragraph">
              <wp:posOffset>-382270</wp:posOffset>
            </wp:positionV>
            <wp:extent cx="7779385" cy="11436350"/>
            <wp:effectExtent l="0" t="0" r="12065" b="1270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8"/>
                    <a:stretch>
                      <a:fillRect/>
                    </a:stretch>
                  </pic:blipFill>
                  <pic:spPr>
                    <a:xfrm>
                      <a:off x="0" y="0"/>
                      <a:ext cx="7779385" cy="11436350"/>
                    </a:xfrm>
                    <a:prstGeom prst="rect">
                      <a:avLst/>
                    </a:prstGeom>
                  </pic:spPr>
                </pic:pic>
              </a:graphicData>
            </a:graphic>
          </wp:anchor>
        </w:drawing>
      </w:r>
    </w:p>
    <w:tbl>
      <w:tblPr>
        <w:tblStyle w:val="10"/>
        <w:tblpPr w:leftFromText="180" w:rightFromText="180" w:vertAnchor="page" w:horzAnchor="margin" w:tblpX="-72" w:tblpY="341"/>
        <w:tblW w:w="11628"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6536"/>
        <w:gridCol w:w="648"/>
        <w:gridCol w:w="765"/>
        <w:gridCol w:w="600"/>
        <w:gridCol w:w="1829"/>
      </w:tblGrid>
      <w:tr w14:paraId="7A37086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78" w:hRule="atLeast"/>
        </w:trPr>
        <w:tc>
          <w:tcPr>
            <w:tcW w:w="11628" w:type="dxa"/>
            <w:gridSpan w:val="6"/>
            <w:tcBorders>
              <w:bottom w:val="single" w:color="auto" w:sz="4" w:space="0"/>
            </w:tcBorders>
          </w:tcPr>
          <w:p w14:paraId="1DDE10A2">
            <w:pPr>
              <w:jc w:val="center"/>
              <w:rPr>
                <w:b/>
                <w:color w:val="FF0000"/>
                <w:sz w:val="28"/>
                <w:szCs w:val="28"/>
              </w:rPr>
            </w:pPr>
            <w:r>
              <w:rPr>
                <w:rFonts w:hint="eastAsia" w:ascii="微软雅黑" w:hAnsi="微软雅黑" w:eastAsia="微软雅黑" w:cs="微软雅黑"/>
                <w:b/>
                <w:bCs/>
                <w:color w:val="00B050"/>
                <w:sz w:val="52"/>
                <w:szCs w:val="52"/>
              </w:rPr>
              <w:t>【</w:t>
            </w:r>
            <w:r>
              <w:rPr>
                <w:rFonts w:hint="eastAsia" w:ascii="微软雅黑" w:hAnsi="微软雅黑" w:eastAsia="微软雅黑" w:cs="微软雅黑"/>
                <w:b/>
                <w:bCs/>
                <w:color w:val="00B050"/>
                <w:sz w:val="52"/>
                <w:szCs w:val="52"/>
                <w:lang w:val="en-US" w:eastAsia="zh-CN"/>
              </w:rPr>
              <w:t>云隐张家界</w:t>
            </w:r>
            <w:r>
              <w:rPr>
                <w:rFonts w:hint="eastAsia" w:ascii="微软雅黑" w:hAnsi="微软雅黑" w:eastAsia="微软雅黑" w:cs="微软雅黑"/>
                <w:b/>
                <w:bCs/>
                <w:color w:val="00B050"/>
                <w:sz w:val="52"/>
                <w:szCs w:val="52"/>
              </w:rPr>
              <w:t>】</w:t>
            </w:r>
          </w:p>
        </w:tc>
      </w:tr>
      <w:tr w14:paraId="7070E3C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1" w:hRule="atLeast"/>
        </w:trPr>
        <w:tc>
          <w:tcPr>
            <w:tcW w:w="11628" w:type="dxa"/>
            <w:gridSpan w:val="6"/>
            <w:tcBorders>
              <w:bottom w:val="single" w:color="auto" w:sz="4" w:space="0"/>
            </w:tcBorders>
          </w:tcPr>
          <w:p w14:paraId="48C84DEB">
            <w:pPr>
              <w:jc w:val="center"/>
              <w:rPr>
                <w:rFonts w:hint="default"/>
                <w:b/>
                <w:color w:val="FF0000"/>
                <w:sz w:val="28"/>
                <w:szCs w:val="28"/>
                <w:lang w:val="en-US"/>
              </w:rPr>
            </w:pPr>
            <w:r>
              <w:rPr>
                <w:rFonts w:hint="eastAsia" w:ascii="微软雅黑" w:hAnsi="微软雅黑" w:eastAsia="微软雅黑" w:cs="微软雅黑"/>
                <w:b/>
                <w:bCs/>
                <w:color w:val="00B050"/>
                <w:sz w:val="30"/>
                <w:szCs w:val="30"/>
                <w:lang w:val="en-US" w:eastAsia="zh-CN"/>
              </w:rPr>
              <w:t>张家界天门山/张家界森林公园/天子山/袁家界/金鞭溪3日游</w:t>
            </w:r>
          </w:p>
        </w:tc>
      </w:tr>
      <w:tr w14:paraId="56912C0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0CEA7A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天数</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595D39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行程安排</w:t>
            </w:r>
          </w:p>
        </w:tc>
        <w:tc>
          <w:tcPr>
            <w:tcW w:w="2013"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704B51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用餐</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7F2000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入住地区</w:t>
            </w:r>
          </w:p>
        </w:tc>
      </w:tr>
      <w:tr w14:paraId="0E4B29B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61EA23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D1</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6319CD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color w:val="1C1B10"/>
                <w:kern w:val="0"/>
                <w:sz w:val="21"/>
                <w:szCs w:val="21"/>
                <w:lang w:val="en-US" w:eastAsia="zh-CN" w:bidi="ar-SA"/>
              </w:rPr>
              <w:t>全国各地</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color w:val="1C1B10"/>
                <w:kern w:val="0"/>
                <w:sz w:val="21"/>
                <w:szCs w:val="21"/>
                <w:lang w:val="en-US" w:eastAsia="zh-CN" w:bidi="ar-SA"/>
              </w:rPr>
              <w:t>张家界</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714DE9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593707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0AF1DD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623279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张家界</w:t>
            </w:r>
          </w:p>
        </w:tc>
      </w:tr>
      <w:tr w14:paraId="3C00E8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126480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D2</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1AA655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color w:val="1C1B10"/>
                <w:kern w:val="0"/>
                <w:sz w:val="21"/>
                <w:szCs w:val="21"/>
                <w:lang w:val="en-US" w:eastAsia="zh-CN" w:bidi="ar-SA"/>
              </w:rPr>
              <w:t>张家界国家森林公园</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color w:val="1C1B10"/>
                <w:kern w:val="0"/>
                <w:sz w:val="21"/>
                <w:szCs w:val="21"/>
                <w:lang w:val="en-US" w:eastAsia="zh-CN" w:bidi="ar-SA"/>
              </w:rPr>
              <w:t>(袁家界、天子山、金鞭溪)</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4FDA56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5EB906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5B8B5E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2F7CFE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武陵源</w:t>
            </w:r>
          </w:p>
        </w:tc>
      </w:tr>
      <w:tr w14:paraId="6037A4C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2ED968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rPr>
              <w:t>D</w:t>
            </w:r>
            <w:r>
              <w:rPr>
                <w:rFonts w:hint="eastAsia" w:ascii="微软雅黑" w:hAnsi="微软雅黑" w:eastAsia="微软雅黑" w:cs="微软雅黑"/>
                <w:b/>
                <w:bCs/>
                <w:sz w:val="21"/>
                <w:szCs w:val="21"/>
                <w:lang w:val="en-US" w:eastAsia="zh-CN"/>
              </w:rPr>
              <w:t>3</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18066D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rPr>
              <w:t>72奇楼</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天门山</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结束行程</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7383F0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406752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3EA533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53A52C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p>
        </w:tc>
      </w:tr>
      <w:tr w14:paraId="5A294EA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D91B282">
            <w:pPr>
              <w:spacing w:line="360" w:lineRule="auto"/>
              <w:jc w:val="center"/>
              <w:rPr>
                <w:rFonts w:hint="eastAsia" w:ascii="微软雅黑" w:hAnsi="微软雅黑" w:eastAsia="微软雅黑" w:cs="微软雅黑"/>
                <w:b/>
                <w:bCs/>
                <w:sz w:val="21"/>
                <w:szCs w:val="21"/>
              </w:rPr>
            </w:pPr>
            <w:r>
              <w:rPr>
                <w:rFonts w:hint="eastAsia" w:ascii="微软雅黑" w:hAnsi="微软雅黑" w:eastAsia="微软雅黑" w:cs="微软雅黑"/>
                <w:b/>
                <w:bCs/>
                <w:color w:val="000000" w:themeColor="text1"/>
                <w:sz w:val="21"/>
                <w:szCs w:val="21"/>
                <w14:textFill>
                  <w14:solidFill>
                    <w14:schemeClr w14:val="tx1"/>
                  </w14:solidFill>
                </w14:textFill>
              </w:rPr>
              <w:t>备注：行程安排在不减少景点情况下,导游在实际操作中根据情况可以灵活调整行程游览顺序</w:t>
            </w:r>
          </w:p>
        </w:tc>
      </w:tr>
      <w:tr w14:paraId="7A33A1B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79"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37651FC6">
            <w:pPr>
              <w:rPr>
                <w:rFonts w:hint="eastAsia" w:ascii="宋体" w:hAnsi="宋体" w:eastAsia="微软雅黑" w:cs="宋体"/>
                <w:color w:val="000000" w:themeColor="text1"/>
                <w:szCs w:val="21"/>
                <w:lang w:eastAsia="zh-CN"/>
                <w14:textFill>
                  <w14:solidFill>
                    <w14:schemeClr w14:val="tx1"/>
                  </w14:solidFill>
                </w14:textFill>
              </w:rPr>
            </w:pPr>
            <w:r>
              <w:rPr>
                <w:rFonts w:hint="eastAsia" w:ascii="微软雅黑" w:hAnsi="微软雅黑" w:eastAsia="微软雅黑" w:cs="微软雅黑"/>
                <w:b/>
                <w:bCs/>
                <w:color w:val="FFFFFF"/>
                <w:sz w:val="28"/>
                <w:szCs w:val="28"/>
              </w:rPr>
              <w:t>第一天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出发地→</w:t>
            </w:r>
            <w:r>
              <w:rPr>
                <w:rFonts w:hint="eastAsia" w:ascii="微软雅黑" w:hAnsi="微软雅黑" w:eastAsia="微软雅黑" w:cs="微软雅黑"/>
                <w:b/>
                <w:bCs/>
                <w:color w:val="FFFFFF"/>
                <w:sz w:val="28"/>
                <w:szCs w:val="28"/>
                <w:lang w:val="en-US" w:eastAsia="zh-CN"/>
              </w:rPr>
              <w:t>张家界</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用餐/自理</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张家界</w:t>
            </w:r>
          </w:p>
        </w:tc>
      </w:tr>
      <w:tr w14:paraId="4934E36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65EE1E6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C0C0C"/>
                <w:kern w:val="2"/>
                <w:sz w:val="21"/>
                <w:szCs w:val="21"/>
                <w:vertAlign w:val="baseline"/>
                <w:lang w:val="en-US" w:eastAsia="zh-CN" w:bidi="ar"/>
              </w:rPr>
            </w:pPr>
            <w:r>
              <w:rPr>
                <w:rFonts w:hint="eastAsia" w:ascii="微软雅黑" w:hAnsi="微软雅黑" w:eastAsia="微软雅黑" w:cs="微软雅黑"/>
                <w:color w:val="0C0C0C"/>
                <w:kern w:val="2"/>
                <w:sz w:val="21"/>
                <w:szCs w:val="21"/>
                <w:vertAlign w:val="baseline"/>
                <w:lang w:val="en-US" w:eastAsia="zh-CN" w:bidi="ar"/>
              </w:rPr>
              <w:t>当日乘【航班待定】前往</w:t>
            </w:r>
            <w:r>
              <w:rPr>
                <w:rFonts w:hint="eastAsia" w:ascii="微软雅黑" w:hAnsi="微软雅黑" w:eastAsia="微软雅黑" w:cs="微软雅黑"/>
                <w:b/>
                <w:bCs/>
                <w:color w:val="FF0000"/>
                <w:kern w:val="2"/>
                <w:sz w:val="21"/>
                <w:szCs w:val="21"/>
                <w:vertAlign w:val="baseline"/>
                <w:lang w:val="en-US" w:eastAsia="zh-CN" w:bidi="ar"/>
              </w:rPr>
              <w:t>张家界</w:t>
            </w:r>
            <w:r>
              <w:rPr>
                <w:rFonts w:hint="eastAsia" w:ascii="微软雅黑" w:hAnsi="微软雅黑" w:eastAsia="微软雅黑" w:cs="微软雅黑"/>
                <w:color w:val="0C0C0C"/>
                <w:kern w:val="2"/>
                <w:sz w:val="21"/>
                <w:szCs w:val="21"/>
                <w:vertAlign w:val="baseline"/>
                <w:lang w:val="en-US" w:eastAsia="zh-CN" w:bidi="ar"/>
              </w:rPr>
              <w:t>，后由旅行社接站工作人员统一安排车辆送至指定酒店入住。</w:t>
            </w:r>
          </w:p>
          <w:p w14:paraId="7115B70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lang w:eastAsia="zh-CN"/>
              </w:rPr>
            </w:pPr>
            <w:r>
              <w:rPr>
                <w:rFonts w:hint="eastAsia" w:ascii="微软雅黑" w:hAnsi="微软雅黑" w:eastAsia="微软雅黑" w:cs="微软雅黑"/>
                <w:color w:val="0C0C0C"/>
                <w:kern w:val="2"/>
                <w:sz w:val="21"/>
                <w:szCs w:val="21"/>
                <w:vertAlign w:val="baseline"/>
                <w:lang w:val="en-US" w:eastAsia="zh-CN" w:bidi="ar"/>
              </w:rPr>
              <w:t>今日无行程安排，任意时间抵达皆可</w:t>
            </w:r>
            <w:r>
              <w:rPr>
                <w:rFonts w:hint="eastAsia" w:ascii="微软雅黑" w:hAnsi="微软雅黑" w:eastAsia="微软雅黑" w:cs="微软雅黑"/>
                <w:b/>
                <w:bCs/>
                <w:color w:val="FF0000"/>
                <w:kern w:val="2"/>
                <w:sz w:val="21"/>
                <w:szCs w:val="21"/>
                <w:vertAlign w:val="baseline"/>
                <w:lang w:val="en-US" w:eastAsia="zh-CN" w:bidi="ar"/>
              </w:rPr>
              <w:t>（赠送 24 小时 VIP 接站服务）</w:t>
            </w:r>
            <w:r>
              <w:rPr>
                <w:rFonts w:hint="eastAsia" w:ascii="微软雅黑" w:hAnsi="微软雅黑" w:eastAsia="微软雅黑" w:cs="微软雅黑"/>
                <w:color w:val="000000" w:themeColor="text1"/>
                <w:kern w:val="2"/>
                <w:sz w:val="21"/>
                <w:szCs w:val="21"/>
                <w:vertAlign w:val="baseline"/>
                <w:lang w:val="en-US" w:eastAsia="zh-CN" w:bidi="ar"/>
                <w14:textFill>
                  <w14:solidFill>
                    <w14:schemeClr w14:val="tx1"/>
                  </w14:solidFill>
                </w14:textFill>
              </w:rPr>
              <w:t>，</w:t>
            </w:r>
            <w:r>
              <w:rPr>
                <w:rFonts w:hint="eastAsia" w:ascii="微软雅黑" w:hAnsi="微软雅黑" w:eastAsia="微软雅黑" w:cs="微软雅黑"/>
                <w:color w:val="0C0C0C"/>
                <w:kern w:val="2"/>
                <w:sz w:val="21"/>
                <w:szCs w:val="21"/>
                <w:vertAlign w:val="baseline"/>
                <w:lang w:val="en-US" w:eastAsia="zh-CN" w:bidi="ar"/>
              </w:rPr>
              <w:t>如您抵达时间较早，可自行前往张家界市中区游览大庸古城和步行街，逛一逛灯火阑珊的南门口美食街，尝一尝琳琅满目的各色小吃，也可在房间养精蓄锐，为后续的行程做准备。</w:t>
            </w:r>
          </w:p>
        </w:tc>
      </w:tr>
      <w:tr w14:paraId="63CDCD7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4751A79B">
            <w:pPr>
              <w:keepNext w:val="0"/>
              <w:keepLines w:val="0"/>
              <w:pageBreakBefore w:val="0"/>
              <w:widowControl w:val="0"/>
              <w:tabs>
                <w:tab w:val="left" w:pos="9240"/>
              </w:tabs>
              <w:kinsoku/>
              <w:wordWrap/>
              <w:overflowPunct/>
              <w:topLinePunct w:val="0"/>
              <w:autoSpaceDE/>
              <w:autoSpaceDN/>
              <w:bidi w:val="0"/>
              <w:adjustRightInd/>
              <w:snapToGrid/>
              <w:spacing w:before="67" w:line="300" w:lineRule="exact"/>
              <w:ind w:right="0"/>
              <w:jc w:val="left"/>
              <w:textAlignment w:val="auto"/>
              <w:rPr>
                <w:rFonts w:hint="eastAsia" w:ascii="微软雅黑" w:hAnsi="微软雅黑" w:eastAsia="微软雅黑" w:cs="微软雅黑"/>
                <w:b/>
                <w:bCs w:val="0"/>
                <w:color w:val="00B0F0"/>
                <w:sz w:val="18"/>
                <w:szCs w:val="18"/>
                <w:lang w:val="en-US" w:eastAsia="zh-CN"/>
              </w:rPr>
            </w:pPr>
            <w:r>
              <w:rPr>
                <w:rFonts w:hint="eastAsia" w:ascii="微软雅黑" w:hAnsi="微软雅黑" w:eastAsia="微软雅黑" w:cs="微软雅黑"/>
                <w:b/>
                <w:bCs w:val="0"/>
                <w:color w:val="00B0F0"/>
                <w:sz w:val="18"/>
                <w:szCs w:val="18"/>
                <w:lang w:val="en-US" w:eastAsia="zh-CN"/>
              </w:rPr>
              <w:t>【温馨提示】：</w:t>
            </w:r>
          </w:p>
          <w:p w14:paraId="1CDED2B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微软雅黑" w:hAnsi="微软雅黑" w:eastAsia="微软雅黑" w:cs="微软雅黑"/>
                <w:b/>
                <w:bCs w:val="0"/>
                <w:color w:val="00B0F0"/>
                <w:kern w:val="2"/>
                <w:sz w:val="18"/>
                <w:szCs w:val="18"/>
                <w:vertAlign w:val="baseline"/>
                <w:lang w:val="en-US" w:eastAsia="zh-CN" w:bidi="ar"/>
              </w:rPr>
            </w:pPr>
            <w:r>
              <w:rPr>
                <w:rFonts w:hint="eastAsia" w:ascii="微软雅黑" w:hAnsi="微软雅黑" w:eastAsia="微软雅黑" w:cs="微软雅黑"/>
                <w:b/>
                <w:bCs w:val="0"/>
                <w:color w:val="00B0F0"/>
                <w:kern w:val="2"/>
                <w:sz w:val="18"/>
                <w:szCs w:val="18"/>
                <w:vertAlign w:val="baseline"/>
                <w:lang w:val="en-US" w:eastAsia="zh-CN" w:bidi="ar"/>
              </w:rPr>
              <w:t>1、接站人员会在您出发的前一天晚上18点左右以短信或电话形式通知出行相关事宜，请保持手机通畅。</w:t>
            </w:r>
          </w:p>
          <w:p w14:paraId="033DFC15">
            <w:pPr>
              <w:keepNext w:val="0"/>
              <w:keepLines w:val="0"/>
              <w:pageBreakBefore w:val="0"/>
              <w:widowControl w:val="0"/>
              <w:kinsoku/>
              <w:wordWrap/>
              <w:overflowPunct/>
              <w:topLinePunct w:val="0"/>
              <w:autoSpaceDE/>
              <w:autoSpaceDN/>
              <w:bidi w:val="0"/>
              <w:adjustRightInd/>
              <w:snapToGrid/>
              <w:spacing w:line="300" w:lineRule="exact"/>
              <w:ind w:left="180" w:hanging="180" w:hangingChars="100"/>
              <w:textAlignment w:val="auto"/>
              <w:rPr>
                <w:rFonts w:hint="eastAsia" w:ascii="微软雅黑" w:hAnsi="微软雅黑" w:eastAsia="微软雅黑" w:cs="微软雅黑"/>
                <w:b/>
                <w:bCs w:val="0"/>
                <w:color w:val="00B0F0"/>
                <w:kern w:val="2"/>
                <w:sz w:val="18"/>
                <w:szCs w:val="18"/>
                <w:vertAlign w:val="baseline"/>
                <w:lang w:val="en-US" w:eastAsia="zh-CN" w:bidi="ar"/>
              </w:rPr>
            </w:pPr>
            <w:r>
              <w:rPr>
                <w:rFonts w:hint="eastAsia" w:ascii="微软雅黑" w:hAnsi="微软雅黑" w:eastAsia="微软雅黑" w:cs="微软雅黑"/>
                <w:b/>
                <w:bCs w:val="0"/>
                <w:color w:val="00B0F0"/>
                <w:kern w:val="2"/>
                <w:sz w:val="18"/>
                <w:szCs w:val="18"/>
                <w:vertAlign w:val="baseline"/>
                <w:lang w:val="en-US" w:eastAsia="zh-CN" w:bidi="ar"/>
              </w:rPr>
              <w:t>2、散拼有一定的特殊性，接站当天无统一行程安排，我社专职导游于行程第二天早上开始工作，导游会提前与客人短信或 电话联系，落实第二天行程叫早时间及注意事项。</w:t>
            </w:r>
          </w:p>
          <w:p w14:paraId="36951242">
            <w:pPr>
              <w:keepNext w:val="0"/>
              <w:keepLines w:val="0"/>
              <w:pageBreakBefore w:val="0"/>
              <w:widowControl w:val="0"/>
              <w:tabs>
                <w:tab w:val="left" w:pos="9240"/>
              </w:tabs>
              <w:kinsoku/>
              <w:wordWrap/>
              <w:overflowPunct/>
              <w:topLinePunct w:val="0"/>
              <w:autoSpaceDE/>
              <w:autoSpaceDN/>
              <w:bidi w:val="0"/>
              <w:adjustRightInd/>
              <w:snapToGrid/>
              <w:spacing w:line="300" w:lineRule="exact"/>
              <w:ind w:right="0"/>
              <w:jc w:val="left"/>
              <w:textAlignment w:val="auto"/>
              <w:rPr>
                <w:rFonts w:hint="eastAsia" w:ascii="微软雅黑" w:hAnsi="微软雅黑" w:eastAsia="宋体" w:cs="微软雅黑"/>
                <w:color w:val="FF0000"/>
                <w:szCs w:val="21"/>
                <w:lang w:eastAsia="zh-CN"/>
              </w:rPr>
            </w:pPr>
            <w:r>
              <w:rPr>
                <w:rFonts w:hint="eastAsia" w:ascii="微软雅黑" w:hAnsi="微软雅黑" w:eastAsia="微软雅黑" w:cs="微软雅黑"/>
                <w:b/>
                <w:bCs w:val="0"/>
                <w:color w:val="00B0F0"/>
                <w:kern w:val="2"/>
                <w:sz w:val="18"/>
                <w:szCs w:val="18"/>
                <w:vertAlign w:val="baseline"/>
                <w:lang w:val="en-US" w:eastAsia="zh-CN" w:bidi="ar"/>
              </w:rPr>
              <w:t>3、首日抵达，请勿食用过多辣菜或火锅，以防肠胃不适，影响后续行程，自由活动期间注意自身及财产安全。</w:t>
            </w:r>
          </w:p>
        </w:tc>
      </w:tr>
      <w:tr w14:paraId="5B25CBC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122E9AE9">
            <w:pPr>
              <w:spacing w:line="240" w:lineRule="auto"/>
              <w:rPr>
                <w:rStyle w:val="17"/>
                <w:rFonts w:hint="eastAsia" w:ascii="宋体" w:hAnsi="宋体" w:eastAsia="微软雅黑" w:cs="宋体"/>
                <w:b w:val="0"/>
                <w:bCs w:val="0"/>
                <w:color w:val="00B0F0"/>
                <w:sz w:val="18"/>
                <w:szCs w:val="18"/>
                <w:lang w:eastAsia="zh-CN" w:bidi="ar"/>
              </w:rPr>
            </w:pPr>
            <w:r>
              <w:rPr>
                <w:rFonts w:hint="eastAsia" w:ascii="微软雅黑" w:hAnsi="微软雅黑" w:eastAsia="微软雅黑" w:cs="微软雅黑"/>
                <w:b/>
                <w:bCs/>
                <w:color w:val="FFFFFF"/>
                <w:sz w:val="28"/>
                <w:szCs w:val="28"/>
              </w:rPr>
              <w:t>第二天 张家界国家森林公园→袁家界→天子山</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 xml:space="preserve">/晚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武陵源</w:t>
            </w:r>
          </w:p>
        </w:tc>
      </w:tr>
      <w:tr w14:paraId="4CE70DD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3"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44375C9F">
            <w:pPr>
              <w:pStyle w:val="19"/>
              <w:keepNext w:val="0"/>
              <w:keepLines w:val="0"/>
              <w:pageBreakBefore w:val="0"/>
              <w:widowControl w:val="0"/>
              <w:kinsoku/>
              <w:wordWrap/>
              <w:overflowPunct/>
              <w:topLinePunct w:val="0"/>
              <w:autoSpaceDE/>
              <w:autoSpaceDN/>
              <w:bidi w:val="0"/>
              <w:adjustRightInd/>
              <w:snapToGrid/>
              <w:spacing w:before="229" w:line="360" w:lineRule="exact"/>
              <w:ind w:right="168" w:firstLine="44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pacing w:val="5"/>
                <w:sz w:val="21"/>
                <w:szCs w:val="21"/>
              </w:rPr>
              <w:t>早餐后，</w:t>
            </w:r>
            <w:r>
              <w:rPr>
                <w:rFonts w:hint="eastAsia" w:ascii="微软雅黑" w:hAnsi="微软雅黑" w:eastAsia="微软雅黑" w:cs="微软雅黑"/>
                <w:sz w:val="21"/>
                <w:szCs w:val="21"/>
              </w:rPr>
              <w:t>BUS</w:t>
            </w:r>
            <w:r>
              <w:rPr>
                <w:rFonts w:hint="eastAsia" w:ascii="微软雅黑" w:hAnsi="微软雅黑" w:eastAsia="微软雅黑" w:cs="微软雅黑"/>
                <w:spacing w:val="5"/>
                <w:sz w:val="21"/>
                <w:szCs w:val="21"/>
              </w:rPr>
              <w:t>赴中国第一个国家森林公园</w:t>
            </w:r>
            <w:r>
              <w:rPr>
                <w:rFonts w:hint="eastAsia" w:ascii="微软雅黑" w:hAnsi="微软雅黑" w:eastAsia="微软雅黑" w:cs="微软雅黑"/>
                <w:b/>
                <w:bCs/>
                <w:color w:val="FF0000"/>
                <w:spacing w:val="5"/>
                <w:sz w:val="21"/>
                <w:szCs w:val="21"/>
              </w:rPr>
              <w:t>【张家界国家森林公园</w:t>
            </w:r>
            <w:r>
              <w:rPr>
                <w:rFonts w:hint="eastAsia" w:cs="微软雅黑"/>
                <w:b/>
                <w:bCs/>
                <w:color w:val="FF0000"/>
                <w:spacing w:val="5"/>
                <w:sz w:val="21"/>
                <w:szCs w:val="21"/>
                <w:lang w:eastAsia="zh-CN"/>
              </w:rPr>
              <w:t>】</w:t>
            </w:r>
            <w:r>
              <w:rPr>
                <w:rFonts w:hint="eastAsia" w:ascii="微软雅黑" w:hAnsi="微软雅黑" w:eastAsia="微软雅黑" w:cs="微软雅黑"/>
                <w:spacing w:val="5"/>
                <w:sz w:val="21"/>
                <w:szCs w:val="21"/>
              </w:rPr>
              <w:t>，乘坐天下</w:t>
            </w:r>
            <w:r>
              <w:rPr>
                <w:rFonts w:hint="eastAsia" w:ascii="微软雅黑" w:hAnsi="微软雅黑" w:eastAsia="微软雅黑" w:cs="微软雅黑"/>
                <w:sz w:val="21"/>
                <w:szCs w:val="21"/>
              </w:rPr>
              <w:t xml:space="preserve"> </w:t>
            </w:r>
            <w:r>
              <w:rPr>
                <w:rFonts w:hint="eastAsia" w:ascii="微软雅黑" w:hAnsi="微软雅黑" w:eastAsia="微软雅黑" w:cs="微软雅黑"/>
                <w:spacing w:val="9"/>
                <w:sz w:val="21"/>
                <w:szCs w:val="21"/>
              </w:rPr>
              <w:t>第一梯百龙天梯，游览</w:t>
            </w:r>
            <w:r>
              <w:rPr>
                <w:rFonts w:hint="eastAsia" w:ascii="微软雅黑" w:hAnsi="微软雅黑" w:eastAsia="微软雅黑" w:cs="微软雅黑"/>
                <w:color w:val="FF0000"/>
                <w:spacing w:val="9"/>
                <w:sz w:val="21"/>
                <w:szCs w:val="21"/>
              </w:rPr>
              <w:t>【袁家界景区】</w:t>
            </w:r>
            <w:r>
              <w:rPr>
                <w:rFonts w:hint="eastAsia" w:ascii="微软雅黑" w:hAnsi="微软雅黑" w:eastAsia="微软雅黑" w:cs="微软雅黑"/>
                <w:color w:val="FF0000"/>
                <w:spacing w:val="-18"/>
                <w:sz w:val="21"/>
                <w:szCs w:val="21"/>
              </w:rPr>
              <w:t xml:space="preserve"> </w:t>
            </w:r>
            <w:r>
              <w:rPr>
                <w:rFonts w:hint="eastAsia" w:ascii="微软雅黑" w:hAnsi="微软雅黑" w:eastAsia="微软雅黑" w:cs="微软雅黑"/>
                <w:spacing w:val="9"/>
                <w:sz w:val="21"/>
                <w:szCs w:val="21"/>
              </w:rPr>
              <w:t>探寻《阿凡达》</w:t>
            </w:r>
            <w:r>
              <w:rPr>
                <w:rFonts w:hint="eastAsia" w:ascii="微软雅黑" w:hAnsi="微软雅黑" w:eastAsia="微软雅黑" w:cs="微软雅黑"/>
                <w:spacing w:val="-19"/>
                <w:sz w:val="21"/>
                <w:szCs w:val="21"/>
              </w:rPr>
              <w:t xml:space="preserve"> </w:t>
            </w:r>
            <w:r>
              <w:rPr>
                <w:rFonts w:hint="eastAsia" w:ascii="微软雅黑" w:hAnsi="微软雅黑" w:eastAsia="微软雅黑" w:cs="微软雅黑"/>
                <w:spacing w:val="9"/>
                <w:sz w:val="21"/>
                <w:szCs w:val="21"/>
              </w:rPr>
              <w:t>电影中的群山漂浮</w:t>
            </w:r>
            <w:r>
              <w:rPr>
                <w:rFonts w:hint="eastAsia" w:ascii="微软雅黑" w:hAnsi="微软雅黑" w:eastAsia="微软雅黑" w:cs="微软雅黑"/>
                <w:spacing w:val="-40"/>
                <w:sz w:val="21"/>
                <w:szCs w:val="21"/>
              </w:rPr>
              <w:t xml:space="preserve"> </w:t>
            </w:r>
            <w:r>
              <w:rPr>
                <w:rFonts w:hint="eastAsia" w:ascii="微软雅黑" w:hAnsi="微软雅黑" w:eastAsia="微软雅黑" w:cs="微软雅黑"/>
                <w:spacing w:val="9"/>
                <w:sz w:val="21"/>
                <w:szCs w:val="21"/>
              </w:rPr>
              <w:t>、</w:t>
            </w:r>
            <w:r>
              <w:rPr>
                <w:rFonts w:hint="eastAsia" w:ascii="微软雅黑" w:hAnsi="微软雅黑" w:eastAsia="微软雅黑" w:cs="微软雅黑"/>
                <w:spacing w:val="-49"/>
                <w:sz w:val="21"/>
                <w:szCs w:val="21"/>
              </w:rPr>
              <w:t xml:space="preserve"> </w:t>
            </w:r>
            <w:r>
              <w:rPr>
                <w:rFonts w:hint="eastAsia" w:ascii="微软雅黑" w:hAnsi="微软雅黑" w:eastAsia="微软雅黑" w:cs="微软雅黑"/>
                <w:spacing w:val="9"/>
                <w:sz w:val="21"/>
                <w:szCs w:val="21"/>
              </w:rPr>
              <w:t>星罗棋</w:t>
            </w:r>
            <w:r>
              <w:rPr>
                <w:rFonts w:hint="eastAsia" w:ascii="微软雅黑" w:hAnsi="微软雅黑" w:eastAsia="微软雅黑" w:cs="微软雅黑"/>
                <w:sz w:val="21"/>
                <w:szCs w:val="21"/>
              </w:rPr>
              <w:t xml:space="preserve"> </w:t>
            </w:r>
            <w:r>
              <w:rPr>
                <w:rFonts w:hint="eastAsia" w:ascii="微软雅黑" w:hAnsi="微软雅黑" w:eastAsia="微软雅黑" w:cs="微软雅黑"/>
                <w:spacing w:val="6"/>
                <w:sz w:val="21"/>
                <w:szCs w:val="21"/>
              </w:rPr>
              <w:t>布的玄幻莫测世界 --</w:t>
            </w:r>
            <w:r>
              <w:rPr>
                <w:rFonts w:hint="eastAsia" w:ascii="微软雅黑" w:hAnsi="微软雅黑" w:eastAsia="微软雅黑" w:cs="微软雅黑"/>
                <w:spacing w:val="-9"/>
                <w:sz w:val="21"/>
                <w:szCs w:val="21"/>
              </w:rPr>
              <w:t xml:space="preserve"> </w:t>
            </w:r>
            <w:r>
              <w:rPr>
                <w:rFonts w:hint="eastAsia" w:ascii="微软雅黑" w:hAnsi="微软雅黑" w:eastAsia="微软雅黑" w:cs="微软雅黑"/>
                <w:spacing w:val="6"/>
                <w:sz w:val="21"/>
                <w:szCs w:val="21"/>
              </w:rPr>
              <w:t>“ 哈利路亚山 ”即“</w:t>
            </w:r>
            <w:r>
              <w:rPr>
                <w:rFonts w:hint="eastAsia" w:ascii="微软雅黑" w:hAnsi="微软雅黑" w:eastAsia="微软雅黑" w:cs="微软雅黑"/>
                <w:spacing w:val="-53"/>
                <w:sz w:val="21"/>
                <w:szCs w:val="21"/>
              </w:rPr>
              <w:t xml:space="preserve"> </w:t>
            </w:r>
            <w:r>
              <w:rPr>
                <w:rFonts w:hint="eastAsia" w:ascii="微软雅黑" w:hAnsi="微软雅黑" w:eastAsia="微软雅黑" w:cs="微软雅黑"/>
                <w:spacing w:val="6"/>
                <w:sz w:val="21"/>
                <w:szCs w:val="21"/>
              </w:rPr>
              <w:t>南天一柱 ” (又名乾坤柱),参观云雾飘绕、</w:t>
            </w:r>
            <w:r>
              <w:rPr>
                <w:rFonts w:hint="eastAsia" w:ascii="微软雅黑" w:hAnsi="微软雅黑" w:eastAsia="微软雅黑" w:cs="微软雅黑"/>
                <w:spacing w:val="8"/>
                <w:sz w:val="21"/>
                <w:szCs w:val="21"/>
              </w:rPr>
              <w:t>峰峦叠嶂继往气势磅礴的迷魂台</w:t>
            </w:r>
            <w:r>
              <w:rPr>
                <w:rFonts w:hint="eastAsia" w:ascii="微软雅黑" w:hAnsi="微软雅黑" w:eastAsia="微软雅黑" w:cs="微软雅黑"/>
                <w:spacing w:val="-42"/>
                <w:sz w:val="21"/>
                <w:szCs w:val="21"/>
              </w:rPr>
              <w:t xml:space="preserve"> </w:t>
            </w:r>
            <w:r>
              <w:rPr>
                <w:rFonts w:hint="eastAsia" w:ascii="微软雅黑" w:hAnsi="微软雅黑" w:eastAsia="微软雅黑" w:cs="微软雅黑"/>
                <w:spacing w:val="8"/>
                <w:sz w:val="21"/>
                <w:szCs w:val="21"/>
              </w:rPr>
              <w:t>、天下第一桥等空中绝景； 远眺张家界北纬3</w:t>
            </w:r>
            <w:r>
              <w:rPr>
                <w:rFonts w:hint="eastAsia" w:ascii="微软雅黑" w:hAnsi="微软雅黑" w:eastAsia="微软雅黑" w:cs="微软雅黑"/>
                <w:spacing w:val="7"/>
                <w:sz w:val="21"/>
                <w:szCs w:val="21"/>
              </w:rPr>
              <w:t>0 °地</w:t>
            </w:r>
            <w:r>
              <w:rPr>
                <w:rFonts w:hint="eastAsia" w:ascii="微软雅黑" w:hAnsi="微软雅黑" w:eastAsia="微软雅黑" w:cs="微软雅黑"/>
                <w:sz w:val="21"/>
                <w:szCs w:val="21"/>
              </w:rPr>
              <w:t xml:space="preserve"> </w:t>
            </w:r>
            <w:r>
              <w:rPr>
                <w:rFonts w:hint="eastAsia" w:ascii="微软雅黑" w:hAnsi="微软雅黑" w:eastAsia="微软雅黑" w:cs="微软雅黑"/>
                <w:spacing w:val="6"/>
                <w:sz w:val="21"/>
                <w:szCs w:val="21"/>
              </w:rPr>
              <w:t>理新发现杨家界：看峰墙之绝</w:t>
            </w:r>
            <w:r>
              <w:rPr>
                <w:rFonts w:hint="eastAsia" w:cs="微软雅黑"/>
                <w:spacing w:val="6"/>
                <w:sz w:val="21"/>
                <w:szCs w:val="21"/>
                <w:lang w:eastAsia="zh-CN"/>
              </w:rPr>
              <w:t>，</w:t>
            </w:r>
            <w:r>
              <w:rPr>
                <w:rFonts w:hint="eastAsia" w:ascii="微软雅黑" w:hAnsi="微软雅黑" w:eastAsia="微软雅黑" w:cs="微软雅黑"/>
                <w:spacing w:val="6"/>
                <w:sz w:val="21"/>
                <w:szCs w:val="21"/>
              </w:rPr>
              <w:t xml:space="preserve"> 峰丛之秀 峰林之奇等。</w:t>
            </w:r>
            <w:r>
              <w:rPr>
                <w:rFonts w:hint="eastAsia" w:ascii="微软雅黑" w:hAnsi="微软雅黑" w:eastAsia="微软雅黑" w:cs="微软雅黑"/>
                <w:spacing w:val="-37"/>
                <w:sz w:val="21"/>
                <w:szCs w:val="21"/>
              </w:rPr>
              <w:t xml:space="preserve"> </w:t>
            </w:r>
            <w:r>
              <w:rPr>
                <w:rFonts w:hint="eastAsia" w:ascii="微软雅黑" w:hAnsi="微软雅黑" w:eastAsia="微软雅黑" w:cs="微软雅黑"/>
                <w:spacing w:val="6"/>
                <w:sz w:val="21"/>
                <w:szCs w:val="21"/>
              </w:rPr>
              <w:t>中餐</w:t>
            </w:r>
            <w:r>
              <w:rPr>
                <w:rFonts w:hint="eastAsia" w:ascii="微软雅黑" w:hAnsi="微软雅黑" w:eastAsia="微软雅黑" w:cs="微软雅黑"/>
                <w:spacing w:val="5"/>
                <w:sz w:val="21"/>
                <w:szCs w:val="21"/>
              </w:rPr>
              <w:t>后游览天子山景区</w:t>
            </w:r>
            <w:r>
              <w:rPr>
                <w:rFonts w:hint="eastAsia" w:ascii="微软雅黑" w:hAnsi="微软雅黑" w:eastAsia="微软雅黑" w:cs="微软雅黑"/>
                <w:b/>
                <w:bCs/>
                <w:color w:val="FF0000"/>
                <w:spacing w:val="-2"/>
                <w:sz w:val="21"/>
                <w:szCs w:val="21"/>
              </w:rPr>
              <w:t>（参观贺龙公园、御笔峰、仙女散花等景点）</w:t>
            </w:r>
            <w:r>
              <w:rPr>
                <w:rFonts w:hint="eastAsia" w:ascii="微软雅黑" w:hAnsi="微软雅黑" w:eastAsia="微软雅黑" w:cs="微软雅黑"/>
                <w:spacing w:val="-2"/>
                <w:sz w:val="21"/>
                <w:szCs w:val="21"/>
              </w:rPr>
              <w:t>，位</w:t>
            </w:r>
            <w:r>
              <w:rPr>
                <w:rFonts w:hint="eastAsia" w:ascii="微软雅黑" w:hAnsi="微软雅黑" w:eastAsia="微软雅黑" w:cs="微软雅黑"/>
                <w:spacing w:val="-3"/>
                <w:sz w:val="21"/>
                <w:szCs w:val="21"/>
              </w:rPr>
              <w:t>于武陵源风景名胜区内，海拔1262.5 米</w:t>
            </w:r>
            <w:r>
              <w:rPr>
                <w:rFonts w:hint="eastAsia" w:ascii="微软雅黑" w:hAnsi="微软雅黑" w:eastAsia="微软雅黑" w:cs="微软雅黑"/>
                <w:sz w:val="21"/>
                <w:szCs w:val="21"/>
              </w:rPr>
              <w:t xml:space="preserve"> </w:t>
            </w:r>
            <w:r>
              <w:rPr>
                <w:rFonts w:hint="eastAsia" w:ascii="微软雅黑" w:hAnsi="微软雅黑" w:eastAsia="微软雅黑" w:cs="微软雅黑"/>
                <w:spacing w:val="-3"/>
                <w:sz w:val="21"/>
                <w:szCs w:val="21"/>
              </w:rPr>
              <w:t>,是湖南省最高峰之一。它以其独特的岩石峰林和陡峭的悬崖 而闻名于</w:t>
            </w:r>
            <w:r>
              <w:rPr>
                <w:rFonts w:hint="eastAsia" w:ascii="微软雅黑" w:hAnsi="微软雅黑" w:eastAsia="微软雅黑" w:cs="微软雅黑"/>
                <w:spacing w:val="-4"/>
                <w:sz w:val="21"/>
                <w:szCs w:val="21"/>
              </w:rPr>
              <w:t>世。这里有数不尽</w:t>
            </w:r>
            <w:r>
              <w:rPr>
                <w:rFonts w:hint="eastAsia" w:ascii="微软雅黑" w:hAnsi="微软雅黑" w:eastAsia="微软雅黑" w:cs="微软雅黑"/>
                <w:spacing w:val="-2"/>
                <w:sz w:val="21"/>
                <w:szCs w:val="21"/>
              </w:rPr>
              <w:t>的奇峰怪石 ，形态各异</w:t>
            </w:r>
            <w:r>
              <w:rPr>
                <w:rFonts w:hint="eastAsia" w:ascii="微软雅黑" w:hAnsi="微软雅黑" w:eastAsia="微软雅黑" w:cs="微软雅黑"/>
                <w:spacing w:val="-9"/>
                <w:sz w:val="21"/>
                <w:szCs w:val="21"/>
              </w:rPr>
              <w:t xml:space="preserve"> </w:t>
            </w:r>
            <w:r>
              <w:rPr>
                <w:rFonts w:hint="eastAsia" w:ascii="微软雅黑" w:hAnsi="微软雅黑" w:eastAsia="微软雅黑" w:cs="微软雅黑"/>
                <w:spacing w:val="-2"/>
                <w:sz w:val="21"/>
                <w:szCs w:val="21"/>
              </w:rPr>
              <w:t>，让人仿佛置身于仙境之中。除了自然风光</w:t>
            </w:r>
            <w:r>
              <w:rPr>
                <w:rFonts w:hint="eastAsia" w:ascii="微软雅黑" w:hAnsi="微软雅黑" w:eastAsia="微软雅黑" w:cs="微软雅黑"/>
                <w:spacing w:val="-25"/>
                <w:sz w:val="21"/>
                <w:szCs w:val="21"/>
              </w:rPr>
              <w:t xml:space="preserve"> </w:t>
            </w:r>
            <w:r>
              <w:rPr>
                <w:rFonts w:hint="eastAsia" w:ascii="微软雅黑" w:hAnsi="微软雅黑" w:eastAsia="微软雅黑" w:cs="微软雅黑"/>
                <w:spacing w:val="-2"/>
                <w:sz w:val="21"/>
                <w:szCs w:val="21"/>
              </w:rPr>
              <w:t>，天子山还有丰富的</w:t>
            </w:r>
          </w:p>
          <w:p w14:paraId="5951ACB0">
            <w:pPr>
              <w:pStyle w:val="19"/>
              <w:keepNext w:val="0"/>
              <w:keepLines w:val="0"/>
              <w:pageBreakBefore w:val="0"/>
              <w:widowControl w:val="0"/>
              <w:kinsoku/>
              <w:wordWrap/>
              <w:overflowPunct/>
              <w:topLinePunct w:val="0"/>
              <w:autoSpaceDE/>
              <w:autoSpaceDN/>
              <w:bidi w:val="0"/>
              <w:adjustRightInd/>
              <w:snapToGrid/>
              <w:spacing w:before="1" w:line="360" w:lineRule="exact"/>
              <w:ind w:left="1" w:right="99" w:firstLine="1"/>
              <w:textAlignment w:val="auto"/>
              <w:rPr>
                <w:rFonts w:hint="eastAsia" w:ascii="微软雅黑" w:hAnsi="微软雅黑" w:eastAsia="微软雅黑" w:cs="微软雅黑"/>
                <w:sz w:val="21"/>
                <w:szCs w:val="21"/>
              </w:rPr>
            </w:pPr>
            <w:r>
              <w:rPr>
                <w:rFonts w:hint="eastAsia" w:ascii="微软雅黑" w:hAnsi="微软雅黑" w:eastAsia="微软雅黑" w:cs="微软雅黑"/>
                <w:spacing w:val="-1"/>
                <w:sz w:val="21"/>
                <w:szCs w:val="21"/>
              </w:rPr>
              <w:t>文化底蕴。这里曾是古代僧侣修行的圣地，留下了许</w:t>
            </w:r>
            <w:r>
              <w:rPr>
                <w:rFonts w:hint="eastAsia" w:ascii="微软雅黑" w:hAnsi="微软雅黑" w:eastAsia="微软雅黑" w:cs="微软雅黑"/>
                <w:spacing w:val="-2"/>
                <w:sz w:val="21"/>
                <w:szCs w:val="21"/>
              </w:rPr>
              <w:t>多古老的寺庙和佛教文化遗迹。其中</w:t>
            </w:r>
            <w:r>
              <w:rPr>
                <w:rFonts w:hint="eastAsia" w:ascii="微软雅黑" w:hAnsi="微软雅黑" w:eastAsia="微软雅黑" w:cs="微软雅黑"/>
                <w:sz w:val="21"/>
                <w:szCs w:val="21"/>
              </w:rPr>
              <w:t xml:space="preserve"> </w:t>
            </w:r>
            <w:r>
              <w:rPr>
                <w:rFonts w:hint="eastAsia" w:ascii="微软雅黑" w:hAnsi="微软雅黑" w:eastAsia="微软雅黑" w:cs="微软雅黑"/>
                <w:spacing w:val="-1"/>
                <w:sz w:val="21"/>
                <w:szCs w:val="21"/>
              </w:rPr>
              <w:t>最著名的就是天子阁 ，它 建在悬崖峭壁之上，给人一种令</w:t>
            </w:r>
            <w:r>
              <w:rPr>
                <w:rFonts w:hint="eastAsia" w:ascii="微软雅黑" w:hAnsi="微软雅黑" w:eastAsia="微软雅黑" w:cs="微软雅黑"/>
                <w:spacing w:val="-2"/>
                <w:sz w:val="21"/>
                <w:szCs w:val="21"/>
              </w:rPr>
              <w:t>人惊叹的感觉。总之，张家界</w:t>
            </w:r>
            <w:r>
              <w:rPr>
                <w:rFonts w:hint="eastAsia" w:ascii="微软雅黑" w:hAnsi="微软雅黑" w:eastAsia="微软雅黑" w:cs="微软雅黑"/>
                <w:sz w:val="21"/>
                <w:szCs w:val="21"/>
              </w:rPr>
              <w:t xml:space="preserve"> </w:t>
            </w:r>
            <w:r>
              <w:rPr>
                <w:rFonts w:hint="eastAsia" w:ascii="微软雅黑" w:hAnsi="微软雅黑" w:eastAsia="微软雅黑" w:cs="微软雅黑"/>
                <w:spacing w:val="-2"/>
                <w:sz w:val="21"/>
                <w:szCs w:val="21"/>
              </w:rPr>
              <w:t>天子山以其壮丽景色和独特魅力吸引着无数游客前来 观赏。如果你喜欢自然风光和登山徒</w:t>
            </w:r>
            <w:r>
              <w:rPr>
                <w:rFonts w:hint="eastAsia" w:ascii="微软雅黑" w:hAnsi="微软雅黑" w:eastAsia="微软雅黑" w:cs="微软雅黑"/>
                <w:spacing w:val="16"/>
                <w:sz w:val="21"/>
                <w:szCs w:val="21"/>
              </w:rPr>
              <w:t xml:space="preserve"> </w:t>
            </w:r>
            <w:r>
              <w:rPr>
                <w:rFonts w:hint="eastAsia" w:ascii="微软雅黑" w:hAnsi="微软雅黑" w:eastAsia="微软雅黑" w:cs="微软雅黑"/>
                <w:spacing w:val="-1"/>
                <w:sz w:val="21"/>
                <w:szCs w:val="21"/>
              </w:rPr>
              <w:t>步，天子山绝对是一个值得一去的地方。乘坐天子山索道下山。</w:t>
            </w:r>
          </w:p>
          <w:p w14:paraId="727FF774">
            <w:pPr>
              <w:pStyle w:val="19"/>
              <w:keepNext w:val="0"/>
              <w:keepLines w:val="0"/>
              <w:pageBreakBefore w:val="0"/>
              <w:widowControl w:val="0"/>
              <w:tabs>
                <w:tab w:val="left" w:pos="93"/>
              </w:tabs>
              <w:kinsoku/>
              <w:wordWrap/>
              <w:overflowPunct/>
              <w:topLinePunct w:val="0"/>
              <w:autoSpaceDE/>
              <w:autoSpaceDN/>
              <w:bidi w:val="0"/>
              <w:adjustRightInd/>
              <w:snapToGrid/>
              <w:spacing w:before="5" w:line="360" w:lineRule="exact"/>
              <w:ind w:left="2" w:right="41" w:firstLine="362"/>
              <w:textAlignment w:val="auto"/>
              <w:rPr>
                <w:rFonts w:hint="eastAsia" w:ascii="微软雅黑" w:hAnsi="微软雅黑" w:eastAsia="微软雅黑" w:cs="微软雅黑"/>
                <w:sz w:val="21"/>
                <w:szCs w:val="21"/>
              </w:rPr>
            </w:pPr>
            <w:r>
              <w:rPr>
                <w:rFonts w:hint="eastAsia" w:ascii="微软雅黑" w:hAnsi="微软雅黑" w:eastAsia="微软雅黑" w:cs="微软雅黑"/>
                <w:spacing w:val="12"/>
                <w:sz w:val="21"/>
                <w:szCs w:val="21"/>
              </w:rPr>
              <w:t>晚上可自费参看冯小刚导游的魅力湘西</w:t>
            </w:r>
            <w:r>
              <w:rPr>
                <w:rFonts w:hint="eastAsia" w:ascii="微软雅黑" w:hAnsi="微软雅黑" w:eastAsia="微软雅黑" w:cs="微软雅黑"/>
                <w:spacing w:val="-33"/>
                <w:sz w:val="21"/>
                <w:szCs w:val="21"/>
              </w:rPr>
              <w:t xml:space="preserve"> </w:t>
            </w:r>
            <w:r>
              <w:rPr>
                <w:rFonts w:hint="eastAsia" w:ascii="微软雅黑" w:hAnsi="微软雅黑" w:eastAsia="微软雅黑" w:cs="微软雅黑"/>
                <w:spacing w:val="12"/>
                <w:sz w:val="21"/>
                <w:szCs w:val="21"/>
              </w:rPr>
              <w:t>。刘欢任音乐总监的大型民俗风情演出一</w:t>
            </w:r>
            <w:r>
              <w:rPr>
                <w:rFonts w:hint="eastAsia" w:ascii="微软雅黑" w:hAnsi="微软雅黑" w:eastAsia="微软雅黑" w:cs="微软雅黑"/>
                <w:color w:val="0000FF"/>
                <w:spacing w:val="11"/>
                <w:sz w:val="21"/>
                <w:szCs w:val="21"/>
              </w:rPr>
              <w:t>【魅力湘西晚会</w:t>
            </w:r>
            <w:r>
              <w:rPr>
                <w:rFonts w:hint="eastAsia" w:cs="微软雅黑"/>
                <w:color w:val="0000FF"/>
                <w:spacing w:val="11"/>
                <w:sz w:val="21"/>
                <w:szCs w:val="21"/>
                <w:lang w:eastAsia="zh-CN"/>
              </w:rPr>
              <w:t>】</w:t>
            </w:r>
            <w:r>
              <w:rPr>
                <w:rFonts w:hint="eastAsia" w:ascii="微软雅黑" w:hAnsi="微软雅黑" w:eastAsia="微软雅黑" w:cs="微软雅黑"/>
                <w:spacing w:val="11"/>
                <w:sz w:val="21"/>
                <w:szCs w:val="21"/>
              </w:rPr>
              <w:t>，魅力湘西大剧院是国家文化产</w:t>
            </w:r>
            <w:r>
              <w:rPr>
                <w:rFonts w:hint="eastAsia" w:ascii="微软雅黑" w:hAnsi="微软雅黑" w:eastAsia="微软雅黑" w:cs="微软雅黑"/>
                <w:spacing w:val="10"/>
                <w:sz w:val="21"/>
                <w:szCs w:val="21"/>
              </w:rPr>
              <w:t>业示范基地</w:t>
            </w:r>
            <w:r>
              <w:rPr>
                <w:rFonts w:hint="eastAsia" w:ascii="微软雅黑" w:hAnsi="微软雅黑" w:eastAsia="微软雅黑" w:cs="微软雅黑"/>
                <w:spacing w:val="-42"/>
                <w:sz w:val="21"/>
                <w:szCs w:val="21"/>
              </w:rPr>
              <w:t xml:space="preserve"> </w:t>
            </w:r>
            <w:r>
              <w:rPr>
                <w:rFonts w:hint="eastAsia" w:ascii="微软雅黑" w:hAnsi="微软雅黑" w:eastAsia="微软雅黑" w:cs="微软雅黑"/>
                <w:spacing w:val="10"/>
                <w:sz w:val="21"/>
                <w:szCs w:val="21"/>
              </w:rPr>
              <w:t>中国文化品牌30强</w:t>
            </w:r>
            <w:r>
              <w:rPr>
                <w:rFonts w:hint="eastAsia" w:ascii="微软雅黑" w:hAnsi="微软雅黑" w:eastAsia="微软雅黑" w:cs="微软雅黑"/>
                <w:sz w:val="21"/>
                <w:szCs w:val="21"/>
              </w:rPr>
              <w:t xml:space="preserve"> </w:t>
            </w:r>
            <w:r>
              <w:rPr>
                <w:rFonts w:hint="eastAsia" w:ascii="微软雅黑" w:hAnsi="微软雅黑" w:eastAsia="微软雅黑" w:cs="微软雅黑"/>
                <w:spacing w:val="12"/>
                <w:sz w:val="21"/>
                <w:szCs w:val="21"/>
              </w:rPr>
              <w:t>、</w:t>
            </w:r>
            <w:r>
              <w:rPr>
                <w:rFonts w:hint="eastAsia" w:ascii="微软雅黑" w:hAnsi="微软雅黑" w:eastAsia="微软雅黑" w:cs="微软雅黑"/>
                <w:spacing w:val="-37"/>
                <w:sz w:val="21"/>
                <w:szCs w:val="21"/>
              </w:rPr>
              <w:t xml:space="preserve"> </w:t>
            </w:r>
            <w:r>
              <w:rPr>
                <w:rFonts w:hint="eastAsia" w:ascii="微软雅黑" w:hAnsi="微软雅黑" w:eastAsia="微软雅黑" w:cs="微软雅黑"/>
                <w:spacing w:val="12"/>
                <w:sz w:val="21"/>
                <w:szCs w:val="21"/>
              </w:rPr>
              <w:t>中国旅游演艺票房十强</w:t>
            </w:r>
            <w:r>
              <w:rPr>
                <w:rFonts w:hint="eastAsia" w:ascii="微软雅黑" w:hAnsi="微软雅黑" w:eastAsia="微软雅黑" w:cs="微软雅黑"/>
                <w:spacing w:val="-39"/>
                <w:sz w:val="21"/>
                <w:szCs w:val="21"/>
              </w:rPr>
              <w:t xml:space="preserve"> </w:t>
            </w:r>
            <w:r>
              <w:rPr>
                <w:rFonts w:hint="eastAsia" w:ascii="微软雅黑" w:hAnsi="微软雅黑" w:eastAsia="微软雅黑" w:cs="微软雅黑"/>
                <w:spacing w:val="12"/>
                <w:sz w:val="21"/>
                <w:szCs w:val="21"/>
              </w:rPr>
              <w:t>，连续三年荣登央视春晚，多次</w:t>
            </w:r>
            <w:r>
              <w:rPr>
                <w:rFonts w:hint="eastAsia" w:ascii="微软雅黑" w:hAnsi="微软雅黑" w:eastAsia="微软雅黑" w:cs="微软雅黑"/>
                <w:spacing w:val="11"/>
                <w:sz w:val="21"/>
                <w:szCs w:val="21"/>
              </w:rPr>
              <w:t>代表中国艺术全世界巡回演</w:t>
            </w:r>
            <w:r>
              <w:rPr>
                <w:rFonts w:hint="eastAsia" w:ascii="微软雅黑" w:hAnsi="微软雅黑" w:eastAsia="微软雅黑" w:cs="微软雅黑"/>
                <w:spacing w:val="10"/>
                <w:sz w:val="21"/>
                <w:szCs w:val="21"/>
              </w:rPr>
              <w:t>出</w:t>
            </w:r>
            <w:r>
              <w:rPr>
                <w:rFonts w:hint="eastAsia" w:ascii="微软雅黑" w:hAnsi="微软雅黑" w:eastAsia="微软雅黑" w:cs="微软雅黑"/>
                <w:spacing w:val="-31"/>
                <w:sz w:val="21"/>
                <w:szCs w:val="21"/>
              </w:rPr>
              <w:t xml:space="preserve"> </w:t>
            </w:r>
            <w:r>
              <w:rPr>
                <w:rFonts w:hint="eastAsia" w:ascii="微软雅黑" w:hAnsi="微软雅黑" w:eastAsia="微软雅黑" w:cs="微软雅黑"/>
                <w:spacing w:val="10"/>
                <w:sz w:val="21"/>
                <w:szCs w:val="21"/>
              </w:rPr>
              <w:t>，受到至尊礼遇，</w:t>
            </w:r>
            <w:r>
              <w:rPr>
                <w:rFonts w:hint="eastAsia" w:ascii="微软雅黑" w:hAnsi="微软雅黑" w:eastAsia="微软雅黑" w:cs="微软雅黑"/>
                <w:spacing w:val="-41"/>
                <w:sz w:val="21"/>
                <w:szCs w:val="21"/>
              </w:rPr>
              <w:t xml:space="preserve"> </w:t>
            </w:r>
            <w:r>
              <w:rPr>
                <w:rFonts w:hint="eastAsia" w:ascii="微软雅黑" w:hAnsi="微软雅黑" w:eastAsia="微软雅黑" w:cs="微软雅黑"/>
                <w:spacing w:val="10"/>
                <w:sz w:val="21"/>
                <w:szCs w:val="21"/>
              </w:rPr>
              <w:t>引起国际轰动</w:t>
            </w:r>
            <w:r>
              <w:rPr>
                <w:rFonts w:hint="eastAsia" w:ascii="微软雅黑" w:hAnsi="微软雅黑" w:eastAsia="微软雅黑" w:cs="微软雅黑"/>
                <w:spacing w:val="-42"/>
                <w:sz w:val="21"/>
                <w:szCs w:val="21"/>
              </w:rPr>
              <w:t xml:space="preserve"> </w:t>
            </w:r>
            <w:r>
              <w:rPr>
                <w:rFonts w:hint="eastAsia" w:ascii="微软雅黑" w:hAnsi="微软雅黑" w:eastAsia="微软雅黑" w:cs="微软雅黑"/>
                <w:spacing w:val="10"/>
                <w:sz w:val="21"/>
                <w:szCs w:val="21"/>
              </w:rPr>
              <w:t>，让世界重新认识艺术中国、文化中国</w:t>
            </w:r>
            <w:r>
              <w:rPr>
                <w:rFonts w:hint="eastAsia" w:ascii="微软雅黑" w:hAnsi="微软雅黑" w:eastAsia="微软雅黑" w:cs="微软雅黑"/>
                <w:spacing w:val="-42"/>
                <w:sz w:val="21"/>
                <w:szCs w:val="21"/>
              </w:rPr>
              <w:t xml:space="preserve"> </w:t>
            </w:r>
            <w:r>
              <w:rPr>
                <w:rFonts w:hint="eastAsia" w:ascii="微软雅黑" w:hAnsi="微软雅黑" w:eastAsia="微软雅黑" w:cs="微软雅黑"/>
                <w:spacing w:val="10"/>
                <w:sz w:val="21"/>
                <w:szCs w:val="21"/>
              </w:rPr>
              <w:t>、魅力中国</w:t>
            </w:r>
            <w:r>
              <w:rPr>
                <w:rFonts w:hint="eastAsia" w:ascii="微软雅黑" w:hAnsi="微软雅黑" w:eastAsia="微软雅黑" w:cs="微软雅黑"/>
                <w:spacing w:val="8"/>
                <w:sz w:val="21"/>
                <w:szCs w:val="21"/>
              </w:rPr>
              <w:t>,见证了民族的</w:t>
            </w:r>
            <w:r>
              <w:rPr>
                <w:rFonts w:hint="eastAsia" w:ascii="微软雅黑" w:hAnsi="微软雅黑" w:eastAsia="微软雅黑" w:cs="微软雅黑"/>
                <w:spacing w:val="-42"/>
                <w:sz w:val="21"/>
                <w:szCs w:val="21"/>
              </w:rPr>
              <w:t xml:space="preserve"> </w:t>
            </w:r>
            <w:r>
              <w:rPr>
                <w:rFonts w:hint="eastAsia" w:ascii="微软雅黑" w:hAnsi="微软雅黑" w:eastAsia="微软雅黑" w:cs="微软雅黑"/>
                <w:spacing w:val="8"/>
                <w:sz w:val="21"/>
                <w:szCs w:val="21"/>
              </w:rPr>
              <w:t>、才是世界的!</w:t>
            </w:r>
          </w:p>
          <w:p w14:paraId="32512AD0">
            <w:pPr>
              <w:pStyle w:val="19"/>
              <w:keepNext w:val="0"/>
              <w:keepLines w:val="0"/>
              <w:pageBreakBefore w:val="0"/>
              <w:widowControl w:val="0"/>
              <w:kinsoku/>
              <w:wordWrap/>
              <w:overflowPunct/>
              <w:topLinePunct w:val="0"/>
              <w:autoSpaceDE/>
              <w:autoSpaceDN/>
              <w:bidi w:val="0"/>
              <w:adjustRightInd/>
              <w:snapToGrid/>
              <w:spacing w:before="147" w:line="360" w:lineRule="exact"/>
              <w:ind w:left="1"/>
              <w:textAlignment w:val="auto"/>
              <w:rPr>
                <w:rFonts w:hint="eastAsia" w:ascii="微软雅黑" w:hAnsi="微软雅黑" w:eastAsia="微软雅黑" w:cs="微软雅黑"/>
                <w:color w:val="0B75C5"/>
                <w:sz w:val="21"/>
                <w:szCs w:val="21"/>
              </w:rPr>
            </w:pPr>
            <w:r>
              <w:rPr>
                <w:rFonts w:hint="eastAsia" w:ascii="微软雅黑" w:hAnsi="微软雅黑" w:eastAsia="微软雅黑" w:cs="微软雅黑"/>
                <w:color w:val="0B75C5"/>
                <w:sz w:val="21"/>
                <w:szCs w:val="21"/>
              </w:rPr>
              <w:t>温馨提示：</w:t>
            </w:r>
          </w:p>
          <w:p w14:paraId="4D44E493">
            <w:pPr>
              <w:pStyle w:val="19"/>
              <w:keepNext w:val="0"/>
              <w:keepLines w:val="0"/>
              <w:pageBreakBefore w:val="0"/>
              <w:widowControl w:val="0"/>
              <w:kinsoku/>
              <w:wordWrap/>
              <w:overflowPunct/>
              <w:topLinePunct w:val="0"/>
              <w:autoSpaceDE/>
              <w:autoSpaceDN/>
              <w:bidi w:val="0"/>
              <w:adjustRightInd/>
              <w:snapToGrid/>
              <w:spacing w:before="147" w:line="360" w:lineRule="exact"/>
              <w:ind w:left="1"/>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B75C5"/>
                <w:spacing w:val="-2"/>
                <w:sz w:val="21"/>
                <w:szCs w:val="21"/>
              </w:rPr>
              <w:t>1.景区分时间段预约进入 ，此景点游览顺序将以我社预约时</w:t>
            </w:r>
            <w:r>
              <w:rPr>
                <w:rFonts w:hint="eastAsia" w:ascii="微软雅黑" w:hAnsi="微软雅黑" w:eastAsia="微软雅黑" w:cs="微软雅黑"/>
                <w:color w:val="0B75C5"/>
                <w:spacing w:val="-3"/>
                <w:sz w:val="21"/>
                <w:szCs w:val="21"/>
              </w:rPr>
              <w:t>间前后调配为准</w:t>
            </w:r>
            <w:r>
              <w:rPr>
                <w:rFonts w:hint="eastAsia" w:ascii="微软雅黑" w:hAnsi="微软雅黑" w:eastAsia="微软雅黑" w:cs="微软雅黑"/>
                <w:color w:val="0B75C5"/>
                <w:spacing w:val="-28"/>
                <w:sz w:val="21"/>
                <w:szCs w:val="21"/>
              </w:rPr>
              <w:t xml:space="preserve"> </w:t>
            </w:r>
            <w:r>
              <w:rPr>
                <w:rFonts w:hint="eastAsia" w:ascii="微软雅黑" w:hAnsi="微软雅黑" w:eastAsia="微软雅黑" w:cs="微软雅黑"/>
                <w:color w:val="0B75C5"/>
                <w:spacing w:val="-3"/>
                <w:sz w:val="21"/>
                <w:szCs w:val="21"/>
              </w:rPr>
              <w:t>，敬请配合！</w:t>
            </w:r>
          </w:p>
          <w:p w14:paraId="16C77B9D">
            <w:pPr>
              <w:pStyle w:val="19"/>
              <w:keepNext w:val="0"/>
              <w:keepLines w:val="0"/>
              <w:pageBreakBefore w:val="0"/>
              <w:widowControl w:val="0"/>
              <w:kinsoku/>
              <w:wordWrap/>
              <w:overflowPunct/>
              <w:topLinePunct w:val="0"/>
              <w:autoSpaceDE/>
              <w:autoSpaceDN/>
              <w:bidi w:val="0"/>
              <w:adjustRightInd/>
              <w:snapToGrid/>
              <w:spacing w:before="109" w:line="360" w:lineRule="exact"/>
              <w:ind w:right="221"/>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B75C5"/>
                <w:spacing w:val="-3"/>
                <w:sz w:val="21"/>
                <w:szCs w:val="21"/>
              </w:rPr>
              <w:t>2.张家界景区内野生猕猴众多</w:t>
            </w:r>
            <w:r>
              <w:rPr>
                <w:rFonts w:hint="eastAsia" w:ascii="微软雅黑" w:hAnsi="微软雅黑" w:eastAsia="微软雅黑" w:cs="微软雅黑"/>
                <w:color w:val="0B75C5"/>
                <w:spacing w:val="-6"/>
                <w:sz w:val="21"/>
                <w:szCs w:val="21"/>
              </w:rPr>
              <w:t xml:space="preserve"> </w:t>
            </w:r>
            <w:r>
              <w:rPr>
                <w:rFonts w:hint="eastAsia" w:ascii="微软雅黑" w:hAnsi="微软雅黑" w:eastAsia="微软雅黑" w:cs="微软雅黑"/>
                <w:color w:val="0B75C5"/>
                <w:spacing w:val="-3"/>
                <w:sz w:val="21"/>
                <w:szCs w:val="21"/>
              </w:rPr>
              <w:t>，请看管好小孩，不要拿食物耍猴</w:t>
            </w:r>
            <w:r>
              <w:rPr>
                <w:rFonts w:hint="eastAsia" w:ascii="微软雅黑" w:hAnsi="微软雅黑" w:eastAsia="微软雅黑" w:cs="微软雅黑"/>
                <w:color w:val="0B75C5"/>
                <w:spacing w:val="-23"/>
                <w:sz w:val="21"/>
                <w:szCs w:val="21"/>
              </w:rPr>
              <w:t xml:space="preserve"> </w:t>
            </w:r>
            <w:r>
              <w:rPr>
                <w:rFonts w:hint="eastAsia" w:ascii="微软雅黑" w:hAnsi="微软雅黑" w:eastAsia="微软雅黑" w:cs="微软雅黑"/>
                <w:color w:val="0B75C5"/>
                <w:spacing w:val="-3"/>
                <w:sz w:val="21"/>
                <w:szCs w:val="21"/>
              </w:rPr>
              <w:t>，不要带塑料袋</w:t>
            </w:r>
            <w:r>
              <w:rPr>
                <w:rFonts w:hint="eastAsia" w:ascii="微软雅黑" w:hAnsi="微软雅黑" w:eastAsia="微软雅黑" w:cs="微软雅黑"/>
                <w:color w:val="0B75C5"/>
                <w:spacing w:val="-16"/>
                <w:sz w:val="21"/>
                <w:szCs w:val="21"/>
              </w:rPr>
              <w:t xml:space="preserve"> </w:t>
            </w:r>
            <w:r>
              <w:rPr>
                <w:rFonts w:hint="eastAsia" w:ascii="微软雅黑" w:hAnsi="微软雅黑" w:eastAsia="微软雅黑" w:cs="微软雅黑"/>
                <w:color w:val="0B75C5"/>
                <w:spacing w:val="-3"/>
                <w:sz w:val="21"/>
                <w:szCs w:val="21"/>
              </w:rPr>
              <w:t>，以免</w:t>
            </w:r>
            <w:r>
              <w:rPr>
                <w:rFonts w:hint="eastAsia" w:ascii="微软雅黑" w:hAnsi="微软雅黑" w:eastAsia="微软雅黑" w:cs="微软雅黑"/>
                <w:color w:val="0B75C5"/>
                <w:sz w:val="21"/>
                <w:szCs w:val="21"/>
              </w:rPr>
              <w:t xml:space="preserve"> </w:t>
            </w:r>
            <w:r>
              <w:rPr>
                <w:rFonts w:hint="eastAsia" w:ascii="微软雅黑" w:hAnsi="微软雅黑" w:eastAsia="微软雅黑" w:cs="微软雅黑"/>
                <w:color w:val="0B75C5"/>
                <w:spacing w:val="-2"/>
                <w:sz w:val="21"/>
                <w:szCs w:val="21"/>
              </w:rPr>
              <w:t>抓伤。</w:t>
            </w:r>
          </w:p>
          <w:p w14:paraId="46546FAB">
            <w:pPr>
              <w:pStyle w:val="19"/>
              <w:keepNext w:val="0"/>
              <w:keepLines w:val="0"/>
              <w:pageBreakBefore w:val="0"/>
              <w:widowControl w:val="0"/>
              <w:kinsoku/>
              <w:wordWrap/>
              <w:overflowPunct/>
              <w:topLinePunct w:val="0"/>
              <w:autoSpaceDE/>
              <w:autoSpaceDN/>
              <w:bidi w:val="0"/>
              <w:adjustRightInd/>
              <w:snapToGrid/>
              <w:spacing w:before="54"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B75C5"/>
                <w:spacing w:val="-2"/>
                <w:sz w:val="21"/>
                <w:szCs w:val="21"/>
              </w:rPr>
              <w:t>3、为了减少旅客排队时间</w:t>
            </w:r>
            <w:r>
              <w:rPr>
                <w:rFonts w:hint="eastAsia" w:ascii="微软雅黑" w:hAnsi="微软雅黑" w:eastAsia="微软雅黑" w:cs="微软雅黑"/>
                <w:color w:val="0B75C5"/>
                <w:spacing w:val="-20"/>
                <w:sz w:val="21"/>
                <w:szCs w:val="21"/>
              </w:rPr>
              <w:t xml:space="preserve"> </w:t>
            </w:r>
            <w:r>
              <w:rPr>
                <w:rFonts w:hint="eastAsia" w:ascii="微软雅黑" w:hAnsi="微软雅黑" w:eastAsia="微软雅黑" w:cs="微软雅黑"/>
                <w:color w:val="0B75C5"/>
                <w:spacing w:val="-2"/>
                <w:sz w:val="21"/>
                <w:szCs w:val="21"/>
              </w:rPr>
              <w:t>，此行程特别安排百龙电梯、天子山索道（费用已含</w:t>
            </w:r>
            <w:r>
              <w:rPr>
                <w:rFonts w:hint="eastAsia" w:ascii="微软雅黑" w:hAnsi="微软雅黑" w:eastAsia="微软雅黑" w:cs="微软雅黑"/>
                <w:color w:val="0B75C5"/>
                <w:spacing w:val="12"/>
                <w:sz w:val="21"/>
                <w:szCs w:val="21"/>
              </w:rPr>
              <w:t>）；</w:t>
            </w:r>
          </w:p>
          <w:p w14:paraId="587F551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ascii="微软雅黑" w:hAnsi="微软雅黑" w:eastAsia="微软雅黑" w:cs="微软雅黑"/>
                <w:color w:val="0B75C5"/>
                <w:spacing w:val="-3"/>
                <w:sz w:val="21"/>
                <w:szCs w:val="21"/>
              </w:rPr>
              <w:t>4、</w:t>
            </w:r>
            <w:r>
              <w:rPr>
                <w:rFonts w:hint="eastAsia" w:ascii="微软雅黑" w:hAnsi="微软雅黑" w:eastAsia="微软雅黑" w:cs="微软雅黑"/>
                <w:color w:val="006FC0"/>
                <w:spacing w:val="-3"/>
                <w:sz w:val="21"/>
                <w:szCs w:val="21"/>
              </w:rPr>
              <w:t>因山上用餐条件有限</w:t>
            </w:r>
            <w:r>
              <w:rPr>
                <w:rFonts w:hint="eastAsia" w:ascii="微软雅黑" w:hAnsi="微软雅黑" w:eastAsia="微软雅黑" w:cs="微软雅黑"/>
                <w:color w:val="006FC0"/>
                <w:spacing w:val="-13"/>
                <w:sz w:val="21"/>
                <w:szCs w:val="21"/>
              </w:rPr>
              <w:t xml:space="preserve"> </w:t>
            </w:r>
            <w:r>
              <w:rPr>
                <w:rFonts w:hint="eastAsia" w:ascii="微软雅黑" w:hAnsi="微软雅黑" w:eastAsia="微软雅黑" w:cs="微软雅黑"/>
                <w:color w:val="006FC0"/>
                <w:spacing w:val="-3"/>
                <w:sz w:val="21"/>
                <w:szCs w:val="21"/>
              </w:rPr>
              <w:t>，物价较高 ，中餐请游客自理</w:t>
            </w:r>
            <w:r>
              <w:rPr>
                <w:rFonts w:hint="eastAsia" w:ascii="微软雅黑" w:hAnsi="微软雅黑" w:eastAsia="微软雅黑" w:cs="微软雅黑"/>
                <w:color w:val="006FC0"/>
                <w:spacing w:val="-24"/>
                <w:sz w:val="21"/>
                <w:szCs w:val="21"/>
              </w:rPr>
              <w:t xml:space="preserve"> </w:t>
            </w:r>
            <w:r>
              <w:rPr>
                <w:rFonts w:hint="eastAsia" w:ascii="微软雅黑" w:hAnsi="微软雅黑" w:eastAsia="微软雅黑" w:cs="微软雅黑"/>
                <w:color w:val="006FC0"/>
                <w:spacing w:val="-3"/>
                <w:sz w:val="21"/>
                <w:szCs w:val="21"/>
              </w:rPr>
              <w:t>，请做好心理准备！</w:t>
            </w:r>
          </w:p>
        </w:tc>
      </w:tr>
      <w:tr w14:paraId="0B7E48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9"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06BFAD76">
            <w:pPr>
              <w:rPr>
                <w:rFonts w:hint="eastAsia" w:ascii="宋体" w:hAnsi="宋体" w:eastAsia="微软雅黑" w:cs="宋体"/>
                <w:b w:val="0"/>
                <w:bCs w:val="0"/>
                <w:color w:val="00B0F0"/>
                <w:sz w:val="18"/>
                <w:szCs w:val="18"/>
                <w:lang w:val="en-US" w:eastAsia="zh-CN"/>
              </w:rPr>
            </w:pPr>
            <w:r>
              <w:rPr>
                <w:rFonts w:hint="eastAsia" w:ascii="微软雅黑" w:hAnsi="微软雅黑" w:eastAsia="微软雅黑" w:cs="微软雅黑"/>
                <w:b/>
                <w:bCs/>
                <w:color w:val="FFFFFF"/>
                <w:sz w:val="28"/>
                <w:szCs w:val="28"/>
              </w:rPr>
              <w:t>第三天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七十二奇楼--天门山</w:t>
            </w:r>
            <w:r>
              <w:rPr>
                <w:rFonts w:hint="eastAsia" w:ascii="微软雅黑" w:hAnsi="微软雅黑" w:eastAsia="微软雅黑" w:cs="微软雅黑"/>
                <w:b/>
                <w:bCs/>
                <w:color w:val="FFFFFF"/>
                <w:sz w:val="28"/>
                <w:szCs w:val="28"/>
                <w:lang w:val="en-US" w:eastAsia="zh-CN"/>
              </w:rPr>
              <w:t xml:space="preserve">                                    </w:t>
            </w:r>
            <w:bookmarkStart w:id="0" w:name="_GoBack"/>
            <w:bookmarkEnd w:id="0"/>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 xml:space="preserve">/晚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温馨的家</w:t>
            </w:r>
          </w:p>
        </w:tc>
      </w:tr>
      <w:tr w14:paraId="4FA3999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3ADC8E0E">
            <w:pPr>
              <w:keepNext w:val="0"/>
              <w:keepLines w:val="0"/>
              <w:pageBreakBefore w:val="0"/>
              <w:widowControl w:val="0"/>
              <w:kinsoku/>
              <w:wordWrap/>
              <w:overflowPunct/>
              <w:topLinePunct w:val="0"/>
              <w:autoSpaceDE/>
              <w:autoSpaceDN/>
              <w:bidi w:val="0"/>
              <w:adjustRightInd/>
              <w:snapToGrid/>
              <w:spacing w:line="360" w:lineRule="exact"/>
              <w:ind w:left="0" w:leftChars="0" w:firstLine="138" w:firstLineChars="66"/>
              <w:textAlignment w:val="auto"/>
              <w:rPr>
                <w:rFonts w:hint="eastAsia"/>
                <w:lang w:eastAsia="zh-CN"/>
              </w:rPr>
            </w:pPr>
            <w:r>
              <w:rPr>
                <w:rFonts w:hint="eastAsia" w:ascii="微软雅黑" w:hAnsi="微软雅黑" w:eastAsia="微软雅黑" w:cs="微软雅黑"/>
              </w:rPr>
              <w:t>早餐后前往景幻的</w:t>
            </w:r>
            <w:r>
              <w:rPr>
                <w:rFonts w:hint="eastAsia" w:ascii="微软雅黑" w:hAnsi="微软雅黑" w:eastAsia="微软雅黑" w:cs="微软雅黑"/>
                <w:color w:val="FF0000"/>
              </w:rPr>
              <w:t>七十二奇楼</w:t>
            </w:r>
            <w:r>
              <w:rPr>
                <w:rFonts w:hint="eastAsia" w:ascii="微软雅黑" w:hAnsi="微软雅黑" w:eastAsia="微软雅黑" w:cs="微软雅黑"/>
              </w:rPr>
              <w:t xml:space="preserve">，历时7年，斥资10 亿，深度还原武陵山片区“ </w:t>
            </w:r>
            <w:r>
              <w:rPr>
                <w:rFonts w:hint="eastAsia" w:ascii="微软雅黑" w:hAnsi="微软雅黑" w:eastAsia="微软雅黑" w:cs="微软雅黑"/>
                <w:spacing w:val="-1"/>
              </w:rPr>
              <w:t>九弓十八寨七十二奇楼”的神秘传说，被誉为“土家族布达拉宫”“现实版千</w:t>
            </w:r>
            <w:r>
              <w:rPr>
                <w:rFonts w:hint="eastAsia" w:ascii="微软雅黑" w:hAnsi="微软雅黑" w:eastAsia="微软雅黑" w:cs="微软雅黑"/>
                <w:spacing w:val="-2"/>
              </w:rPr>
              <w:t>与千寻”“</w:t>
            </w:r>
            <w:r>
              <w:rPr>
                <w:rFonts w:hint="eastAsia" w:ascii="微软雅黑" w:hAnsi="微软雅黑" w:eastAsia="微软雅黑" w:cs="微软雅黑"/>
              </w:rPr>
              <w:t xml:space="preserve"> </w:t>
            </w:r>
            <w:r>
              <w:rPr>
                <w:rFonts w:hint="eastAsia" w:ascii="微软雅黑" w:hAnsi="微软雅黑" w:eastAsia="微软雅黑" w:cs="微软雅黑"/>
                <w:spacing w:val="5"/>
              </w:rPr>
              <w:t>张家界网红打卡第一点</w:t>
            </w:r>
            <w:r>
              <w:rPr>
                <w:rFonts w:hint="eastAsia" w:ascii="微软雅黑" w:hAnsi="微软雅黑" w:eastAsia="微软雅黑" w:cs="微软雅黑"/>
                <w:spacing w:val="-50"/>
              </w:rPr>
              <w:t xml:space="preserve"> </w:t>
            </w:r>
            <w:r>
              <w:rPr>
                <w:rFonts w:hint="eastAsia" w:ascii="微软雅黑" w:hAnsi="微软雅黑" w:eastAsia="微软雅黑" w:cs="微软雅黑"/>
                <w:spacing w:val="5"/>
              </w:rPr>
              <w:t>”！下午游览被誉为世界最美的空中</w:t>
            </w:r>
            <w:r>
              <w:rPr>
                <w:rFonts w:hint="eastAsia" w:ascii="微软雅黑" w:hAnsi="微软雅黑" w:eastAsia="微软雅黑" w:cs="微软雅黑"/>
                <w:spacing w:val="4"/>
              </w:rPr>
              <w:t>花园和天界仙境的张家界第</w:t>
            </w:r>
            <w:r>
              <w:rPr>
                <w:rFonts w:hint="eastAsia" w:ascii="微软雅黑" w:hAnsi="微软雅黑" w:eastAsia="微软雅黑" w:cs="微软雅黑"/>
              </w:rPr>
              <w:t xml:space="preserve"> </w:t>
            </w:r>
            <w:r>
              <w:rPr>
                <w:rFonts w:hint="eastAsia" w:ascii="微软雅黑" w:hAnsi="微软雅黑" w:eastAsia="微软雅黑" w:cs="微软雅黑"/>
                <w:spacing w:val="-1"/>
              </w:rPr>
              <w:t>二个国家森林公园—</w:t>
            </w:r>
            <w:r>
              <w:rPr>
                <w:rFonts w:hint="eastAsia" w:ascii="微软雅黑" w:hAnsi="微软雅黑" w:eastAsia="微软雅黑" w:cs="微软雅黑"/>
                <w:b/>
                <w:bCs/>
                <w:color w:val="FF0000"/>
                <w:spacing w:val="-1"/>
              </w:rPr>
              <w:t>【天门山国家森林公园】</w:t>
            </w:r>
            <w:r>
              <w:rPr>
                <w:rFonts w:hint="eastAsia" w:ascii="微软雅黑" w:hAnsi="微软雅黑" w:eastAsia="微软雅黑" w:cs="微软雅黑"/>
                <w:spacing w:val="-1"/>
              </w:rPr>
              <w:t>，天门山是</w:t>
            </w:r>
            <w:r>
              <w:rPr>
                <w:rFonts w:hint="eastAsia" w:ascii="微软雅黑" w:hAnsi="微软雅黑" w:eastAsia="微软雅黑" w:cs="微软雅黑"/>
                <w:spacing w:val="49"/>
              </w:rPr>
              <w:t xml:space="preserve"> </w:t>
            </w:r>
            <w:r>
              <w:rPr>
                <w:rFonts w:hint="eastAsia" w:ascii="微软雅黑" w:hAnsi="微软雅黑" w:eastAsia="微软雅黑" w:cs="微软雅黑"/>
                <w:spacing w:val="-1"/>
              </w:rPr>
              <w:t>张家</w:t>
            </w:r>
            <w:r>
              <w:rPr>
                <w:rFonts w:hint="eastAsia" w:ascii="微软雅黑" w:hAnsi="微软雅黑" w:eastAsia="微软雅黑" w:cs="微软雅黑"/>
                <w:spacing w:val="-2"/>
              </w:rPr>
              <w:t>界海拔   最高的山 ，因自</w:t>
            </w:r>
            <w:r>
              <w:rPr>
                <w:rFonts w:hint="eastAsia" w:ascii="微软雅黑" w:hAnsi="微软雅黑" w:eastAsia="微软雅黑" w:cs="微软雅黑"/>
              </w:rPr>
              <w:t xml:space="preserve"> </w:t>
            </w:r>
            <w:r>
              <w:rPr>
                <w:rFonts w:hint="eastAsia" w:ascii="微软雅黑" w:hAnsi="微软雅黑" w:eastAsia="微软雅黑" w:cs="微软雅黑"/>
                <w:spacing w:val="-1"/>
              </w:rPr>
              <w:t>然奇观天门洞而得名。天门山【玻璃栈道】</w:t>
            </w:r>
            <w:r>
              <w:rPr>
                <w:rFonts w:hint="eastAsia" w:ascii="微软雅黑" w:hAnsi="微软雅黑" w:eastAsia="微软雅黑" w:cs="微软雅黑"/>
                <w:spacing w:val="-2"/>
              </w:rPr>
              <w:t>，长60米，宽 1.6</w:t>
            </w:r>
            <w:r>
              <w:rPr>
                <w:rFonts w:hint="eastAsia" w:ascii="微软雅黑" w:hAnsi="微软雅黑" w:eastAsia="微软雅黑" w:cs="微软雅黑"/>
                <w:spacing w:val="34"/>
              </w:rPr>
              <w:t xml:space="preserve"> </w:t>
            </w:r>
            <w:r>
              <w:rPr>
                <w:rFonts w:hint="eastAsia" w:ascii="微软雅黑" w:hAnsi="微软雅黑" w:eastAsia="微软雅黑" w:cs="微软雅黑"/>
                <w:spacing w:val="-2"/>
              </w:rPr>
              <w:t>米</w:t>
            </w:r>
            <w:r>
              <w:rPr>
                <w:rFonts w:hint="eastAsia" w:ascii="微软雅黑" w:hAnsi="微软雅黑" w:eastAsia="微软雅黑" w:cs="微软雅黑"/>
                <w:spacing w:val="-23"/>
              </w:rPr>
              <w:t xml:space="preserve"> </w:t>
            </w:r>
            <w:r>
              <w:rPr>
                <w:rFonts w:hint="eastAsia" w:ascii="微软雅黑" w:hAnsi="微软雅黑" w:eastAsia="微软雅黑" w:cs="微软雅黑"/>
                <w:spacing w:val="-2"/>
              </w:rPr>
              <w:t>，最高处海拔 1430</w:t>
            </w:r>
            <w:r>
              <w:rPr>
                <w:rFonts w:hint="eastAsia" w:ascii="微软雅黑" w:hAnsi="微软雅黑" w:eastAsia="微软雅黑" w:cs="微软雅黑"/>
              </w:rPr>
              <w:t xml:space="preserve"> </w:t>
            </w:r>
            <w:r>
              <w:rPr>
                <w:rFonts w:hint="eastAsia" w:ascii="微软雅黑" w:hAnsi="微软雅黑" w:eastAsia="微软雅黑" w:cs="微软雅黑"/>
                <w:spacing w:val="1"/>
              </w:rPr>
              <w:t>米。玻璃栈道是张家界天门  山景区继悬于峭壁之上的鬼谷栈道、凭空伸出的玻璃眺望台</w:t>
            </w:r>
            <w:r>
              <w:rPr>
                <w:rFonts w:hint="eastAsia" w:ascii="微软雅黑" w:hAnsi="微软雅黑" w:eastAsia="微软雅黑" w:cs="微软雅黑"/>
                <w:spacing w:val="14"/>
              </w:rPr>
              <w:t xml:space="preserve"> </w:t>
            </w:r>
            <w:r>
              <w:rPr>
                <w:rFonts w:hint="eastAsia" w:ascii="微软雅黑" w:hAnsi="微软雅黑" w:eastAsia="微软雅黑" w:cs="微软雅黑"/>
                <w:spacing w:val="1"/>
              </w:rPr>
              <w:t>、横跨峡谷的木质吊桥后打造的又一试胆力作。为了让游客零瑕疵的透过  玻璃桥看到美</w:t>
            </w:r>
            <w:r>
              <w:rPr>
                <w:rFonts w:hint="eastAsia" w:ascii="微软雅黑" w:hAnsi="微软雅黑" w:eastAsia="微软雅黑" w:cs="微软雅黑"/>
                <w:spacing w:val="17"/>
              </w:rPr>
              <w:t xml:space="preserve"> </w:t>
            </w:r>
            <w:r>
              <w:rPr>
                <w:rFonts w:hint="eastAsia" w:ascii="微软雅黑" w:hAnsi="微软雅黑" w:eastAsia="微软雅黑" w:cs="微软雅黑"/>
                <w:spacing w:val="3"/>
              </w:rPr>
              <w:t>丽的风景。可与举世闻名的美国大峡谷玻璃走廊“天空之路</w:t>
            </w:r>
            <w:r>
              <w:rPr>
                <w:rFonts w:hint="eastAsia" w:ascii="微软雅黑" w:hAnsi="微软雅黑" w:eastAsia="微软雅黑" w:cs="微软雅黑"/>
                <w:spacing w:val="-41"/>
              </w:rPr>
              <w:t xml:space="preserve"> </w:t>
            </w:r>
            <w:r>
              <w:rPr>
                <w:rFonts w:hint="eastAsia" w:ascii="微软雅黑" w:hAnsi="微软雅黑" w:eastAsia="微软雅黑" w:cs="微软雅黑"/>
                <w:spacing w:val="3"/>
              </w:rPr>
              <w:t>”媲美</w:t>
            </w:r>
            <w:r>
              <w:rPr>
                <w:rFonts w:hint="eastAsia" w:ascii="微软雅黑" w:hAnsi="微软雅黑" w:eastAsia="微软雅黑" w:cs="微软雅黑"/>
                <w:spacing w:val="-16"/>
              </w:rPr>
              <w:t xml:space="preserve"> </w:t>
            </w:r>
            <w:r>
              <w:rPr>
                <w:rFonts w:hint="eastAsia" w:ascii="微软雅黑" w:hAnsi="微软雅黑" w:eastAsia="微软雅黑" w:cs="微软雅黑"/>
                <w:spacing w:val="3"/>
              </w:rPr>
              <w:t>，因而有了东方“天</w:t>
            </w:r>
            <w:r>
              <w:rPr>
                <w:rFonts w:hint="eastAsia" w:ascii="微软雅黑" w:hAnsi="微软雅黑" w:eastAsia="微软雅黑" w:cs="微软雅黑"/>
              </w:rPr>
              <w:t xml:space="preserve"> </w:t>
            </w:r>
            <w:r>
              <w:rPr>
                <w:rFonts w:hint="eastAsia" w:ascii="微软雅黑" w:hAnsi="微软雅黑" w:eastAsia="微软雅黑" w:cs="微软雅黑"/>
                <w:spacing w:val="-1"/>
              </w:rPr>
              <w:t>空之路”</w:t>
            </w:r>
            <w:r>
              <w:rPr>
                <w:rFonts w:hint="eastAsia" w:ascii="微软雅黑" w:hAnsi="微软雅黑" w:eastAsia="微软雅黑" w:cs="微软雅黑"/>
                <w:spacing w:val="59"/>
              </w:rPr>
              <w:t xml:space="preserve"> </w:t>
            </w:r>
            <w:r>
              <w:rPr>
                <w:rFonts w:hint="eastAsia" w:ascii="微软雅黑" w:hAnsi="微软雅黑" w:eastAsia="微软雅黑" w:cs="微软雅黑"/>
                <w:spacing w:val="-1"/>
              </w:rPr>
              <w:t>的美誉。神秘玄奇的   天门山囊括了世界四最两迷(四最:世界最长的天门山高山</w:t>
            </w:r>
            <w:r>
              <w:rPr>
                <w:rFonts w:hint="eastAsia" w:ascii="微软雅黑" w:hAnsi="微软雅黑" w:eastAsia="微软雅黑" w:cs="微软雅黑"/>
              </w:rPr>
              <w:t xml:space="preserve"> </w:t>
            </w:r>
            <w:r>
              <w:rPr>
                <w:rFonts w:hint="eastAsia" w:ascii="微软雅黑" w:hAnsi="微软雅黑" w:eastAsia="微软雅黑" w:cs="微软雅黑"/>
                <w:spacing w:val="1"/>
              </w:rPr>
              <w:t>索道,世界绝无仅有</w:t>
            </w:r>
            <w:r>
              <w:rPr>
                <w:rFonts w:hint="eastAsia" w:ascii="微软雅黑" w:hAnsi="微软雅黑" w:eastAsia="微软雅黑" w:cs="微软雅黑"/>
                <w:spacing w:val="60"/>
              </w:rPr>
              <w:t xml:space="preserve"> </w:t>
            </w:r>
            <w:r>
              <w:rPr>
                <w:rFonts w:hint="eastAsia" w:ascii="微软雅黑" w:hAnsi="微软雅黑" w:eastAsia="微软雅黑" w:cs="微软雅黑"/>
                <w:spacing w:val="1"/>
              </w:rPr>
              <w:t>的公路奇观—【通天大道】、世界最高海拔的天</w:t>
            </w:r>
            <w:r>
              <w:rPr>
                <w:rFonts w:hint="eastAsia" w:ascii="微软雅黑" w:hAnsi="微软雅黑" w:eastAsia="微软雅黑" w:cs="微软雅黑"/>
              </w:rPr>
              <w:t xml:space="preserve">然穿山溶  洞——【 </w:t>
            </w:r>
            <w:r>
              <w:rPr>
                <w:rFonts w:hint="eastAsia" w:ascii="微软雅黑" w:hAnsi="微软雅黑" w:eastAsia="微软雅黑" w:cs="微软雅黑"/>
                <w:spacing w:val="-3"/>
              </w:rPr>
              <w:t>天门洞】、观世界公路奇观</w:t>
            </w:r>
            <w:r>
              <w:rPr>
                <w:rFonts w:hint="eastAsia" w:ascii="微软雅黑" w:hAnsi="微软雅黑" w:eastAsia="微软雅黑" w:cs="微软雅黑"/>
                <w:spacing w:val="-3"/>
                <w:lang w:eastAsia="zh-CN"/>
              </w:rPr>
              <w:t>、</w:t>
            </w:r>
            <w:r>
              <w:rPr>
                <w:rFonts w:hint="eastAsia" w:ascii="微软雅黑" w:hAnsi="微软雅黑" w:eastAsia="微软雅黑" w:cs="微软雅黑"/>
                <w:spacing w:val="-3"/>
              </w:rPr>
              <w:t>甚堪世界第一公路奇</w:t>
            </w:r>
            <w:r>
              <w:rPr>
                <w:rFonts w:hint="eastAsia" w:ascii="微软雅黑" w:hAnsi="微软雅黑" w:eastAsia="微软雅黑" w:cs="微软雅黑"/>
                <w:spacing w:val="-4"/>
              </w:rPr>
              <w:t>观，世界上最高的【空中原始花园；两</w:t>
            </w:r>
            <w:r>
              <w:rPr>
                <w:rFonts w:hint="eastAsia" w:ascii="微软雅黑" w:hAnsi="微软雅黑" w:eastAsia="微软雅黑" w:cs="微软雅黑"/>
              </w:rPr>
              <w:t xml:space="preserve"> </w:t>
            </w:r>
            <w:r>
              <w:rPr>
                <w:rFonts w:hint="eastAsia" w:ascii="微软雅黑" w:hAnsi="微软雅黑" w:eastAsia="微软雅黑" w:cs="微软雅黑"/>
                <w:spacing w:val="-2"/>
              </w:rPr>
              <w:t>迷:“天门翻水”和“天门转向”</w:t>
            </w:r>
            <w:r>
              <w:rPr>
                <w:rFonts w:hint="eastAsia" w:ascii="微软雅黑" w:hAnsi="微软雅黑" w:eastAsia="微软雅黑" w:cs="微软雅黑"/>
                <w:spacing w:val="-49"/>
              </w:rPr>
              <w:t xml:space="preserve"> </w:t>
            </w:r>
            <w:r>
              <w:rPr>
                <w:rFonts w:hint="eastAsia" w:ascii="微软雅黑" w:hAnsi="微软雅黑" w:eastAsia="微软雅黑" w:cs="微软雅黑"/>
                <w:spacing w:val="-2"/>
              </w:rPr>
              <w:t>】。后根据</w:t>
            </w:r>
            <w:r>
              <w:rPr>
                <w:rFonts w:hint="eastAsia" w:ascii="微软雅黑" w:hAnsi="微软雅黑" w:eastAsia="微软雅黑" w:cs="微软雅黑"/>
                <w:spacing w:val="-3"/>
              </w:rPr>
              <w:t>返程时间送机/站 ，结束愉快行程</w:t>
            </w:r>
            <w:r>
              <w:rPr>
                <w:rFonts w:hint="eastAsia" w:ascii="微软雅黑" w:hAnsi="微软雅黑" w:eastAsia="微软雅黑" w:cs="微软雅黑"/>
                <w:spacing w:val="-20"/>
              </w:rPr>
              <w:t xml:space="preserve"> </w:t>
            </w:r>
            <w:r>
              <w:rPr>
                <w:rFonts w:hint="eastAsia" w:ascii="微软雅黑" w:hAnsi="微软雅黑" w:eastAsia="微软雅黑" w:cs="微软雅黑"/>
                <w:spacing w:val="-3"/>
              </w:rPr>
              <w:t>，乘飞机返</w:t>
            </w:r>
            <w:r>
              <w:rPr>
                <w:rFonts w:hint="eastAsia" w:ascii="微软雅黑" w:hAnsi="微软雅黑" w:eastAsia="微软雅黑" w:cs="微软雅黑"/>
              </w:rPr>
              <w:t xml:space="preserve"> </w:t>
            </w:r>
            <w:r>
              <w:rPr>
                <w:rFonts w:hint="eastAsia" w:ascii="微软雅黑" w:hAnsi="微软雅黑" w:eastAsia="微软雅黑" w:cs="微软雅黑"/>
                <w:spacing w:val="-2"/>
              </w:rPr>
              <w:t>回温馨的家。</w:t>
            </w:r>
          </w:p>
        </w:tc>
      </w:tr>
      <w:tr w14:paraId="0FE438C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97" w:hRule="atLeast"/>
        </w:trPr>
        <w:tc>
          <w:tcPr>
            <w:tcW w:w="11628" w:type="dxa"/>
            <w:gridSpan w:val="6"/>
            <w:tcBorders>
              <w:top w:val="single" w:color="auto" w:sz="4" w:space="0"/>
              <w:left w:val="single" w:color="auto" w:sz="4" w:space="0"/>
              <w:bottom w:val="single" w:color="auto" w:sz="4" w:space="0"/>
              <w:right w:val="single" w:color="auto" w:sz="4" w:space="0"/>
            </w:tcBorders>
          </w:tcPr>
          <w:p w14:paraId="7FEADC60">
            <w:pPr>
              <w:keepNext w:val="0"/>
              <w:keepLines w:val="0"/>
              <w:pageBreakBefore w:val="0"/>
              <w:widowControl w:val="0"/>
              <w:kinsoku/>
              <w:wordWrap/>
              <w:overflowPunct/>
              <w:topLinePunct w:val="0"/>
              <w:autoSpaceDE/>
              <w:autoSpaceDN/>
              <w:bidi w:val="0"/>
              <w:adjustRightInd/>
              <w:snapToGrid/>
              <w:spacing w:line="300" w:lineRule="exact"/>
              <w:ind w:left="180" w:hanging="180" w:hangingChars="100"/>
              <w:textAlignment w:val="auto"/>
              <w:rPr>
                <w:rFonts w:hint="eastAsia" w:ascii="微软雅黑" w:hAnsi="微软雅黑" w:eastAsia="微软雅黑" w:cs="微软雅黑"/>
                <w:b/>
                <w:bCs w:val="0"/>
                <w:color w:val="00B0F0"/>
                <w:kern w:val="2"/>
                <w:sz w:val="18"/>
                <w:szCs w:val="18"/>
                <w:vertAlign w:val="baseline"/>
                <w:lang w:val="en-US" w:eastAsia="zh-CN" w:bidi="ar"/>
              </w:rPr>
            </w:pPr>
            <w:r>
              <w:rPr>
                <w:rFonts w:hint="eastAsia" w:ascii="微软雅黑" w:hAnsi="微软雅黑" w:eastAsia="微软雅黑" w:cs="微软雅黑"/>
                <w:b/>
                <w:bCs w:val="0"/>
                <w:color w:val="00B0F0"/>
                <w:kern w:val="2"/>
                <w:sz w:val="18"/>
                <w:szCs w:val="18"/>
                <w:vertAlign w:val="baseline"/>
                <w:lang w:val="en-US" w:eastAsia="zh-CN" w:bidi="ar"/>
              </w:rPr>
              <w:t>【温馨提示】</w:t>
            </w:r>
          </w:p>
          <w:p w14:paraId="1844F910">
            <w:pPr>
              <w:keepNext w:val="0"/>
              <w:keepLines w:val="0"/>
              <w:pageBreakBefore w:val="0"/>
              <w:widowControl w:val="0"/>
              <w:kinsoku/>
              <w:wordWrap/>
              <w:overflowPunct/>
              <w:topLinePunct w:val="0"/>
              <w:autoSpaceDE/>
              <w:autoSpaceDN/>
              <w:bidi w:val="0"/>
              <w:adjustRightInd/>
              <w:snapToGrid/>
              <w:spacing w:line="300" w:lineRule="exact"/>
              <w:ind w:left="180" w:hanging="180" w:hangingChars="100"/>
              <w:textAlignment w:val="auto"/>
              <w:rPr>
                <w:rFonts w:hint="eastAsia" w:ascii="微软雅黑" w:hAnsi="微软雅黑" w:eastAsia="微软雅黑" w:cs="微软雅黑"/>
                <w:b/>
                <w:bCs w:val="0"/>
                <w:color w:val="00B0F0"/>
                <w:kern w:val="2"/>
                <w:sz w:val="18"/>
                <w:szCs w:val="18"/>
                <w:vertAlign w:val="baseline"/>
                <w:lang w:val="en-US" w:eastAsia="zh-CN" w:bidi="ar"/>
              </w:rPr>
            </w:pPr>
            <w:r>
              <w:rPr>
                <w:rFonts w:hint="eastAsia" w:ascii="微软雅黑" w:hAnsi="微软雅黑" w:eastAsia="微软雅黑" w:cs="微软雅黑"/>
                <w:b/>
                <w:bCs w:val="0"/>
                <w:color w:val="00B0F0"/>
                <w:kern w:val="2"/>
                <w:sz w:val="18"/>
                <w:szCs w:val="18"/>
                <w:vertAlign w:val="baseline"/>
                <w:lang w:val="en-US" w:eastAsia="zh-CN" w:bidi="ar"/>
              </w:rPr>
              <w:t>1、因天门山景区是最火爆的旅游景区，景区为了分流人群，分为 A、B、C 三条线路，三条线每天有售票额度限制，需预约门票。</w:t>
            </w:r>
          </w:p>
          <w:p w14:paraId="7D03D9FF">
            <w:pPr>
              <w:keepNext w:val="0"/>
              <w:keepLines w:val="0"/>
              <w:pageBreakBefore w:val="0"/>
              <w:widowControl w:val="0"/>
              <w:kinsoku/>
              <w:wordWrap/>
              <w:overflowPunct/>
              <w:topLinePunct w:val="0"/>
              <w:autoSpaceDE/>
              <w:autoSpaceDN/>
              <w:bidi w:val="0"/>
              <w:adjustRightInd/>
              <w:snapToGrid/>
              <w:spacing w:line="300" w:lineRule="exact"/>
              <w:ind w:left="180" w:hanging="180" w:hangingChars="100"/>
              <w:textAlignment w:val="auto"/>
            </w:pPr>
            <w:r>
              <w:rPr>
                <w:rFonts w:hint="eastAsia" w:ascii="微软雅黑" w:hAnsi="微软雅黑" w:eastAsia="微软雅黑" w:cs="微软雅黑"/>
                <w:b/>
                <w:bCs w:val="0"/>
                <w:color w:val="00B0F0"/>
                <w:kern w:val="2"/>
                <w:sz w:val="18"/>
                <w:szCs w:val="18"/>
                <w:vertAlign w:val="baseline"/>
                <w:lang w:val="en-US" w:eastAsia="zh-CN" w:bidi="ar"/>
              </w:rPr>
              <w:t>2、最终以系统预约成功的线路为准.本旅行社不接受对天门山景区关于排队时间过长及预约安排产生的投诉。</w:t>
            </w:r>
          </w:p>
        </w:tc>
      </w:tr>
      <w:tr w14:paraId="128AF22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11628" w:type="dxa"/>
            <w:gridSpan w:val="6"/>
            <w:tcBorders>
              <w:top w:val="single" w:color="auto" w:sz="4" w:space="0"/>
              <w:left w:val="single" w:color="auto" w:sz="4" w:space="0"/>
              <w:bottom w:val="single" w:color="auto" w:sz="4" w:space="0"/>
              <w:right w:val="single" w:color="auto" w:sz="4" w:space="0"/>
            </w:tcBorders>
          </w:tcPr>
          <w:p w14:paraId="04E81F00">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hAnsi="微软雅黑" w:eastAsia="微软雅黑" w:cs="微软雅黑"/>
              </w:rPr>
            </w:pPr>
            <w:r>
              <w:rPr>
                <w:rFonts w:hint="eastAsia" w:ascii="微软雅黑" w:hAnsi="微软雅黑" w:eastAsia="微软雅黑" w:cs="微软雅黑"/>
                <w:b/>
                <w:color w:val="0000FF"/>
                <w:kern w:val="0"/>
                <w:sz w:val="21"/>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631F91B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15DA1F42">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☆☆接待标准☆☆</w:t>
            </w:r>
          </w:p>
          <w:p w14:paraId="65EA40F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color w:val="FF0000"/>
                <w:sz w:val="21"/>
                <w:szCs w:val="21"/>
                <w:lang w:val="en-US" w:eastAsia="zh-CN" w:bidi="zh-CN"/>
              </w:rPr>
            </w:pPr>
            <w:r>
              <w:rPr>
                <w:rFonts w:hint="eastAsia" w:ascii="微软雅黑" w:hAnsi="微软雅黑" w:eastAsia="微软雅黑" w:cs="微软雅黑"/>
              </w:rPr>
              <w:t>1、</w:t>
            </w:r>
            <w:r>
              <w:rPr>
                <w:rFonts w:hint="eastAsia" w:ascii="微软雅黑" w:hAnsi="微软雅黑" w:eastAsia="微软雅黑" w:cs="微软雅黑"/>
                <w:sz w:val="21"/>
                <w:szCs w:val="21"/>
              </w:rPr>
              <w:t>门票：</w:t>
            </w:r>
            <w:r>
              <w:rPr>
                <w:rFonts w:hint="eastAsia" w:ascii="微软雅黑" w:hAnsi="微软雅黑" w:eastAsia="微软雅黑" w:cs="微软雅黑"/>
                <w:spacing w:val="-4"/>
                <w:sz w:val="21"/>
                <w:szCs w:val="21"/>
              </w:rPr>
              <w:t>行程中所列景点在保证不减少景点的前提下游览顺序以导游安排为准。</w:t>
            </w:r>
            <w:r>
              <w:rPr>
                <w:rFonts w:hint="eastAsia" w:ascii="微软雅黑" w:hAnsi="微软雅黑" w:eastAsia="微软雅黑" w:cs="微软雅黑"/>
                <w:spacing w:val="8"/>
                <w:sz w:val="21"/>
                <w:szCs w:val="21"/>
              </w:rPr>
              <w:t xml:space="preserve"> </w:t>
            </w:r>
            <w:r>
              <w:rPr>
                <w:rFonts w:hint="eastAsia" w:ascii="微软雅黑" w:hAnsi="微软雅黑" w:eastAsia="微软雅黑" w:cs="微软雅黑"/>
                <w:spacing w:val="-7"/>
                <w:sz w:val="21"/>
                <w:szCs w:val="21"/>
              </w:rPr>
              <w:t>行程中景点首道大门票  ，无优免无退费。</w:t>
            </w:r>
          </w:p>
          <w:p w14:paraId="1750B7E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spacing w:val="-3"/>
                <w:sz w:val="21"/>
                <w:szCs w:val="21"/>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酒店</w:t>
            </w: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spacing w:val="-5"/>
                <w:sz w:val="21"/>
                <w:szCs w:val="21"/>
              </w:rPr>
              <w:t>全程指定</w:t>
            </w:r>
            <w:r>
              <w:rPr>
                <w:rFonts w:hint="eastAsia" w:ascii="微软雅黑" w:hAnsi="微软雅黑" w:eastAsia="微软雅黑" w:cs="微软雅黑"/>
                <w:spacing w:val="-5"/>
                <w:sz w:val="21"/>
                <w:szCs w:val="21"/>
                <w:lang w:eastAsia="zh-CN"/>
              </w:rPr>
              <w:t>豪华型</w:t>
            </w:r>
            <w:r>
              <w:rPr>
                <w:rFonts w:hint="eastAsia" w:ascii="微软雅黑" w:hAnsi="微软雅黑" w:eastAsia="微软雅黑" w:cs="微软雅黑"/>
                <w:spacing w:val="-5"/>
                <w:sz w:val="21"/>
                <w:szCs w:val="21"/>
              </w:rPr>
              <w:t>酒店酒店标准双人间，如遇单男或</w:t>
            </w:r>
            <w:r>
              <w:rPr>
                <w:rFonts w:hint="eastAsia" w:ascii="微软雅黑" w:hAnsi="微软雅黑" w:eastAsia="微软雅黑" w:cs="微软雅黑"/>
                <w:spacing w:val="-6"/>
                <w:sz w:val="21"/>
                <w:szCs w:val="21"/>
              </w:rPr>
              <w:t>单女，尽量安排拼住、三人间</w:t>
            </w:r>
            <w:r>
              <w:rPr>
                <w:rFonts w:hint="eastAsia" w:ascii="微软雅黑" w:hAnsi="微软雅黑" w:eastAsia="微软雅黑" w:cs="微软雅黑"/>
                <w:spacing w:val="-3"/>
                <w:sz w:val="21"/>
                <w:szCs w:val="21"/>
              </w:rPr>
              <w:t>或双标间加床，安排不了请自补房差。</w:t>
            </w:r>
          </w:p>
          <w:p w14:paraId="1F73CEB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205" w:leftChars="89" w:hanging="18" w:hangingChars="9"/>
              <w:jc w:val="left"/>
              <w:textAlignment w:val="auto"/>
              <w:rPr>
                <w:rFonts w:hint="eastAsia" w:ascii="微软雅黑" w:hAnsi="微软雅黑" w:eastAsia="微软雅黑" w:cs="微软雅黑"/>
                <w:b w:val="0"/>
                <w:bCs w:val="0"/>
                <w:sz w:val="21"/>
                <w:szCs w:val="21"/>
                <w:lang w:eastAsia="zh-CN"/>
              </w:rPr>
            </w:pPr>
            <w:r>
              <w:rPr>
                <w:rFonts w:hint="eastAsia" w:ascii="微软雅黑" w:hAnsi="微软雅黑" w:eastAsia="微软雅黑" w:cs="微软雅黑"/>
                <w:spacing w:val="-3"/>
                <w:sz w:val="21"/>
                <w:szCs w:val="21"/>
              </w:rPr>
              <w:t>张家界、凤凰为国家三线以下</w:t>
            </w:r>
            <w:r>
              <w:rPr>
                <w:rFonts w:hint="eastAsia" w:ascii="微软雅黑" w:hAnsi="微软雅黑" w:eastAsia="微软雅黑" w:cs="微软雅黑"/>
                <w:spacing w:val="-4"/>
                <w:sz w:val="21"/>
                <w:szCs w:val="21"/>
              </w:rPr>
              <w:t>旅游</w:t>
            </w:r>
            <w:r>
              <w:rPr>
                <w:rFonts w:hint="eastAsia" w:ascii="微软雅黑" w:hAnsi="微软雅黑" w:eastAsia="微软雅黑" w:cs="微软雅黑"/>
                <w:spacing w:val="-3"/>
                <w:sz w:val="21"/>
                <w:szCs w:val="21"/>
              </w:rPr>
              <w:t>城市，酒店各项标准偏低 ，主要以卫生舒适为主 ，提前做好心理准备 ！</w:t>
            </w:r>
            <w:r>
              <w:rPr>
                <w:rFonts w:hint="eastAsia" w:ascii="微软雅黑" w:hAnsi="微软雅黑" w:eastAsia="微软雅黑" w:cs="微软雅黑"/>
                <w:sz w:val="21"/>
                <w:szCs w:val="21"/>
              </w:rPr>
              <w:t xml:space="preserve"> </w:t>
            </w:r>
            <w:r>
              <w:rPr>
                <w:rFonts w:hint="eastAsia" w:ascii="微软雅黑" w:hAnsi="微软雅黑" w:eastAsia="微软雅黑" w:cs="微软雅黑"/>
                <w:sz w:val="21"/>
                <w:szCs w:val="21"/>
                <w:lang w:eastAsia="zh-CN"/>
              </w:rPr>
              <w:t>不含单房差</w:t>
            </w:r>
            <w:r>
              <w:rPr>
                <w:rFonts w:hint="eastAsia" w:ascii="微软雅黑" w:hAnsi="微软雅黑" w:eastAsia="微软雅黑" w:cs="微软雅黑"/>
                <w:sz w:val="21"/>
                <w:szCs w:val="21"/>
                <w:lang w:val="en-US" w:eastAsia="zh-CN"/>
              </w:rPr>
              <w:t>400/人</w:t>
            </w:r>
            <w:r>
              <w:rPr>
                <w:rFonts w:hint="eastAsia" w:ascii="微软雅黑" w:hAnsi="微软雅黑" w:eastAsia="微软雅黑" w:cs="微软雅黑"/>
                <w:spacing w:val="-2"/>
                <w:sz w:val="21"/>
                <w:szCs w:val="21"/>
              </w:rPr>
              <w:t>（</w:t>
            </w:r>
            <w:r>
              <w:rPr>
                <w:rFonts w:hint="eastAsia" w:ascii="微软雅黑" w:hAnsi="微软雅黑" w:eastAsia="微软雅黑" w:cs="微软雅黑"/>
                <w:b/>
                <w:bCs/>
                <w:spacing w:val="-2"/>
                <w:sz w:val="21"/>
                <w:szCs w:val="21"/>
              </w:rPr>
              <w:t>参考酒店如遇房间紧张，则改入住同级酒店</w:t>
            </w:r>
            <w:r>
              <w:rPr>
                <w:rFonts w:hint="eastAsia" w:ascii="微软雅黑" w:hAnsi="微软雅黑" w:eastAsia="微软雅黑" w:cs="微软雅黑"/>
                <w:spacing w:val="-2"/>
                <w:sz w:val="21"/>
                <w:szCs w:val="21"/>
              </w:rPr>
              <w:t>）</w:t>
            </w:r>
          </w:p>
          <w:p w14:paraId="72E82D1F">
            <w:pPr>
              <w:keepNext w:val="0"/>
              <w:keepLines w:val="0"/>
              <w:pageBreakBefore w:val="0"/>
              <w:widowControl w:val="0"/>
              <w:kinsoku/>
              <w:wordWrap/>
              <w:overflowPunct/>
              <w:topLinePunct w:val="0"/>
              <w:autoSpaceDE/>
              <w:autoSpaceDN/>
              <w:bidi w:val="0"/>
              <w:adjustRightInd/>
              <w:snapToGrid/>
              <w:spacing w:line="360" w:lineRule="exact"/>
              <w:ind w:left="218" w:leftChars="0" w:hanging="218" w:hangingChars="104"/>
              <w:jc w:val="left"/>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sz w:val="21"/>
                <w:szCs w:val="21"/>
              </w:rPr>
              <w:t>3、餐费：</w:t>
            </w:r>
            <w:r>
              <w:rPr>
                <w:rFonts w:hint="eastAsia" w:ascii="微软雅黑" w:hAnsi="微软雅黑" w:eastAsia="微软雅黑" w:cs="微软雅黑"/>
                <w:spacing w:val="-2"/>
                <w:sz w:val="21"/>
                <w:szCs w:val="21"/>
              </w:rPr>
              <w:t>全程含</w:t>
            </w:r>
            <w:r>
              <w:rPr>
                <w:rFonts w:hint="eastAsia" w:ascii="微软雅黑" w:hAnsi="微软雅黑" w:eastAsia="微软雅黑" w:cs="微软雅黑"/>
                <w:spacing w:val="-2"/>
                <w:sz w:val="21"/>
                <w:szCs w:val="21"/>
                <w:lang w:val="en-US" w:eastAsia="zh-CN"/>
              </w:rPr>
              <w:t>2</w:t>
            </w:r>
            <w:r>
              <w:rPr>
                <w:rFonts w:hint="eastAsia" w:ascii="微软雅黑" w:hAnsi="微软雅黑" w:eastAsia="微软雅黑" w:cs="微软雅黑"/>
                <w:spacing w:val="-2"/>
                <w:sz w:val="21"/>
                <w:szCs w:val="21"/>
              </w:rPr>
              <w:t>早</w:t>
            </w:r>
            <w:r>
              <w:rPr>
                <w:rFonts w:hint="eastAsia" w:ascii="微软雅黑" w:hAnsi="微软雅黑" w:eastAsia="微软雅黑" w:cs="微软雅黑"/>
                <w:spacing w:val="-2"/>
                <w:sz w:val="21"/>
                <w:szCs w:val="21"/>
                <w:lang w:val="en-US" w:eastAsia="zh-CN"/>
              </w:rPr>
              <w:t>2</w:t>
            </w:r>
            <w:r>
              <w:rPr>
                <w:rFonts w:hint="eastAsia" w:ascii="微软雅黑" w:hAnsi="微软雅黑" w:eastAsia="微软雅黑" w:cs="微软雅黑"/>
                <w:spacing w:val="-2"/>
                <w:sz w:val="21"/>
                <w:szCs w:val="21"/>
              </w:rPr>
              <w:t>正餐</w:t>
            </w:r>
            <w:r>
              <w:rPr>
                <w:rFonts w:hint="eastAsia" w:ascii="微软雅黑" w:hAnsi="微软雅黑" w:eastAsia="微软雅黑" w:cs="微软雅黑"/>
                <w:spacing w:val="-14"/>
                <w:sz w:val="21"/>
                <w:szCs w:val="21"/>
              </w:rPr>
              <w:t xml:space="preserve"> </w:t>
            </w:r>
            <w:r>
              <w:rPr>
                <w:rFonts w:hint="eastAsia" w:ascii="微软雅黑" w:hAnsi="微软雅黑" w:eastAsia="微软雅黑" w:cs="微软雅黑"/>
                <w:spacing w:val="-2"/>
                <w:sz w:val="21"/>
                <w:szCs w:val="21"/>
              </w:rPr>
              <w:t>，不含酒水</w:t>
            </w:r>
            <w:r>
              <w:rPr>
                <w:rFonts w:hint="eastAsia" w:ascii="微软雅黑" w:hAnsi="微软雅黑" w:eastAsia="微软雅黑" w:cs="微软雅黑"/>
                <w:spacing w:val="-13"/>
                <w:sz w:val="21"/>
                <w:szCs w:val="21"/>
              </w:rPr>
              <w:t xml:space="preserve"> </w:t>
            </w:r>
            <w:r>
              <w:rPr>
                <w:rFonts w:hint="eastAsia" w:ascii="微软雅黑" w:hAnsi="微软雅黑" w:eastAsia="微软雅黑" w:cs="微软雅黑"/>
                <w:spacing w:val="-47"/>
                <w:w w:val="83"/>
                <w:sz w:val="21"/>
                <w:szCs w:val="21"/>
              </w:rPr>
              <w:t>，（</w:t>
            </w:r>
            <w:r>
              <w:rPr>
                <w:rFonts w:hint="eastAsia" w:ascii="微软雅黑" w:hAnsi="微软雅黑" w:eastAsia="微软雅黑" w:cs="微软雅黑"/>
                <w:spacing w:val="-2"/>
                <w:sz w:val="21"/>
                <w:szCs w:val="21"/>
              </w:rPr>
              <w:t>其他时间可体验特色美食）</w:t>
            </w:r>
          </w:p>
          <w:p w14:paraId="6F522F20">
            <w:pPr>
              <w:keepNext w:val="0"/>
              <w:keepLines w:val="0"/>
              <w:pageBreakBefore w:val="0"/>
              <w:widowControl w:val="0"/>
              <w:kinsoku/>
              <w:wordWrap/>
              <w:overflowPunct/>
              <w:topLinePunct w:val="0"/>
              <w:autoSpaceDE/>
              <w:autoSpaceDN/>
              <w:bidi w:val="0"/>
              <w:adjustRightInd/>
              <w:snapToGrid/>
              <w:spacing w:line="360" w:lineRule="exact"/>
              <w:ind w:left="140" w:leftChars="0" w:hanging="140" w:firstLineChars="0"/>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sz w:val="21"/>
                <w:szCs w:val="21"/>
              </w:rPr>
              <w:t>4、交通：</w:t>
            </w:r>
            <w:r>
              <w:rPr>
                <w:rFonts w:hint="eastAsia" w:ascii="微软雅黑" w:hAnsi="微软雅黑" w:eastAsia="微软雅黑" w:cs="微软雅黑"/>
                <w:spacing w:val="-2"/>
                <w:sz w:val="21"/>
                <w:szCs w:val="21"/>
              </w:rPr>
              <w:t>豪华旅游巴士：飞机头等舱特制座椅，如同陆地航班；</w:t>
            </w:r>
            <w:r>
              <w:rPr>
                <w:rFonts w:hint="eastAsia" w:ascii="微软雅黑" w:hAnsi="微软雅黑" w:eastAsia="微软雅黑" w:cs="微软雅黑"/>
                <w:spacing w:val="-1"/>
                <w:sz w:val="21"/>
                <w:szCs w:val="21"/>
              </w:rPr>
              <w:t>（确</w:t>
            </w:r>
            <w:r>
              <w:rPr>
                <w:rFonts w:hint="eastAsia" w:ascii="微软雅黑" w:hAnsi="微软雅黑" w:eastAsia="微软雅黑" w:cs="微软雅黑"/>
                <w:spacing w:val="-2"/>
                <w:sz w:val="21"/>
                <w:szCs w:val="21"/>
              </w:rPr>
              <w:t>保一人一</w:t>
            </w:r>
            <w:r>
              <w:rPr>
                <w:rFonts w:hint="eastAsia" w:ascii="微软雅黑" w:hAnsi="微软雅黑" w:eastAsia="微软雅黑" w:cs="微软雅黑"/>
                <w:sz w:val="21"/>
                <w:szCs w:val="21"/>
              </w:rPr>
              <w:t xml:space="preserve"> </w:t>
            </w:r>
            <w:r>
              <w:rPr>
                <w:rFonts w:hint="eastAsia" w:ascii="微软雅黑" w:hAnsi="微软雅黑" w:eastAsia="微软雅黑" w:cs="微软雅黑"/>
                <w:spacing w:val="-5"/>
                <w:sz w:val="21"/>
                <w:szCs w:val="21"/>
              </w:rPr>
              <w:t>正座</w:t>
            </w:r>
            <w:r>
              <w:rPr>
                <w:rFonts w:hint="eastAsia" w:ascii="微软雅黑" w:hAnsi="微软雅黑" w:eastAsia="微软雅黑" w:cs="微软雅黑"/>
                <w:spacing w:val="-28"/>
                <w:sz w:val="21"/>
                <w:szCs w:val="21"/>
              </w:rPr>
              <w:t>）</w:t>
            </w:r>
            <w:r>
              <w:rPr>
                <w:rFonts w:hint="eastAsia" w:ascii="微软雅黑" w:hAnsi="微软雅黑" w:eastAsia="微软雅黑" w:cs="微软雅黑"/>
                <w:spacing w:val="-23"/>
                <w:sz w:val="21"/>
                <w:szCs w:val="21"/>
              </w:rPr>
              <w:t xml:space="preserve"> </w:t>
            </w:r>
            <w:r>
              <w:rPr>
                <w:rFonts w:hint="eastAsia" w:ascii="微软雅黑" w:hAnsi="微软雅黑" w:eastAsia="微软雅黑" w:cs="微软雅黑"/>
                <w:spacing w:val="-28"/>
                <w:sz w:val="21"/>
                <w:szCs w:val="21"/>
              </w:rPr>
              <w:t>，</w:t>
            </w:r>
            <w:r>
              <w:rPr>
                <w:rFonts w:hint="eastAsia" w:ascii="微软雅黑" w:hAnsi="微软雅黑" w:eastAsia="微软雅黑" w:cs="微软雅黑"/>
                <w:spacing w:val="-5"/>
                <w:sz w:val="21"/>
                <w:szCs w:val="21"/>
              </w:rPr>
              <w:t>若成团人数少于</w:t>
            </w:r>
            <w:r>
              <w:rPr>
                <w:rFonts w:hint="eastAsia" w:ascii="微软雅黑" w:hAnsi="微软雅黑" w:eastAsia="微软雅黑" w:cs="微软雅黑"/>
                <w:spacing w:val="-5"/>
                <w:sz w:val="21"/>
                <w:szCs w:val="21"/>
                <w:lang w:val="en-US" w:eastAsia="zh-CN"/>
              </w:rPr>
              <w:t>8</w:t>
            </w:r>
            <w:r>
              <w:rPr>
                <w:rFonts w:hint="eastAsia" w:ascii="微软雅黑" w:hAnsi="微软雅黑" w:eastAsia="微软雅黑" w:cs="微软雅黑"/>
                <w:spacing w:val="-5"/>
                <w:sz w:val="21"/>
                <w:szCs w:val="21"/>
              </w:rPr>
              <w:t xml:space="preserve"> 人</w:t>
            </w:r>
            <w:r>
              <w:rPr>
                <w:rFonts w:hint="eastAsia" w:ascii="微软雅黑" w:hAnsi="微软雅黑" w:eastAsia="微软雅黑" w:cs="微软雅黑"/>
                <w:spacing w:val="-18"/>
                <w:sz w:val="21"/>
                <w:szCs w:val="21"/>
              </w:rPr>
              <w:t xml:space="preserve"> </w:t>
            </w:r>
            <w:r>
              <w:rPr>
                <w:rFonts w:hint="eastAsia" w:ascii="微软雅黑" w:hAnsi="微软雅黑" w:eastAsia="微软雅黑" w:cs="微软雅黑"/>
                <w:spacing w:val="-5"/>
                <w:sz w:val="21"/>
                <w:szCs w:val="21"/>
              </w:rPr>
              <w:t>，则改用相应的商务旅游车</w:t>
            </w:r>
            <w:r>
              <w:rPr>
                <w:rFonts w:hint="eastAsia" w:ascii="微软雅黑" w:hAnsi="微软雅黑" w:eastAsia="微软雅黑" w:cs="微软雅黑"/>
                <w:spacing w:val="-18"/>
                <w:sz w:val="21"/>
                <w:szCs w:val="21"/>
              </w:rPr>
              <w:t xml:space="preserve"> </w:t>
            </w:r>
            <w:r>
              <w:rPr>
                <w:rFonts w:hint="eastAsia" w:ascii="微软雅黑" w:hAnsi="微软雅黑" w:eastAsia="微软雅黑" w:cs="微软雅黑"/>
                <w:spacing w:val="-5"/>
                <w:sz w:val="21"/>
                <w:szCs w:val="21"/>
              </w:rPr>
              <w:t>，敬请谅解。</w:t>
            </w:r>
          </w:p>
          <w:p w14:paraId="5FD8E1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5、导服：</w:t>
            </w:r>
            <w:r>
              <w:rPr>
                <w:rFonts w:hint="eastAsia" w:ascii="微软雅黑" w:hAnsi="微软雅黑" w:eastAsia="微软雅黑" w:cs="微软雅黑"/>
                <w:spacing w:val="-3"/>
                <w:sz w:val="21"/>
                <w:szCs w:val="21"/>
              </w:rPr>
              <w:t>优秀地陪导游服务</w:t>
            </w:r>
            <w:r>
              <w:rPr>
                <w:rFonts w:hint="eastAsia" w:ascii="微软雅黑" w:hAnsi="微软雅黑" w:eastAsia="微软雅黑" w:cs="微软雅黑"/>
                <w:spacing w:val="24"/>
                <w:sz w:val="21"/>
                <w:szCs w:val="21"/>
              </w:rPr>
              <w:t xml:space="preserve"> </w:t>
            </w:r>
            <w:r>
              <w:rPr>
                <w:rFonts w:hint="eastAsia" w:ascii="微软雅黑" w:hAnsi="微软雅黑" w:eastAsia="微软雅黑" w:cs="微软雅黑"/>
                <w:spacing w:val="-3"/>
                <w:sz w:val="21"/>
                <w:szCs w:val="21"/>
              </w:rPr>
              <w:t>，全程热诚对待每一位远方而来的客人。</w:t>
            </w:r>
          </w:p>
          <w:p w14:paraId="3015EC9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sz w:val="21"/>
                <w:szCs w:val="21"/>
                <w:lang w:eastAsia="zh-CN"/>
              </w:rPr>
            </w:pP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6</w:t>
            </w:r>
            <w:r>
              <w:rPr>
                <w:rFonts w:hint="eastAsia" w:ascii="微软雅黑" w:hAnsi="微软雅黑" w:eastAsia="微软雅黑" w:cs="微软雅黑"/>
                <w:sz w:val="21"/>
                <w:szCs w:val="21"/>
              </w:rPr>
              <w:t>、</w:t>
            </w:r>
            <w:r>
              <w:rPr>
                <w:rFonts w:hint="eastAsia" w:ascii="微软雅黑" w:hAnsi="微软雅黑" w:eastAsia="微软雅黑" w:cs="微软雅黑"/>
                <w:b w:val="0"/>
                <w:bCs w:val="0"/>
                <w:color w:val="000000" w:themeColor="text1"/>
                <w:sz w:val="21"/>
                <w:szCs w:val="21"/>
                <w14:textFill>
                  <w14:solidFill>
                    <w14:schemeClr w14:val="tx1"/>
                  </w14:solidFill>
                </w14:textFill>
              </w:rPr>
              <w:t>购物：</w:t>
            </w:r>
            <w:r>
              <w:rPr>
                <w:rFonts w:hint="eastAsia" w:ascii="微软雅黑" w:hAnsi="微软雅黑" w:eastAsia="微软雅黑" w:cs="微软雅黑"/>
                <w:spacing w:val="-2"/>
                <w:sz w:val="21"/>
                <w:szCs w:val="21"/>
              </w:rPr>
              <w:t>全程无超市,翡翠,珠宝店</w:t>
            </w:r>
            <w:r>
              <w:rPr>
                <w:rFonts w:hint="eastAsia" w:ascii="微软雅黑" w:hAnsi="微软雅黑" w:eastAsia="微软雅黑" w:cs="微软雅黑"/>
                <w:b w:val="0"/>
                <w:bCs w:val="0"/>
                <w:sz w:val="21"/>
                <w:szCs w:val="21"/>
              </w:rPr>
              <w:t xml:space="preserve"> </w:t>
            </w:r>
          </w:p>
          <w:p w14:paraId="5DEFFAE3">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hAnsi="微软雅黑" w:eastAsia="微软雅黑" w:cs="微软雅黑"/>
              </w:rPr>
            </w:pPr>
            <w:r>
              <w:rPr>
                <w:rFonts w:hint="eastAsia" w:ascii="微软雅黑" w:hAnsi="微软雅黑" w:eastAsia="微软雅黑" w:cs="微软雅黑"/>
                <w:b w:val="0"/>
                <w:bCs w:val="0"/>
                <w:sz w:val="21"/>
                <w:szCs w:val="21"/>
                <w:lang w:val="en-US" w:eastAsia="zh-CN"/>
              </w:rPr>
              <w:t>7、说明：</w:t>
            </w:r>
            <w:r>
              <w:rPr>
                <w:rFonts w:hint="eastAsia" w:ascii="微软雅黑" w:hAnsi="微软雅黑" w:eastAsia="微软雅黑" w:cs="微软雅黑"/>
                <w:b/>
                <w:bCs/>
                <w:color w:val="FF0000"/>
                <w:sz w:val="21"/>
                <w:szCs w:val="21"/>
                <w:lang w:val="en-US" w:eastAsia="zh-CN"/>
              </w:rPr>
              <w:t>本产品为打包产品无任何退费！谢谢理解！</w:t>
            </w:r>
            <w:r>
              <w:rPr>
                <w:rFonts w:hint="eastAsia" w:ascii="微软雅黑" w:hAnsi="微软雅黑" w:eastAsia="微软雅黑" w:cs="微软雅黑"/>
                <w:b/>
                <w:bCs/>
                <w:color w:val="FF0000"/>
                <w:sz w:val="21"/>
                <w:szCs w:val="21"/>
              </w:rPr>
              <w:t xml:space="preserve"> </w:t>
            </w:r>
          </w:p>
        </w:tc>
      </w:tr>
      <w:tr w14:paraId="619FE6F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419" w:hRule="atLeast"/>
        </w:trPr>
        <w:tc>
          <w:tcPr>
            <w:tcW w:w="11628" w:type="dxa"/>
            <w:gridSpan w:val="6"/>
            <w:tcBorders>
              <w:top w:val="single" w:color="auto" w:sz="4" w:space="0"/>
              <w:left w:val="single" w:color="auto" w:sz="4" w:space="0"/>
              <w:bottom w:val="single" w:color="auto" w:sz="4" w:space="0"/>
              <w:right w:val="single" w:color="auto" w:sz="4" w:space="0"/>
            </w:tcBorders>
          </w:tcPr>
          <w:p w14:paraId="409B69D4">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儿童接待标准</w:t>
            </w:r>
            <w:r>
              <w:rPr>
                <w:rFonts w:hint="eastAsia" w:ascii="微软雅黑" w:hAnsi="微软雅黑" w:eastAsia="微软雅黑" w:cs="微软雅黑"/>
                <w:b/>
                <w:bCs/>
                <w:sz w:val="24"/>
                <w:highlight w:val="yellow"/>
                <w:lang w:val="en-US" w:eastAsia="zh-CN"/>
              </w:rPr>
              <w:t>☆☆</w:t>
            </w:r>
          </w:p>
          <w:p w14:paraId="6C28768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themeColor="text1"/>
                <w:sz w:val="21"/>
                <w:szCs w:val="21"/>
                <w:lang w:eastAsia="zh-CN"/>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w:t>
            </w:r>
            <w:r>
              <w:rPr>
                <w:rFonts w:hint="eastAsia" w:ascii="微软雅黑" w:hAnsi="微软雅黑" w:eastAsia="微软雅黑" w:cs="微软雅黑"/>
                <w:color w:val="000000" w:themeColor="text1"/>
                <w:sz w:val="21"/>
                <w:szCs w:val="21"/>
                <w:lang w:eastAsia="zh-CN"/>
                <w14:textFill>
                  <w14:solidFill>
                    <w14:schemeClr w14:val="tx1"/>
                  </w14:solidFill>
                </w14:textFill>
              </w:rPr>
              <w:t>、</w:t>
            </w:r>
            <w:r>
              <w:rPr>
                <w:rFonts w:hint="eastAsia" w:ascii="微软雅黑" w:hAnsi="微软雅黑" w:eastAsia="微软雅黑" w:cs="微软雅黑"/>
                <w:color w:val="000000" w:themeColor="text1"/>
                <w:sz w:val="21"/>
                <w:szCs w:val="21"/>
                <w14:textFill>
                  <w14:solidFill>
                    <w14:schemeClr w14:val="tx1"/>
                  </w14:solidFill>
                </w14:textFill>
              </w:rPr>
              <w:t>儿童价格执行标准：身高1.2米以下</w:t>
            </w:r>
          </w:p>
          <w:p w14:paraId="6C63D99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2</w:t>
            </w:r>
            <w:r>
              <w:rPr>
                <w:rFonts w:hint="eastAsia" w:ascii="微软雅黑" w:hAnsi="微软雅黑" w:eastAsia="微软雅黑" w:cs="微软雅黑"/>
                <w:color w:val="000000" w:themeColor="text1"/>
                <w:sz w:val="21"/>
                <w:szCs w:val="21"/>
                <w:lang w:eastAsia="zh-CN"/>
                <w14:textFill>
                  <w14:solidFill>
                    <w14:schemeClr w14:val="tx1"/>
                  </w14:solidFill>
                </w14:textFill>
              </w:rPr>
              <w:t>、</w:t>
            </w:r>
            <w:r>
              <w:rPr>
                <w:rFonts w:hint="eastAsia" w:ascii="微软雅黑" w:hAnsi="微软雅黑" w:eastAsia="微软雅黑" w:cs="微软雅黑"/>
                <w:color w:val="000000" w:themeColor="text1"/>
                <w:sz w:val="21"/>
                <w:szCs w:val="21"/>
                <w14:textFill>
                  <w14:solidFill>
                    <w14:schemeClr w14:val="tx1"/>
                  </w14:solidFill>
                </w14:textFill>
              </w:rPr>
              <w:t>儿童价格包含：当地接待车位费、全程半餐费、导游服务费</w:t>
            </w:r>
          </w:p>
          <w:p w14:paraId="23D17B7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210" w:right="0" w:rightChars="0" w:hanging="210" w:hangingChars="100"/>
              <w:jc w:val="both"/>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3</w:t>
            </w:r>
            <w:r>
              <w:rPr>
                <w:rFonts w:hint="eastAsia" w:ascii="微软雅黑" w:hAnsi="微软雅黑" w:eastAsia="微软雅黑" w:cs="微软雅黑"/>
                <w:color w:val="000000" w:themeColor="text1"/>
                <w:sz w:val="21"/>
                <w:szCs w:val="21"/>
                <w:lang w:eastAsia="zh-CN"/>
                <w14:textFill>
                  <w14:solidFill>
                    <w14:schemeClr w14:val="tx1"/>
                  </w14:solidFill>
                </w14:textFill>
              </w:rPr>
              <w:t>、</w:t>
            </w:r>
            <w:r>
              <w:rPr>
                <w:rFonts w:hint="eastAsia" w:ascii="微软雅黑" w:hAnsi="微软雅黑" w:eastAsia="微软雅黑" w:cs="微软雅黑"/>
                <w:color w:val="000000" w:themeColor="text1"/>
                <w:sz w:val="21"/>
                <w:szCs w:val="21"/>
                <w14:textFill>
                  <w14:solidFill>
                    <w14:schemeClr w14:val="tx1"/>
                  </w14:solidFill>
                </w14:textFill>
              </w:rPr>
              <w:t>儿童价格不含：住宿、</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早餐</w:t>
            </w:r>
            <w:r>
              <w:rPr>
                <w:rFonts w:hint="eastAsia" w:ascii="微软雅黑" w:hAnsi="微软雅黑" w:eastAsia="微软雅黑" w:cs="微软雅黑"/>
                <w:color w:val="000000" w:themeColor="text1"/>
                <w:sz w:val="21"/>
                <w:szCs w:val="21"/>
                <w14:textFill>
                  <w14:solidFill>
                    <w14:schemeClr w14:val="tx1"/>
                  </w14:solidFill>
                </w14:textFill>
              </w:rPr>
              <w:t>、门票；若产生费用现付当地导游</w:t>
            </w:r>
          </w:p>
          <w:p w14:paraId="105437D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210" w:right="0" w:rightChars="0" w:hanging="210" w:hangingChars="100"/>
              <w:jc w:val="both"/>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val="0"/>
                <w:bCs w:val="0"/>
                <w:color w:val="000000" w:themeColor="text1"/>
                <w:sz w:val="21"/>
                <w:szCs w:val="21"/>
                <w:lang w:eastAsia="zh-CN"/>
                <w14:textFill>
                  <w14:solidFill>
                    <w14:schemeClr w14:val="tx1"/>
                  </w14:solidFill>
                </w14:textFill>
              </w:rPr>
              <w:t>（</w:t>
            </w:r>
            <w:r>
              <w:rPr>
                <w:rFonts w:hint="eastAsia" w:ascii="微软雅黑" w:hAnsi="微软雅黑" w:eastAsia="微软雅黑" w:cs="微软雅黑"/>
                <w:b w:val="0"/>
                <w:bCs w:val="0"/>
                <w:color w:val="000000" w:themeColor="text1"/>
                <w:sz w:val="21"/>
                <w:szCs w:val="21"/>
                <w14:textFill>
                  <w14:solidFill>
                    <w14:schemeClr w14:val="tx1"/>
                  </w14:solidFill>
                </w14:textFill>
              </w:rPr>
              <w:t>特别提示：身高1米2以下儿童景区门票免费，超过1米2的儿童请提前报备并预定相应门票，如未预定在当地临时需要也许不能保证可以正常购买</w:t>
            </w:r>
            <w:r>
              <w:rPr>
                <w:rFonts w:hint="eastAsia" w:ascii="微软雅黑" w:hAnsi="微软雅黑" w:eastAsia="微软雅黑" w:cs="微软雅黑"/>
                <w:b w:val="0"/>
                <w:bCs w:val="0"/>
                <w:color w:val="000000" w:themeColor="text1"/>
                <w:sz w:val="21"/>
                <w:szCs w:val="21"/>
                <w:lang w:eastAsia="zh-CN"/>
                <w14:textFill>
                  <w14:solidFill>
                    <w14:schemeClr w14:val="tx1"/>
                  </w14:solidFill>
                </w14:textFill>
              </w:rPr>
              <w:t>）</w:t>
            </w:r>
          </w:p>
          <w:p w14:paraId="24608C02">
            <w:pPr>
              <w:pStyle w:val="1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4、</w:t>
            </w:r>
            <w:r>
              <w:rPr>
                <w:rFonts w:hint="eastAsia" w:ascii="微软雅黑" w:hAnsi="微软雅黑" w:eastAsia="微软雅黑" w:cs="微软雅黑"/>
                <w:color w:val="000000" w:themeColor="text1"/>
                <w:sz w:val="21"/>
                <w:szCs w:val="21"/>
                <w14:textFill>
                  <w14:solidFill>
                    <w14:schemeClr w14:val="tx1"/>
                  </w14:solidFill>
                </w14:textFill>
              </w:rPr>
              <w:t>儿童不含成人报价中的赠送门票项目</w:t>
            </w:r>
          </w:p>
        </w:tc>
      </w:tr>
      <w:tr w14:paraId="74FFC1D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89" w:hRule="atLeast"/>
        </w:trPr>
        <w:tc>
          <w:tcPr>
            <w:tcW w:w="11628" w:type="dxa"/>
            <w:gridSpan w:val="6"/>
            <w:tcBorders>
              <w:top w:val="single" w:color="auto" w:sz="4" w:space="0"/>
              <w:left w:val="single" w:color="auto" w:sz="4" w:space="0"/>
              <w:bottom w:val="single" w:color="auto" w:sz="4" w:space="0"/>
              <w:right w:val="single" w:color="auto" w:sz="4" w:space="0"/>
            </w:tcBorders>
          </w:tcPr>
          <w:p w14:paraId="0414DD1C">
            <w:pPr>
              <w:keepNext w:val="0"/>
              <w:keepLines w:val="0"/>
              <w:pageBreakBefore w:val="0"/>
              <w:widowControl w:val="0"/>
              <w:shd w:val="clear" w:color="auto" w:fill="auto"/>
              <w:tabs>
                <w:tab w:val="left" w:pos="9240"/>
              </w:tabs>
              <w:kinsoku/>
              <w:wordWrap/>
              <w:overflowPunct/>
              <w:topLinePunct w:val="0"/>
              <w:autoSpaceDE/>
              <w:autoSpaceDN/>
              <w:bidi w:val="0"/>
              <w:adjustRightInd/>
              <w:snapToGrid/>
              <w:spacing w:before="20" w:line="360" w:lineRule="exact"/>
              <w:ind w:right="437"/>
              <w:jc w:val="both"/>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☆☆接待标准☆☆</w:t>
            </w:r>
          </w:p>
          <w:p w14:paraId="34FF8ACE">
            <w:pPr>
              <w:keepNext w:val="0"/>
              <w:keepLines w:val="0"/>
              <w:pageBreakBefore w:val="0"/>
              <w:widowControl w:val="0"/>
              <w:shd w:val="clear" w:color="auto" w:fill="auto"/>
              <w:tabs>
                <w:tab w:val="left" w:pos="9240"/>
              </w:tabs>
              <w:kinsoku/>
              <w:wordWrap/>
              <w:overflowPunct/>
              <w:topLinePunct w:val="0"/>
              <w:autoSpaceDE/>
              <w:autoSpaceDN/>
              <w:bidi w:val="0"/>
              <w:adjustRightInd/>
              <w:snapToGrid/>
              <w:spacing w:before="20" w:line="360" w:lineRule="exact"/>
              <w:ind w:right="437"/>
              <w:jc w:val="both"/>
              <w:textAlignment w:val="auto"/>
              <w:rPr>
                <w:rFonts w:hint="eastAsia" w:ascii="微软雅黑" w:hAnsi="微软雅黑" w:eastAsia="微软雅黑" w:cs="微软雅黑"/>
                <w:b/>
                <w:bCs/>
                <w:color w:val="FF0000"/>
                <w:sz w:val="21"/>
                <w:szCs w:val="21"/>
                <w:highlight w:val="yellow"/>
                <w:lang w:val="en-US" w:eastAsia="zh-CN"/>
              </w:rPr>
            </w:pPr>
            <w:r>
              <w:rPr>
                <w:rFonts w:hint="eastAsia" w:ascii="微软雅黑" w:hAnsi="微软雅黑" w:eastAsia="微软雅黑" w:cs="微软雅黑"/>
                <w:b/>
                <w:bCs/>
                <w:color w:val="FF0000"/>
                <w:sz w:val="21"/>
                <w:szCs w:val="21"/>
                <w:lang w:val="en-US" w:eastAsia="zh-CN"/>
              </w:rPr>
              <w:t>25-74岁属于正常年龄</w:t>
            </w:r>
          </w:p>
          <w:p w14:paraId="7FC4E7E7">
            <w:pPr>
              <w:pStyle w:val="1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1.14岁以下需按儿童报名。14-25周岁，按成人报名附加300/人。</w:t>
            </w:r>
          </w:p>
          <w:p w14:paraId="6FEA8682">
            <w:pPr>
              <w:pStyle w:val="1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2.70岁以上游客必须有全程监护人陪同旅游，并带近三个月三甲医院出具的健康证明。</w:t>
            </w:r>
          </w:p>
          <w:p w14:paraId="4354B67B">
            <w:pPr>
              <w:pStyle w:val="18"/>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记者、律师、残疾人、孕妇、同行不接待，65岁以上须有成年人陪同。</w:t>
            </w:r>
          </w:p>
          <w:p w14:paraId="46724EE1">
            <w:pPr>
              <w:pStyle w:val="18"/>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同组2-8人，9-10人结算价+100元/人;10人以上+200元/人。</w:t>
            </w:r>
          </w:p>
          <w:p w14:paraId="1E12325D">
            <w:pPr>
              <w:pStyle w:val="1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val="0"/>
                <w:color w:val="FF0000"/>
                <w:sz w:val="21"/>
                <w:szCs w:val="21"/>
                <w:lang w:val="en-US" w:eastAsia="zh-CN"/>
              </w:rPr>
            </w:pP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5.若因客人自身原因导致不能正常走完行程或者提前离团，需补加团费800元/人(如遇特殊情况，在不减少景点的前提下，我社保有调整景点顺序的权利)</w:t>
            </w:r>
          </w:p>
        </w:tc>
      </w:tr>
      <w:tr w14:paraId="526B1EB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tcPr>
          <w:p w14:paraId="3E7B7392">
            <w:pPr>
              <w:keepNext w:val="0"/>
              <w:keepLines w:val="0"/>
              <w:pageBreakBefore w:val="0"/>
              <w:widowControl/>
              <w:suppressLineNumbers w:val="0"/>
              <w:kinsoku/>
              <w:wordWrap/>
              <w:overflowPunct/>
              <w:topLinePunct w:val="0"/>
              <w:autoSpaceDE/>
              <w:bidi w:val="0"/>
              <w:adjustRightIn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☆☆费用不含☆☆</w:t>
            </w:r>
          </w:p>
          <w:p w14:paraId="4ABE3034">
            <w:pPr>
              <w:keepNext w:val="0"/>
              <w:keepLines w:val="0"/>
              <w:pageBreakBefore w:val="0"/>
              <w:widowControl/>
              <w:suppressLineNumbers w:val="0"/>
              <w:kinsoku/>
              <w:wordWrap/>
              <w:overflowPunct/>
              <w:topLinePunct w:val="0"/>
              <w:autoSpaceDE/>
              <w:bidi w:val="0"/>
              <w:adjustRightInd/>
              <w:spacing w:line="360" w:lineRule="exact"/>
              <w:jc w:val="left"/>
              <w:textAlignment w:val="auto"/>
              <w:rPr>
                <w:rFonts w:hint="eastAsia" w:ascii="微软雅黑" w:hAnsi="微软雅黑" w:eastAsia="微软雅黑" w:cs="微软雅黑"/>
                <w:color w:val="0C0C0C"/>
                <w:sz w:val="21"/>
                <w:szCs w:val="21"/>
                <w:highlight w:val="none"/>
                <w:lang w:val="en-US" w:eastAsia="zh-CN"/>
              </w:rPr>
            </w:pPr>
            <w:r>
              <w:rPr>
                <w:rFonts w:hint="eastAsia" w:ascii="微软雅黑" w:hAnsi="微软雅黑" w:eastAsia="微软雅黑" w:cs="微软雅黑"/>
                <w:color w:val="0C0C0C"/>
                <w:sz w:val="21"/>
                <w:szCs w:val="21"/>
                <w:highlight w:val="none"/>
                <w:lang w:val="en-US" w:eastAsia="zh-CN"/>
              </w:rPr>
              <w:t>1、酒店时请出示身份证并主动交纳房卡压金（退房时退押金）；</w:t>
            </w:r>
          </w:p>
          <w:p w14:paraId="7211C537">
            <w:pPr>
              <w:keepNext w:val="0"/>
              <w:keepLines w:val="0"/>
              <w:pageBreakBefore w:val="0"/>
              <w:tabs>
                <w:tab w:val="left" w:pos="1036"/>
              </w:tabs>
              <w:kinsoku/>
              <w:wordWrap/>
              <w:overflowPunct/>
              <w:topLinePunct w:val="0"/>
              <w:autoSpaceDE/>
              <w:bidi w:val="0"/>
              <w:adjustRightInd/>
              <w:spacing w:line="360" w:lineRule="exact"/>
              <w:jc w:val="left"/>
              <w:textAlignment w:val="auto"/>
              <w:rPr>
                <w:rFonts w:hint="eastAsia" w:ascii="微软雅黑" w:hAnsi="微软雅黑" w:eastAsia="微软雅黑" w:cs="微软雅黑"/>
                <w:color w:val="0C0C0C"/>
                <w:sz w:val="21"/>
                <w:szCs w:val="21"/>
                <w:highlight w:val="none"/>
                <w:lang w:val="en-US" w:eastAsia="zh-CN"/>
              </w:rPr>
            </w:pPr>
            <w:r>
              <w:rPr>
                <w:rFonts w:hint="eastAsia" w:ascii="微软雅黑" w:hAnsi="微软雅黑" w:eastAsia="微软雅黑" w:cs="微软雅黑"/>
                <w:color w:val="0C0C0C"/>
                <w:sz w:val="21"/>
                <w:szCs w:val="21"/>
                <w:highlight w:val="none"/>
                <w:lang w:val="en-US" w:eastAsia="zh-CN"/>
              </w:rPr>
              <w:t>2、旅游意外保险及航空保险，建议客人报名时提前购买；</w:t>
            </w:r>
          </w:p>
          <w:p w14:paraId="61DCD3E8">
            <w:pPr>
              <w:keepNext w:val="0"/>
              <w:keepLines w:val="0"/>
              <w:pageBreakBefore w:val="0"/>
              <w:kinsoku/>
              <w:wordWrap/>
              <w:overflowPunct/>
              <w:topLinePunct w:val="0"/>
              <w:autoSpaceDE/>
              <w:autoSpaceDN w:val="0"/>
              <w:bidi w:val="0"/>
              <w:adjustRightInd/>
              <w:snapToGrid w:val="0"/>
              <w:spacing w:line="360" w:lineRule="exact"/>
              <w:ind w:right="420" w:rightChars="200"/>
              <w:textAlignment w:val="auto"/>
              <w:rPr>
                <w:rFonts w:hint="eastAsia" w:ascii="微软雅黑" w:hAnsi="微软雅黑" w:eastAsia="微软雅黑" w:cs="微软雅黑"/>
                <w:b w:val="0"/>
                <w:bCs w:val="0"/>
                <w:sz w:val="21"/>
                <w:szCs w:val="24"/>
              </w:rPr>
            </w:pPr>
            <w:r>
              <w:rPr>
                <w:rFonts w:hint="eastAsia" w:ascii="微软雅黑" w:hAnsi="微软雅黑" w:eastAsia="微软雅黑" w:cs="微软雅黑"/>
                <w:color w:val="0C0C0C"/>
                <w:sz w:val="21"/>
                <w:szCs w:val="21"/>
                <w:highlight w:val="none"/>
                <w:lang w:val="en-US" w:eastAsia="zh-CN"/>
              </w:rPr>
              <w:t>3、非行程内约定包含的景区内交通费用；私人所产生的个人费用等；</w:t>
            </w:r>
          </w:p>
        </w:tc>
      </w:tr>
      <w:tr w14:paraId="4790E31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tcPr>
          <w:p w14:paraId="71D66AA4">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参考酒店</w:t>
            </w:r>
            <w:r>
              <w:rPr>
                <w:rFonts w:hint="eastAsia" w:ascii="微软雅黑" w:hAnsi="微软雅黑" w:eastAsia="微软雅黑" w:cs="微软雅黑"/>
                <w:b/>
                <w:bCs/>
                <w:sz w:val="24"/>
                <w:highlight w:val="yellow"/>
                <w:lang w:val="en-US" w:eastAsia="zh-CN"/>
              </w:rPr>
              <w:t>☆☆</w:t>
            </w:r>
          </w:p>
          <w:p w14:paraId="5E6A1F1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val="0"/>
                <w:bCs w:val="0"/>
                <w:sz w:val="21"/>
                <w:szCs w:val="24"/>
              </w:rPr>
            </w:pPr>
            <w:r>
              <w:rPr>
                <w:rFonts w:hint="eastAsia" w:ascii="微软雅黑" w:hAnsi="微软雅黑" w:eastAsia="微软雅黑" w:cs="微软雅黑"/>
                <w:b w:val="0"/>
                <w:bCs w:val="0"/>
                <w:sz w:val="21"/>
                <w:szCs w:val="24"/>
              </w:rPr>
              <w:t>豪华型:蓝湾博格、亚朵酒店等同等级，</w:t>
            </w:r>
          </w:p>
          <w:p w14:paraId="575A944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val="0"/>
                <w:bCs w:val="0"/>
                <w:sz w:val="21"/>
                <w:szCs w:val="24"/>
              </w:rPr>
            </w:pPr>
            <w:r>
              <w:rPr>
                <w:rFonts w:hint="eastAsia" w:ascii="微软雅黑" w:hAnsi="微软雅黑" w:eastAsia="微软雅黑" w:cs="微软雅黑"/>
                <w:b w:val="0"/>
                <w:bCs w:val="0"/>
                <w:sz w:val="21"/>
                <w:szCs w:val="24"/>
              </w:rPr>
              <w:t>武陵源:清心园、专家村等同等级</w:t>
            </w:r>
          </w:p>
          <w:p w14:paraId="6FBE902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lang w:val="en-US" w:eastAsia="zh-CN"/>
              </w:rPr>
            </w:pPr>
            <w:r>
              <w:rPr>
                <w:rFonts w:hint="eastAsia" w:ascii="微软雅黑" w:hAnsi="微软雅黑" w:eastAsia="微软雅黑" w:cs="微软雅黑"/>
                <w:b w:val="0"/>
                <w:bCs w:val="0"/>
                <w:color w:val="000000" w:themeColor="text1"/>
                <w:sz w:val="21"/>
                <w:szCs w:val="24"/>
                <w14:textFill>
                  <w14:solidFill>
                    <w14:schemeClr w14:val="tx1"/>
                  </w14:solidFill>
                </w14:textFill>
              </w:rPr>
              <w:t>（在特殊情况下如有以上酒店订满的情况下选订同级酒店）</w:t>
            </w:r>
          </w:p>
        </w:tc>
      </w:tr>
      <w:tr w14:paraId="45F2565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04763393">
            <w:pPr>
              <w:spacing w:line="360" w:lineRule="exact"/>
              <w:ind w:left="0" w:leftChars="0" w:firstLine="0" w:firstLineChars="0"/>
              <w:rPr>
                <w:b/>
                <w:bCs/>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费用标准</w:t>
            </w:r>
            <w:r>
              <w:rPr>
                <w:rFonts w:hint="eastAsia" w:ascii="微软雅黑" w:hAnsi="微软雅黑" w:eastAsia="微软雅黑" w:cs="微软雅黑"/>
                <w:b/>
                <w:bCs/>
                <w:sz w:val="24"/>
                <w:highlight w:val="yellow"/>
                <w:lang w:val="en-US" w:eastAsia="zh-CN"/>
              </w:rPr>
              <w:t>☆☆</w:t>
            </w:r>
          </w:p>
          <w:p w14:paraId="7760C8ED">
            <w:pPr>
              <w:keepNext w:val="0"/>
              <w:keepLines w:val="0"/>
              <w:pageBreakBefore w:val="0"/>
              <w:widowControl w:val="0"/>
              <w:tabs>
                <w:tab w:val="left" w:pos="8583"/>
              </w:tabs>
              <w:kinsoku/>
              <w:wordWrap/>
              <w:overflowPunct/>
              <w:topLinePunct w:val="0"/>
              <w:autoSpaceDE/>
              <w:autoSpaceDN/>
              <w:bidi w:val="0"/>
              <w:adjustRightInd/>
              <w:snapToGrid/>
              <w:spacing w:line="300" w:lineRule="exact"/>
              <w:jc w:val="left"/>
              <w:textAlignment w:val="auto"/>
            </w:pPr>
            <w:r>
              <w:rPr>
                <w:rFonts w:hint="eastAsia" w:ascii="微软雅黑" w:hAnsi="微软雅黑" w:eastAsia="微软雅黑" w:cs="微软雅黑"/>
                <w:b/>
                <w:bCs/>
                <w:color w:val="FF0000"/>
                <w:lang w:val="zh-CN" w:eastAsia="zh-CN"/>
              </w:rPr>
              <w:t>此行程为特惠打包价，所有优惠人群均无退费；老年人、学生参团请带好学生证，老年证，身份证或户口本等相关证件；配合出示证件，无退费。</w:t>
            </w:r>
          </w:p>
        </w:tc>
      </w:tr>
      <w:tr w14:paraId="0ABA66F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84" w:hRule="atLeast"/>
        </w:trPr>
        <w:tc>
          <w:tcPr>
            <w:tcW w:w="11628" w:type="dxa"/>
            <w:gridSpan w:val="6"/>
            <w:tcBorders>
              <w:top w:val="single" w:color="auto" w:sz="4" w:space="0"/>
              <w:left w:val="single" w:color="auto" w:sz="4" w:space="0"/>
              <w:bottom w:val="single" w:color="auto" w:sz="4" w:space="0"/>
              <w:right w:val="single" w:color="auto" w:sz="4" w:space="0"/>
            </w:tcBorders>
          </w:tcPr>
          <w:p w14:paraId="0BBCC9AB">
            <w:pPr>
              <w:tabs>
                <w:tab w:val="left" w:pos="8583"/>
              </w:tabs>
              <w:spacing w:line="440" w:lineRule="exact"/>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特别注意事项</w:t>
            </w: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 xml:space="preserve"> </w:t>
            </w:r>
          </w:p>
          <w:p w14:paraId="4A6B025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right="0" w:rightChars="0"/>
              <w:jc w:val="left"/>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1、</w:t>
            </w:r>
            <w:r>
              <w:rPr>
                <w:rFonts w:hint="eastAsia" w:ascii="微软雅黑" w:hAnsi="微软雅黑" w:eastAsia="微软雅黑" w:cs="微软雅黑"/>
                <w:b w:val="0"/>
                <w:bCs w:val="0"/>
                <w:sz w:val="21"/>
                <w:szCs w:val="21"/>
                <w:highlight w:val="none"/>
                <w:lang w:val="en-US" w:eastAsia="zh-CN"/>
              </w:rPr>
              <w:t>重要证件要备齐</w:t>
            </w:r>
            <w:r>
              <w:rPr>
                <w:rFonts w:hint="eastAsia" w:ascii="微软雅黑" w:hAnsi="微软雅黑" w:eastAsia="微软雅黑" w:cs="微软雅黑"/>
                <w:sz w:val="21"/>
                <w:szCs w:val="21"/>
                <w:highlight w:val="none"/>
                <w:lang w:val="en-US" w:eastAsia="zh-CN"/>
              </w:rPr>
              <w:t>：出行请携带有效证件（身份证、护照），未满18周岁未成年人可携带户口本/身份证。</w:t>
            </w:r>
          </w:p>
          <w:p w14:paraId="4CBD86E2">
            <w:pPr>
              <w:keepNext w:val="0"/>
              <w:keepLines w:val="0"/>
              <w:pageBreakBefore w:val="0"/>
              <w:numPr>
                <w:ilvl w:val="0"/>
                <w:numId w:val="0"/>
              </w:numPr>
              <w:tabs>
                <w:tab w:val="left" w:pos="1036"/>
              </w:tabs>
              <w:kinsoku/>
              <w:wordWrap/>
              <w:overflowPunct/>
              <w:topLinePunct w:val="0"/>
              <w:autoSpaceDE/>
              <w:autoSpaceDN/>
              <w:bidi w:val="0"/>
              <w:adjustRightInd/>
              <w:snapToGrid/>
              <w:spacing w:line="360" w:lineRule="exact"/>
              <w:ind w:right="0" w:rightChars="0"/>
              <w:jc w:val="left"/>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2、</w:t>
            </w:r>
            <w:r>
              <w:rPr>
                <w:rFonts w:hint="eastAsia" w:ascii="微软雅黑" w:hAnsi="微软雅黑" w:eastAsia="微软雅黑" w:cs="微软雅黑"/>
                <w:b w:val="0"/>
                <w:bCs w:val="0"/>
                <w:sz w:val="21"/>
                <w:szCs w:val="21"/>
                <w:highlight w:val="none"/>
                <w:lang w:val="en-US" w:eastAsia="zh-CN"/>
              </w:rPr>
              <w:t>老年儿童多关注</w:t>
            </w:r>
            <w:r>
              <w:rPr>
                <w:rFonts w:hint="eastAsia" w:ascii="微软雅黑" w:hAnsi="微软雅黑" w:eastAsia="微软雅黑" w:cs="微软雅黑"/>
                <w:sz w:val="21"/>
                <w:szCs w:val="21"/>
                <w:highlight w:val="none"/>
                <w:lang w:val="en-US" w:eastAsia="zh-CN"/>
              </w:rPr>
              <w:t>：18 岁以下的青少年，70岁以上的老人年，请从安全和身体方面多多考虑，最好是家属同游，天伦之乐不独缺。</w:t>
            </w:r>
          </w:p>
          <w:p w14:paraId="528007E2">
            <w:pPr>
              <w:keepNext w:val="0"/>
              <w:keepLines w:val="0"/>
              <w:pageBreakBefore w:val="0"/>
              <w:numPr>
                <w:ilvl w:val="0"/>
                <w:numId w:val="0"/>
              </w:numPr>
              <w:tabs>
                <w:tab w:val="left" w:pos="1036"/>
              </w:tabs>
              <w:kinsoku/>
              <w:wordWrap/>
              <w:overflowPunct/>
              <w:topLinePunct w:val="0"/>
              <w:autoSpaceDE/>
              <w:autoSpaceDN/>
              <w:bidi w:val="0"/>
              <w:adjustRightInd/>
              <w:snapToGrid/>
              <w:spacing w:line="360" w:lineRule="exact"/>
              <w:ind w:right="0" w:rightChars="0"/>
              <w:jc w:val="left"/>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3、</w:t>
            </w:r>
            <w:r>
              <w:rPr>
                <w:rFonts w:hint="eastAsia" w:ascii="微软雅黑" w:hAnsi="微软雅黑" w:eastAsia="微软雅黑" w:cs="微软雅黑"/>
                <w:b w:val="0"/>
                <w:bCs w:val="0"/>
                <w:sz w:val="21"/>
                <w:szCs w:val="21"/>
                <w:highlight w:val="none"/>
                <w:lang w:val="en-US" w:eastAsia="zh-CN"/>
              </w:rPr>
              <w:t>自动放弃不退还</w:t>
            </w:r>
            <w:r>
              <w:rPr>
                <w:rFonts w:hint="eastAsia" w:ascii="微软雅黑" w:hAnsi="微软雅黑" w:eastAsia="微软雅黑" w:cs="微软雅黑"/>
                <w:sz w:val="21"/>
                <w:szCs w:val="21"/>
                <w:highlight w:val="none"/>
                <w:lang w:val="en-US" w:eastAsia="zh-CN"/>
              </w:rPr>
              <w:t>：行程中安排的景点、活动、美食等体验，如因个人原因放弃，所产生的费用概不还。</w:t>
            </w:r>
          </w:p>
          <w:p w14:paraId="4057A37F">
            <w:pPr>
              <w:keepNext w:val="0"/>
              <w:keepLines w:val="0"/>
              <w:pageBreakBefore w:val="0"/>
              <w:numPr>
                <w:ilvl w:val="0"/>
                <w:numId w:val="0"/>
              </w:numPr>
              <w:tabs>
                <w:tab w:val="left" w:pos="1036"/>
              </w:tabs>
              <w:kinsoku/>
              <w:wordWrap/>
              <w:overflowPunct/>
              <w:topLinePunct w:val="0"/>
              <w:autoSpaceDE/>
              <w:autoSpaceDN/>
              <w:bidi w:val="0"/>
              <w:adjustRightInd/>
              <w:snapToGrid/>
              <w:spacing w:line="360" w:lineRule="exact"/>
              <w:ind w:left="151" w:leftChars="0" w:right="0" w:rightChars="0" w:hanging="151" w:hangingChars="72"/>
              <w:jc w:val="left"/>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4、</w:t>
            </w:r>
            <w:r>
              <w:rPr>
                <w:rFonts w:hint="eastAsia" w:ascii="微软雅黑" w:hAnsi="微软雅黑" w:eastAsia="微软雅黑" w:cs="微软雅黑"/>
                <w:b w:val="0"/>
                <w:bCs w:val="0"/>
                <w:sz w:val="21"/>
                <w:szCs w:val="21"/>
                <w:highlight w:val="none"/>
                <w:lang w:val="en-US" w:eastAsia="zh-CN"/>
              </w:rPr>
              <w:t>地域差异多体谅</w:t>
            </w:r>
            <w:r>
              <w:rPr>
                <w:rFonts w:hint="eastAsia" w:ascii="微软雅黑" w:hAnsi="微软雅黑" w:eastAsia="微软雅黑" w:cs="微软雅黑"/>
                <w:sz w:val="21"/>
                <w:szCs w:val="21"/>
                <w:highlight w:val="none"/>
                <w:lang w:val="en-US" w:eastAsia="zh-CN"/>
              </w:rPr>
              <w:t>：各地经济发展水平不一，旅途中入乡随俗更能体会当地人的真实生活，如有未尽如人意之细节，请多多体谅和包容，湘西片区少数民族众多，游览过程中请配合导游尊重各地风俗习惯。</w:t>
            </w:r>
          </w:p>
          <w:p w14:paraId="0CC2DB14">
            <w:pPr>
              <w:keepNext w:val="0"/>
              <w:keepLines w:val="0"/>
              <w:pageBreakBefore w:val="0"/>
              <w:numPr>
                <w:ilvl w:val="0"/>
                <w:numId w:val="0"/>
              </w:numPr>
              <w:tabs>
                <w:tab w:val="left" w:pos="1036"/>
              </w:tabs>
              <w:kinsoku/>
              <w:wordWrap/>
              <w:overflowPunct/>
              <w:topLinePunct w:val="0"/>
              <w:autoSpaceDE/>
              <w:autoSpaceDN/>
              <w:bidi w:val="0"/>
              <w:adjustRightInd/>
              <w:snapToGrid/>
              <w:spacing w:line="360" w:lineRule="exact"/>
              <w:ind w:right="0" w:rightChars="0"/>
              <w:jc w:val="left"/>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5、</w:t>
            </w:r>
            <w:r>
              <w:rPr>
                <w:rFonts w:hint="eastAsia" w:ascii="微软雅黑" w:hAnsi="微软雅黑" w:eastAsia="微软雅黑" w:cs="微软雅黑"/>
                <w:b w:val="0"/>
                <w:bCs w:val="0"/>
                <w:sz w:val="21"/>
                <w:szCs w:val="21"/>
                <w:highlight w:val="none"/>
                <w:lang w:val="en-US" w:eastAsia="zh-CN"/>
              </w:rPr>
              <w:t>不可抗力快响应：</w:t>
            </w:r>
            <w:r>
              <w:rPr>
                <w:rFonts w:hint="eastAsia" w:ascii="微软雅黑" w:hAnsi="微软雅黑" w:eastAsia="微软雅黑" w:cs="微软雅黑"/>
                <w:sz w:val="21"/>
                <w:szCs w:val="21"/>
                <w:highlight w:val="none"/>
                <w:lang w:val="en-US" w:eastAsia="zh-CN"/>
              </w:rPr>
              <w:t>旅途中如遇到不可抗力，如景区、餐厅、交通等比较拥堵，请耐心等待，相互礼让。</w:t>
            </w:r>
          </w:p>
          <w:p w14:paraId="35C3790F">
            <w:pPr>
              <w:keepNext w:val="0"/>
              <w:keepLines w:val="0"/>
              <w:pageBreakBefore w:val="0"/>
              <w:numPr>
                <w:ilvl w:val="0"/>
                <w:numId w:val="0"/>
              </w:numPr>
              <w:tabs>
                <w:tab w:val="left" w:pos="1036"/>
              </w:tabs>
              <w:kinsoku/>
              <w:wordWrap/>
              <w:overflowPunct/>
              <w:topLinePunct w:val="0"/>
              <w:autoSpaceDE/>
              <w:autoSpaceDN/>
              <w:bidi w:val="0"/>
              <w:adjustRightInd/>
              <w:snapToGrid/>
              <w:spacing w:line="360" w:lineRule="exact"/>
              <w:ind w:left="210" w:leftChars="100" w:right="0" w:rightChars="0" w:firstLine="0" w:firstLineChars="0"/>
              <w:jc w:val="left"/>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导游会努力与各方衔接，请听从导游安排，以免耽误行程，如有等候，敬请谅解。</w:t>
            </w:r>
          </w:p>
          <w:p w14:paraId="6511E52A">
            <w:pPr>
              <w:keepNext w:val="0"/>
              <w:keepLines w:val="0"/>
              <w:pageBreakBefore w:val="0"/>
              <w:numPr>
                <w:ilvl w:val="0"/>
                <w:numId w:val="0"/>
              </w:numPr>
              <w:tabs>
                <w:tab w:val="left" w:pos="1036"/>
              </w:tabs>
              <w:kinsoku/>
              <w:wordWrap/>
              <w:overflowPunct/>
              <w:topLinePunct w:val="0"/>
              <w:autoSpaceDE/>
              <w:autoSpaceDN/>
              <w:bidi w:val="0"/>
              <w:adjustRightInd/>
              <w:snapToGrid/>
              <w:spacing w:line="360" w:lineRule="exact"/>
              <w:ind w:left="210" w:right="0" w:rightChars="0" w:hanging="210" w:hangingChars="100"/>
              <w:jc w:val="left"/>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6、</w:t>
            </w:r>
            <w:r>
              <w:rPr>
                <w:rFonts w:hint="eastAsia" w:ascii="微软雅黑" w:hAnsi="微软雅黑" w:eastAsia="微软雅黑" w:cs="微软雅黑"/>
                <w:b w:val="0"/>
                <w:bCs w:val="0"/>
                <w:sz w:val="21"/>
                <w:szCs w:val="21"/>
                <w:highlight w:val="none"/>
                <w:lang w:val="en-US" w:eastAsia="zh-CN"/>
              </w:rPr>
              <w:t>山区出游多准备</w:t>
            </w:r>
            <w:r>
              <w:rPr>
                <w:rFonts w:hint="eastAsia" w:ascii="微软雅黑" w:hAnsi="微软雅黑" w:eastAsia="微软雅黑" w:cs="微软雅黑"/>
                <w:sz w:val="21"/>
                <w:szCs w:val="21"/>
                <w:highlight w:val="none"/>
                <w:lang w:val="en-US" w:eastAsia="zh-CN"/>
              </w:rPr>
              <w:t>：一双轻便的运动鞋，一套舒适的运动衫，一把晴雨两用伞，一件厚度适中的外套，一瓶高倍数的防晒，一些家乡口味的小零食等，它们将为您的张家界旅途带来诸多的便捷.</w:t>
            </w:r>
          </w:p>
          <w:p w14:paraId="5D368447">
            <w:pPr>
              <w:keepNext w:val="0"/>
              <w:keepLines w:val="0"/>
              <w:pageBreakBefore w:val="0"/>
              <w:numPr>
                <w:ilvl w:val="0"/>
                <w:numId w:val="0"/>
              </w:numPr>
              <w:tabs>
                <w:tab w:val="left" w:pos="1036"/>
              </w:tabs>
              <w:kinsoku/>
              <w:wordWrap/>
              <w:overflowPunct/>
              <w:topLinePunct w:val="0"/>
              <w:autoSpaceDE/>
              <w:autoSpaceDN/>
              <w:bidi w:val="0"/>
              <w:adjustRightInd/>
              <w:snapToGrid/>
              <w:spacing w:line="360" w:lineRule="exact"/>
              <w:ind w:left="140" w:leftChars="0" w:right="0" w:rightChars="0" w:hanging="140" w:firstLineChars="0"/>
              <w:jc w:val="left"/>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7、</w:t>
            </w:r>
            <w:r>
              <w:rPr>
                <w:rFonts w:hint="eastAsia" w:ascii="微软雅黑" w:hAnsi="微软雅黑" w:eastAsia="微软雅黑" w:cs="微软雅黑"/>
                <w:b w:val="0"/>
                <w:bCs w:val="0"/>
                <w:sz w:val="21"/>
                <w:szCs w:val="21"/>
                <w:highlight w:val="none"/>
                <w:lang w:val="en-US" w:eastAsia="zh-CN"/>
              </w:rPr>
              <w:t>酒店商务客人入住居多，退房时间较晚，上午抵达客人正常为两点后进房，如早到行李可寄存总台后自由活动，入住前请出示身份证并主动交纳房卡押金。</w:t>
            </w:r>
            <w:r>
              <w:rPr>
                <w:rFonts w:hint="eastAsia" w:ascii="微软雅黑" w:hAnsi="微软雅黑" w:eastAsia="微软雅黑" w:cs="微软雅黑"/>
                <w:sz w:val="21"/>
                <w:szCs w:val="21"/>
                <w:highlight w:val="none"/>
                <w:lang w:val="en-US" w:eastAsia="zh-CN"/>
              </w:rPr>
              <w:t>特殊情况遇到房满或大型会议，我社有权另安排同级别酒店，现在湖南地区实行节能减排政策，很多酒店没有一次性用品，请客人自备洗漱用品！</w:t>
            </w:r>
          </w:p>
          <w:p w14:paraId="1CC7AAA2">
            <w:pPr>
              <w:pStyle w:val="18"/>
              <w:keepNext w:val="0"/>
              <w:keepLines w:val="0"/>
              <w:pageBreakBefore w:val="0"/>
              <w:numPr>
                <w:ilvl w:val="0"/>
                <w:numId w:val="0"/>
              </w:numPr>
              <w:kinsoku/>
              <w:wordWrap/>
              <w:overflowPunct/>
              <w:topLinePunct w:val="0"/>
              <w:autoSpaceDE/>
              <w:autoSpaceDN/>
              <w:bidi w:val="0"/>
              <w:adjustRightInd/>
              <w:snapToGrid/>
              <w:spacing w:line="360" w:lineRule="exact"/>
              <w:ind w:right="0" w:rightChars="0"/>
              <w:jc w:val="left"/>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8、</w:t>
            </w:r>
            <w:r>
              <w:rPr>
                <w:rFonts w:hint="eastAsia" w:ascii="微软雅黑" w:hAnsi="微软雅黑" w:eastAsia="微软雅黑" w:cs="微软雅黑"/>
                <w:b w:val="0"/>
                <w:bCs w:val="0"/>
                <w:sz w:val="21"/>
                <w:szCs w:val="21"/>
                <w:highlight w:val="none"/>
                <w:lang w:val="en-US" w:eastAsia="zh-CN"/>
              </w:rPr>
              <w:t>景区内有特级禁烟区的地方（请勿在景区内抽烟）</w:t>
            </w:r>
            <w:r>
              <w:rPr>
                <w:rFonts w:hint="eastAsia" w:ascii="微软雅黑" w:hAnsi="微软雅黑" w:eastAsia="微软雅黑" w:cs="微软雅黑"/>
                <w:sz w:val="21"/>
                <w:szCs w:val="21"/>
                <w:highlight w:val="none"/>
                <w:lang w:val="en-US" w:eastAsia="zh-CN"/>
              </w:rPr>
              <w:t>，以防发生森林火灾；旅行期间请注意环境保护，让我</w:t>
            </w:r>
          </w:p>
          <w:p w14:paraId="5A0A25AA">
            <w:pPr>
              <w:pStyle w:val="18"/>
              <w:keepNext w:val="0"/>
              <w:keepLines w:val="0"/>
              <w:pageBreakBefore w:val="0"/>
              <w:numPr>
                <w:ilvl w:val="0"/>
                <w:numId w:val="0"/>
              </w:numPr>
              <w:kinsoku/>
              <w:wordWrap/>
              <w:overflowPunct/>
              <w:topLinePunct w:val="0"/>
              <w:autoSpaceDE/>
              <w:autoSpaceDN/>
              <w:bidi w:val="0"/>
              <w:adjustRightInd/>
              <w:snapToGrid/>
              <w:spacing w:line="360" w:lineRule="exact"/>
              <w:ind w:left="210" w:leftChars="100" w:right="0" w:rightChars="0" w:firstLine="0" w:firstLineChars="0"/>
              <w:jc w:val="left"/>
              <w:textAlignment w:val="auto"/>
            </w:pPr>
            <w:r>
              <w:rPr>
                <w:rFonts w:hint="eastAsia" w:ascii="微软雅黑" w:hAnsi="微软雅黑" w:eastAsia="微软雅黑" w:cs="微软雅黑"/>
                <w:sz w:val="21"/>
                <w:szCs w:val="21"/>
                <w:highlight w:val="none"/>
                <w:lang w:val="en-US" w:eastAsia="zh-CN"/>
              </w:rPr>
              <w:t>们共同爱护这片青山绿水，谢谢！</w:t>
            </w:r>
          </w:p>
        </w:tc>
      </w:tr>
    </w:tbl>
    <w:p w14:paraId="1CDED03A">
      <w:pPr>
        <w:pStyle w:val="5"/>
        <w:jc w:val="both"/>
        <w:rPr>
          <w:rFonts w:hint="eastAsia" w:ascii="宋体" w:hAnsi="宋体" w:cs="宋体"/>
          <w:kern w:val="0"/>
          <w:sz w:val="18"/>
          <w:szCs w:val="18"/>
          <w:lang w:eastAsia="zh-CN"/>
        </w:rPr>
        <w:sectPr>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pPr>
    </w:p>
    <w:p w14:paraId="4E08CC5E">
      <w:pPr>
        <w:tabs>
          <w:tab w:val="left" w:pos="8583"/>
        </w:tabs>
        <w:jc w:val="left"/>
        <w:rPr>
          <w:rFonts w:hint="eastAsia" w:eastAsia="宋体"/>
          <w:sz w:val="18"/>
          <w:szCs w:val="18"/>
          <w:lang w:eastAsia="zh-CN"/>
        </w:rPr>
      </w:pPr>
    </w:p>
    <w:p w14:paraId="28E8D796">
      <w:pPr>
        <w:pStyle w:val="5"/>
        <w:jc w:val="both"/>
        <w:rPr>
          <w:rFonts w:hint="eastAsia" w:ascii="宋体" w:hAnsi="宋体" w:cs="宋体"/>
          <w:kern w:val="0"/>
          <w:sz w:val="18"/>
          <w:szCs w:val="18"/>
          <w:lang w:eastAsia="zh-CN"/>
        </w:rPr>
      </w:pPr>
      <w:r>
        <w:rPr>
          <w:rFonts w:hint="eastAsia" w:ascii="宋体" w:hAnsi="宋体" w:cs="宋体"/>
          <w:kern w:val="0"/>
          <w:sz w:val="18"/>
          <w:szCs w:val="18"/>
          <w:lang w:eastAsia="zh-CN"/>
        </w:rPr>
        <w:br w:type="page"/>
      </w:r>
    </w:p>
    <w:p w14:paraId="1750F910">
      <w:pPr>
        <w:pStyle w:val="5"/>
        <w:jc w:val="both"/>
        <w:rPr>
          <w:rFonts w:hint="eastAsia" w:ascii="宋体" w:hAnsi="宋体" w:cs="宋体"/>
          <w:kern w:val="0"/>
          <w:sz w:val="18"/>
          <w:szCs w:val="18"/>
          <w:lang w:eastAsia="zh-CN"/>
        </w:rPr>
      </w:pPr>
    </w:p>
    <w:p w14:paraId="0C0E5406">
      <w:pPr>
        <w:pStyle w:val="5"/>
        <w:jc w:val="both"/>
        <w:rPr>
          <w:rFonts w:hint="eastAsia"/>
          <w:lang w:eastAsia="zh-CN"/>
        </w:rPr>
      </w:pPr>
      <w:r>
        <w:rPr>
          <w:rFonts w:hint="eastAsia" w:ascii="宋体" w:hAnsi="宋体" w:cs="宋体"/>
          <w:kern w:val="0"/>
          <w:sz w:val="18"/>
          <w:szCs w:val="18"/>
          <w:lang w:eastAsia="zh-CN"/>
        </w:rPr>
        <w:br w:type="page"/>
      </w:r>
    </w:p>
    <w:p w14:paraId="021BB934">
      <w:pPr>
        <w:pStyle w:val="5"/>
        <w:rPr>
          <w:rFonts w:hint="eastAsia"/>
          <w:lang w:eastAsia="zh-CN"/>
        </w:rPr>
      </w:pPr>
    </w:p>
    <w:p w14:paraId="52974FDF">
      <w:pPr>
        <w:pStyle w:val="5"/>
        <w:rPr>
          <w:rFonts w:hint="eastAsia"/>
          <w:lang w:eastAsia="zh-CN"/>
        </w:rPr>
      </w:pPr>
    </w:p>
    <w:p w14:paraId="452C2EAD">
      <w:pPr>
        <w:pStyle w:val="5"/>
        <w:rPr>
          <w:rFonts w:hint="eastAsia"/>
          <w:lang w:eastAsia="zh-CN"/>
        </w:rPr>
      </w:pPr>
    </w:p>
    <w:p w14:paraId="091D033C">
      <w:pPr>
        <w:pStyle w:val="5"/>
        <w:rPr>
          <w:rFonts w:hint="eastAsia"/>
          <w:lang w:eastAsia="zh-CN"/>
        </w:rPr>
      </w:pPr>
    </w:p>
    <w:p w14:paraId="6F30FDB7">
      <w:pPr>
        <w:pStyle w:val="5"/>
        <w:rPr>
          <w:rFonts w:hint="eastAsia"/>
          <w:lang w:eastAsia="zh-CN"/>
        </w:rPr>
      </w:pPr>
    </w:p>
    <w:p w14:paraId="40514529">
      <w:pPr>
        <w:pStyle w:val="5"/>
        <w:rPr>
          <w:rFonts w:hint="eastAsia"/>
          <w:lang w:eastAsia="zh-CN"/>
        </w:rPr>
      </w:pPr>
    </w:p>
    <w:p w14:paraId="11B1A02C">
      <w:pPr>
        <w:pStyle w:val="5"/>
        <w:rPr>
          <w:rFonts w:hint="eastAsia"/>
          <w:lang w:eastAsia="zh-CN"/>
        </w:rPr>
      </w:pPr>
    </w:p>
    <w:p w14:paraId="7E6706FF">
      <w:pPr>
        <w:pStyle w:val="5"/>
        <w:rPr>
          <w:rFonts w:hint="eastAsia"/>
          <w:lang w:eastAsia="zh-CN"/>
        </w:rPr>
      </w:pPr>
    </w:p>
    <w:p w14:paraId="37DEE389">
      <w:pPr>
        <w:pStyle w:val="5"/>
        <w:rPr>
          <w:rFonts w:hint="eastAsia"/>
          <w:lang w:eastAsia="zh-CN"/>
        </w:rPr>
      </w:pPr>
    </w:p>
    <w:p w14:paraId="40A3BF58">
      <w:pPr>
        <w:pStyle w:val="5"/>
        <w:rPr>
          <w:rFonts w:hint="eastAsia"/>
          <w:lang w:eastAsia="zh-CN"/>
        </w:rPr>
      </w:pPr>
    </w:p>
    <w:p w14:paraId="1253C031">
      <w:pPr>
        <w:pStyle w:val="5"/>
        <w:rPr>
          <w:rFonts w:hint="eastAsia"/>
          <w:lang w:eastAsia="zh-CN"/>
        </w:rPr>
      </w:pPr>
    </w:p>
    <w:p w14:paraId="7B1145BA">
      <w:pPr>
        <w:pStyle w:val="5"/>
        <w:rPr>
          <w:rFonts w:hint="eastAsia"/>
          <w:lang w:eastAsia="zh-CN"/>
        </w:rPr>
      </w:pPr>
    </w:p>
    <w:p w14:paraId="0E6931D8">
      <w:pPr>
        <w:pStyle w:val="5"/>
        <w:rPr>
          <w:rFonts w:hint="eastAsia"/>
          <w:lang w:eastAsia="zh-CN"/>
        </w:rPr>
      </w:pPr>
    </w:p>
    <w:p w14:paraId="2AF5EBBA">
      <w:pPr>
        <w:pStyle w:val="5"/>
        <w:rPr>
          <w:rFonts w:hint="eastAsia"/>
          <w:lang w:eastAsia="zh-CN"/>
        </w:rPr>
      </w:pPr>
    </w:p>
    <w:p w14:paraId="20899BB7">
      <w:pPr>
        <w:pStyle w:val="5"/>
        <w:rPr>
          <w:rFonts w:hint="eastAsia"/>
          <w:lang w:eastAsia="zh-CN"/>
        </w:rPr>
      </w:pPr>
    </w:p>
    <w:p w14:paraId="52D69A25">
      <w:pPr>
        <w:pStyle w:val="5"/>
        <w:rPr>
          <w:rFonts w:hint="eastAsia"/>
          <w:lang w:eastAsia="zh-CN"/>
        </w:rPr>
      </w:pPr>
    </w:p>
    <w:p w14:paraId="4D3863AB">
      <w:pPr>
        <w:pStyle w:val="5"/>
        <w:rPr>
          <w:rFonts w:hint="eastAsia"/>
          <w:lang w:eastAsia="zh-CN"/>
        </w:rPr>
      </w:pPr>
    </w:p>
    <w:p w14:paraId="02570A07">
      <w:pPr>
        <w:pStyle w:val="5"/>
        <w:rPr>
          <w:rFonts w:hint="eastAsia"/>
          <w:lang w:eastAsia="zh-CN"/>
        </w:rPr>
      </w:pPr>
    </w:p>
    <w:p w14:paraId="043AD2C3">
      <w:pPr>
        <w:pStyle w:val="5"/>
        <w:rPr>
          <w:rFonts w:hint="eastAsia"/>
          <w:lang w:eastAsia="zh-CN"/>
        </w:rPr>
      </w:pPr>
    </w:p>
    <w:p w14:paraId="392E789F">
      <w:pPr>
        <w:pStyle w:val="5"/>
        <w:rPr>
          <w:rFonts w:hint="eastAsia"/>
          <w:lang w:eastAsia="zh-CN"/>
        </w:rPr>
      </w:pPr>
    </w:p>
    <w:p w14:paraId="34B70816">
      <w:pPr>
        <w:pStyle w:val="5"/>
        <w:rPr>
          <w:rFonts w:hint="eastAsia"/>
          <w:lang w:eastAsia="zh-CN"/>
        </w:rPr>
      </w:pPr>
    </w:p>
    <w:p w14:paraId="64AE3B44">
      <w:pPr>
        <w:pStyle w:val="5"/>
        <w:rPr>
          <w:rFonts w:hint="eastAsia"/>
          <w:lang w:eastAsia="zh-CN"/>
        </w:rPr>
      </w:pPr>
    </w:p>
    <w:p w14:paraId="3F0B2868">
      <w:pPr>
        <w:pStyle w:val="5"/>
        <w:rPr>
          <w:rFonts w:hint="eastAsia"/>
          <w:lang w:eastAsia="zh-CN"/>
        </w:rPr>
      </w:pPr>
    </w:p>
    <w:p w14:paraId="5D09D843">
      <w:pPr>
        <w:pStyle w:val="5"/>
        <w:rPr>
          <w:rFonts w:hint="eastAsia"/>
          <w:lang w:eastAsia="zh-CN"/>
        </w:rPr>
      </w:pPr>
    </w:p>
    <w:p w14:paraId="20D020FA">
      <w:pPr>
        <w:pStyle w:val="5"/>
        <w:rPr>
          <w:rFonts w:hint="eastAsia"/>
          <w:lang w:eastAsia="zh-CN"/>
        </w:rPr>
      </w:pPr>
    </w:p>
    <w:p w14:paraId="56705B4A">
      <w:pPr>
        <w:pStyle w:val="5"/>
        <w:rPr>
          <w:rFonts w:hint="eastAsia"/>
          <w:lang w:eastAsia="zh-CN"/>
        </w:rPr>
      </w:pPr>
    </w:p>
    <w:p w14:paraId="00E06752">
      <w:pPr>
        <w:pStyle w:val="5"/>
        <w:rPr>
          <w:rFonts w:hint="eastAsia"/>
          <w:lang w:eastAsia="zh-CN"/>
        </w:rPr>
      </w:pPr>
    </w:p>
    <w:p w14:paraId="647B8362">
      <w:pPr>
        <w:pStyle w:val="5"/>
        <w:rPr>
          <w:rFonts w:hint="eastAsia"/>
          <w:lang w:eastAsia="zh-CN"/>
        </w:rPr>
      </w:pPr>
    </w:p>
    <w:p w14:paraId="19F802B7">
      <w:pPr>
        <w:pStyle w:val="5"/>
        <w:rPr>
          <w:rFonts w:hint="eastAsia"/>
          <w:lang w:eastAsia="zh-CN"/>
        </w:rPr>
      </w:pPr>
    </w:p>
    <w:p w14:paraId="69C1B374">
      <w:pPr>
        <w:pStyle w:val="5"/>
        <w:rPr>
          <w:rFonts w:hint="eastAsia"/>
          <w:lang w:eastAsia="zh-CN"/>
        </w:rPr>
      </w:pPr>
    </w:p>
    <w:p w14:paraId="28F1D11A">
      <w:pPr>
        <w:pStyle w:val="5"/>
        <w:rPr>
          <w:rFonts w:hint="eastAsia"/>
          <w:lang w:eastAsia="zh-CN"/>
        </w:rPr>
      </w:pPr>
    </w:p>
    <w:p w14:paraId="355F34C3">
      <w:pPr>
        <w:pStyle w:val="5"/>
        <w:rPr>
          <w:rFonts w:hint="eastAsia"/>
          <w:lang w:eastAsia="zh-CN"/>
        </w:rPr>
      </w:pPr>
    </w:p>
    <w:p w14:paraId="6FAAAA04">
      <w:pPr>
        <w:pStyle w:val="5"/>
        <w:rPr>
          <w:rFonts w:hint="eastAsia"/>
          <w:lang w:eastAsia="zh-CN"/>
        </w:rPr>
      </w:pPr>
    </w:p>
    <w:p w14:paraId="46FFFEE6">
      <w:pPr>
        <w:pStyle w:val="5"/>
        <w:rPr>
          <w:rFonts w:hint="eastAsia"/>
          <w:lang w:eastAsia="zh-CN"/>
        </w:rPr>
      </w:pPr>
    </w:p>
    <w:p w14:paraId="668C6021">
      <w:pPr>
        <w:pStyle w:val="5"/>
        <w:rPr>
          <w:rFonts w:hint="eastAsia"/>
          <w:lang w:eastAsia="zh-CN"/>
        </w:rPr>
      </w:pPr>
    </w:p>
    <w:p w14:paraId="20548851">
      <w:pPr>
        <w:pStyle w:val="5"/>
        <w:rPr>
          <w:rFonts w:hint="eastAsia"/>
          <w:lang w:eastAsia="zh-CN"/>
        </w:rPr>
      </w:pPr>
    </w:p>
    <w:p w14:paraId="12ECAD4F">
      <w:pPr>
        <w:pStyle w:val="5"/>
        <w:rPr>
          <w:rFonts w:hint="eastAsia"/>
          <w:lang w:eastAsia="zh-CN"/>
        </w:rPr>
      </w:pPr>
    </w:p>
    <w:p w14:paraId="59F33143">
      <w:pPr>
        <w:pStyle w:val="5"/>
        <w:rPr>
          <w:rFonts w:hint="eastAsia"/>
          <w:lang w:eastAsia="zh-CN"/>
        </w:rPr>
      </w:pPr>
    </w:p>
    <w:p w14:paraId="2BCA2534">
      <w:pPr>
        <w:pStyle w:val="5"/>
        <w:rPr>
          <w:rFonts w:hint="eastAsia"/>
          <w:lang w:eastAsia="zh-CN"/>
        </w:rPr>
      </w:pPr>
    </w:p>
    <w:p w14:paraId="4421FC27">
      <w:pPr>
        <w:pStyle w:val="5"/>
        <w:rPr>
          <w:rFonts w:hint="eastAsia"/>
          <w:lang w:eastAsia="zh-CN"/>
        </w:rPr>
      </w:pPr>
    </w:p>
    <w:p w14:paraId="644144EA">
      <w:pPr>
        <w:pStyle w:val="5"/>
        <w:rPr>
          <w:rFonts w:hint="eastAsia"/>
          <w:lang w:eastAsia="zh-CN"/>
        </w:rPr>
      </w:pPr>
    </w:p>
    <w:p w14:paraId="22D13A37">
      <w:pPr>
        <w:pStyle w:val="5"/>
        <w:rPr>
          <w:rFonts w:hint="eastAsia"/>
          <w:lang w:eastAsia="zh-CN"/>
        </w:rPr>
      </w:pPr>
    </w:p>
    <w:p w14:paraId="56B872DA">
      <w:pPr>
        <w:pStyle w:val="5"/>
        <w:rPr>
          <w:rFonts w:hint="eastAsia"/>
          <w:lang w:eastAsia="zh-CN"/>
        </w:rPr>
      </w:pPr>
    </w:p>
    <w:p w14:paraId="1D5DB8D0">
      <w:pPr>
        <w:pStyle w:val="5"/>
        <w:rPr>
          <w:rFonts w:hint="eastAsia"/>
          <w:lang w:eastAsia="zh-CN"/>
        </w:rPr>
      </w:pPr>
    </w:p>
    <w:p w14:paraId="05C8BFD3">
      <w:pPr>
        <w:pStyle w:val="5"/>
        <w:rPr>
          <w:rFonts w:hint="eastAsia"/>
          <w:lang w:eastAsia="zh-CN"/>
        </w:rPr>
      </w:pPr>
    </w:p>
    <w:p w14:paraId="07666DC3">
      <w:pPr>
        <w:pStyle w:val="5"/>
        <w:rPr>
          <w:rFonts w:hint="eastAsia"/>
          <w:lang w:eastAsia="zh-CN"/>
        </w:rPr>
      </w:pPr>
    </w:p>
    <w:p w14:paraId="5D74FCC0">
      <w:pPr>
        <w:pStyle w:val="5"/>
        <w:rPr>
          <w:rFonts w:hint="eastAsia"/>
          <w:lang w:eastAsia="zh-CN"/>
        </w:rPr>
      </w:pPr>
    </w:p>
    <w:p w14:paraId="08594F45">
      <w:pPr>
        <w:pStyle w:val="5"/>
        <w:rPr>
          <w:rFonts w:hint="eastAsia"/>
          <w:lang w:eastAsia="zh-CN"/>
        </w:rPr>
      </w:pPr>
    </w:p>
    <w:p w14:paraId="4725C82D">
      <w:pPr>
        <w:pStyle w:val="5"/>
        <w:rPr>
          <w:rFonts w:hint="eastAsia"/>
          <w:lang w:eastAsia="zh-CN"/>
        </w:rPr>
      </w:pPr>
    </w:p>
    <w:p w14:paraId="69E037F9">
      <w:pPr>
        <w:pStyle w:val="5"/>
        <w:rPr>
          <w:rFonts w:hint="eastAsia"/>
          <w:lang w:eastAsia="zh-CN"/>
        </w:rPr>
      </w:pPr>
    </w:p>
    <w:sectPr>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ABA84">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0C19">
    <w:pPr>
      <w:pStyle w:val="8"/>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1A0D72"/>
    <w:multiLevelType w:val="singleLevel"/>
    <w:tmpl w:val="531A0D72"/>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mOGM0YjZhOGM1MjdhNWMzMDcyZmMyNGZhODkxNjMifQ=="/>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533194"/>
    <w:rsid w:val="0062521D"/>
    <w:rsid w:val="006D2B5A"/>
    <w:rsid w:val="007421C8"/>
    <w:rsid w:val="00795490"/>
    <w:rsid w:val="00804CFC"/>
    <w:rsid w:val="0083700A"/>
    <w:rsid w:val="00880E56"/>
    <w:rsid w:val="008850FA"/>
    <w:rsid w:val="008C09F7"/>
    <w:rsid w:val="008D7C43"/>
    <w:rsid w:val="008F176D"/>
    <w:rsid w:val="00920C28"/>
    <w:rsid w:val="00982D9D"/>
    <w:rsid w:val="009837CE"/>
    <w:rsid w:val="009C6CCB"/>
    <w:rsid w:val="00A243C9"/>
    <w:rsid w:val="00A31D26"/>
    <w:rsid w:val="00A360C2"/>
    <w:rsid w:val="00A51B86"/>
    <w:rsid w:val="00A55BD7"/>
    <w:rsid w:val="00A55C2B"/>
    <w:rsid w:val="00A60596"/>
    <w:rsid w:val="00A64D19"/>
    <w:rsid w:val="00AD6CCF"/>
    <w:rsid w:val="00B371EC"/>
    <w:rsid w:val="00B66AEA"/>
    <w:rsid w:val="00BC1ADF"/>
    <w:rsid w:val="00BF7C7D"/>
    <w:rsid w:val="00C266B0"/>
    <w:rsid w:val="00C760AA"/>
    <w:rsid w:val="00C81202"/>
    <w:rsid w:val="00C93B57"/>
    <w:rsid w:val="00CE08BF"/>
    <w:rsid w:val="00D25BEC"/>
    <w:rsid w:val="00D32423"/>
    <w:rsid w:val="00D35E3B"/>
    <w:rsid w:val="00D4584B"/>
    <w:rsid w:val="00D945DF"/>
    <w:rsid w:val="00DD23A0"/>
    <w:rsid w:val="00EF3746"/>
    <w:rsid w:val="00EF7396"/>
    <w:rsid w:val="00F22D54"/>
    <w:rsid w:val="00F307CA"/>
    <w:rsid w:val="00F3161D"/>
    <w:rsid w:val="00F71E5F"/>
    <w:rsid w:val="00FB133A"/>
    <w:rsid w:val="011C4CF6"/>
    <w:rsid w:val="012D0479"/>
    <w:rsid w:val="0157064E"/>
    <w:rsid w:val="016469E8"/>
    <w:rsid w:val="02492FB3"/>
    <w:rsid w:val="032D0FCD"/>
    <w:rsid w:val="03343D40"/>
    <w:rsid w:val="034E7440"/>
    <w:rsid w:val="0378130B"/>
    <w:rsid w:val="037B7F1C"/>
    <w:rsid w:val="03A87411"/>
    <w:rsid w:val="05077321"/>
    <w:rsid w:val="05BB103F"/>
    <w:rsid w:val="05C8291B"/>
    <w:rsid w:val="05EB75A5"/>
    <w:rsid w:val="06BA3154"/>
    <w:rsid w:val="06C8688F"/>
    <w:rsid w:val="06D25850"/>
    <w:rsid w:val="0704296D"/>
    <w:rsid w:val="07065FA9"/>
    <w:rsid w:val="07134710"/>
    <w:rsid w:val="072C1A93"/>
    <w:rsid w:val="073B1CE0"/>
    <w:rsid w:val="07723FAA"/>
    <w:rsid w:val="07D30491"/>
    <w:rsid w:val="07E9375F"/>
    <w:rsid w:val="080639DA"/>
    <w:rsid w:val="08863B53"/>
    <w:rsid w:val="089B2EF1"/>
    <w:rsid w:val="08E5797A"/>
    <w:rsid w:val="091D389B"/>
    <w:rsid w:val="09337B5B"/>
    <w:rsid w:val="09420551"/>
    <w:rsid w:val="098442F1"/>
    <w:rsid w:val="09C35CEF"/>
    <w:rsid w:val="09D10E6F"/>
    <w:rsid w:val="09E225A5"/>
    <w:rsid w:val="09F65C36"/>
    <w:rsid w:val="09FB503E"/>
    <w:rsid w:val="0A735171"/>
    <w:rsid w:val="0A8473AE"/>
    <w:rsid w:val="0A9760CA"/>
    <w:rsid w:val="0AA66FB7"/>
    <w:rsid w:val="0AB416DB"/>
    <w:rsid w:val="0B4A3C17"/>
    <w:rsid w:val="0B7C24E7"/>
    <w:rsid w:val="0B7F3A6A"/>
    <w:rsid w:val="0B9B10B5"/>
    <w:rsid w:val="0BE83537"/>
    <w:rsid w:val="0BF25217"/>
    <w:rsid w:val="0BFF7C55"/>
    <w:rsid w:val="0C096925"/>
    <w:rsid w:val="0C450D6C"/>
    <w:rsid w:val="0C6F3428"/>
    <w:rsid w:val="0C7E69E5"/>
    <w:rsid w:val="0CE63B48"/>
    <w:rsid w:val="0D5F66AE"/>
    <w:rsid w:val="0D6C10EE"/>
    <w:rsid w:val="0DC43F13"/>
    <w:rsid w:val="0DC9323A"/>
    <w:rsid w:val="0E4949A1"/>
    <w:rsid w:val="0E82102E"/>
    <w:rsid w:val="0E850379"/>
    <w:rsid w:val="0EDC68F7"/>
    <w:rsid w:val="0EF273CF"/>
    <w:rsid w:val="10F16AE3"/>
    <w:rsid w:val="11013641"/>
    <w:rsid w:val="110513E7"/>
    <w:rsid w:val="11427B0D"/>
    <w:rsid w:val="11B34360"/>
    <w:rsid w:val="12361B78"/>
    <w:rsid w:val="12B24EBE"/>
    <w:rsid w:val="12EF0A4F"/>
    <w:rsid w:val="13371388"/>
    <w:rsid w:val="136A4169"/>
    <w:rsid w:val="13D501CD"/>
    <w:rsid w:val="13EC55EC"/>
    <w:rsid w:val="13F66591"/>
    <w:rsid w:val="14321F2A"/>
    <w:rsid w:val="143C7B63"/>
    <w:rsid w:val="14D81E33"/>
    <w:rsid w:val="150D1EBE"/>
    <w:rsid w:val="15B0279D"/>
    <w:rsid w:val="15B36F61"/>
    <w:rsid w:val="15D42860"/>
    <w:rsid w:val="15FF7837"/>
    <w:rsid w:val="164B51D1"/>
    <w:rsid w:val="16960D6D"/>
    <w:rsid w:val="16F7733F"/>
    <w:rsid w:val="17222925"/>
    <w:rsid w:val="17A77194"/>
    <w:rsid w:val="17AB7D29"/>
    <w:rsid w:val="17AE51C3"/>
    <w:rsid w:val="17AF7A04"/>
    <w:rsid w:val="183B6DAB"/>
    <w:rsid w:val="189A56D0"/>
    <w:rsid w:val="18BC4164"/>
    <w:rsid w:val="19F63A29"/>
    <w:rsid w:val="1A066980"/>
    <w:rsid w:val="1A371E92"/>
    <w:rsid w:val="1A4B1305"/>
    <w:rsid w:val="1B3C32B9"/>
    <w:rsid w:val="1B4A6010"/>
    <w:rsid w:val="1BA04EFC"/>
    <w:rsid w:val="1C4C0D55"/>
    <w:rsid w:val="1C4E38DD"/>
    <w:rsid w:val="1CA647A6"/>
    <w:rsid w:val="1CA66D5E"/>
    <w:rsid w:val="1CED73D2"/>
    <w:rsid w:val="1D5C01C9"/>
    <w:rsid w:val="1E3501C4"/>
    <w:rsid w:val="1E841FFE"/>
    <w:rsid w:val="1F246147"/>
    <w:rsid w:val="1F4D65B6"/>
    <w:rsid w:val="1FBC28E0"/>
    <w:rsid w:val="200F7270"/>
    <w:rsid w:val="205B6E3B"/>
    <w:rsid w:val="20C45EF0"/>
    <w:rsid w:val="21B76F72"/>
    <w:rsid w:val="22233137"/>
    <w:rsid w:val="22464DDD"/>
    <w:rsid w:val="22586EEA"/>
    <w:rsid w:val="22840166"/>
    <w:rsid w:val="22E744D4"/>
    <w:rsid w:val="23272B22"/>
    <w:rsid w:val="23D5466C"/>
    <w:rsid w:val="23E40D09"/>
    <w:rsid w:val="24880373"/>
    <w:rsid w:val="257A557F"/>
    <w:rsid w:val="25986633"/>
    <w:rsid w:val="259A25D7"/>
    <w:rsid w:val="26A435E6"/>
    <w:rsid w:val="27026F8E"/>
    <w:rsid w:val="27914A0E"/>
    <w:rsid w:val="27A537A4"/>
    <w:rsid w:val="27AE5018"/>
    <w:rsid w:val="27DB3EDB"/>
    <w:rsid w:val="27F33DF7"/>
    <w:rsid w:val="28245521"/>
    <w:rsid w:val="283D5649"/>
    <w:rsid w:val="28692F0F"/>
    <w:rsid w:val="28DE2432"/>
    <w:rsid w:val="28E53D4A"/>
    <w:rsid w:val="29112363"/>
    <w:rsid w:val="295469FF"/>
    <w:rsid w:val="29607497"/>
    <w:rsid w:val="29991642"/>
    <w:rsid w:val="29AC104D"/>
    <w:rsid w:val="29BC1CC6"/>
    <w:rsid w:val="29D013B1"/>
    <w:rsid w:val="29ED0967"/>
    <w:rsid w:val="2A397D52"/>
    <w:rsid w:val="2A4B564D"/>
    <w:rsid w:val="2BAB2B4A"/>
    <w:rsid w:val="2BF57730"/>
    <w:rsid w:val="2C493A17"/>
    <w:rsid w:val="2CB96718"/>
    <w:rsid w:val="2CF439DB"/>
    <w:rsid w:val="2D234CF5"/>
    <w:rsid w:val="2D3B0A92"/>
    <w:rsid w:val="2D8C1B0D"/>
    <w:rsid w:val="2DC860A6"/>
    <w:rsid w:val="2DF67CC1"/>
    <w:rsid w:val="2EC75720"/>
    <w:rsid w:val="2EDE4234"/>
    <w:rsid w:val="2EE948D6"/>
    <w:rsid w:val="2EF53261"/>
    <w:rsid w:val="2F046E1E"/>
    <w:rsid w:val="2F357C66"/>
    <w:rsid w:val="2F4F4441"/>
    <w:rsid w:val="2FE11772"/>
    <w:rsid w:val="30BA4CEE"/>
    <w:rsid w:val="30DF0305"/>
    <w:rsid w:val="3143321D"/>
    <w:rsid w:val="315D7DA4"/>
    <w:rsid w:val="31646571"/>
    <w:rsid w:val="319A0FE4"/>
    <w:rsid w:val="31F10857"/>
    <w:rsid w:val="321C2BAF"/>
    <w:rsid w:val="32A3555E"/>
    <w:rsid w:val="32C2475E"/>
    <w:rsid w:val="331B16C0"/>
    <w:rsid w:val="33261046"/>
    <w:rsid w:val="33963A1E"/>
    <w:rsid w:val="33DD2C4D"/>
    <w:rsid w:val="33FC4F3D"/>
    <w:rsid w:val="342E081E"/>
    <w:rsid w:val="34B53D5F"/>
    <w:rsid w:val="358C22F5"/>
    <w:rsid w:val="35ED3501"/>
    <w:rsid w:val="36276C4F"/>
    <w:rsid w:val="371B773A"/>
    <w:rsid w:val="37305A51"/>
    <w:rsid w:val="37FA789F"/>
    <w:rsid w:val="37FF748C"/>
    <w:rsid w:val="381F242D"/>
    <w:rsid w:val="3901371D"/>
    <w:rsid w:val="39B44CE2"/>
    <w:rsid w:val="39ED3ED1"/>
    <w:rsid w:val="39F0079F"/>
    <w:rsid w:val="3A9665B5"/>
    <w:rsid w:val="3AB309C7"/>
    <w:rsid w:val="3B4B164C"/>
    <w:rsid w:val="3B594864"/>
    <w:rsid w:val="3C0C0AA1"/>
    <w:rsid w:val="3C164A8D"/>
    <w:rsid w:val="3C4D011D"/>
    <w:rsid w:val="3C5710E9"/>
    <w:rsid w:val="3CB7466E"/>
    <w:rsid w:val="3DE874B5"/>
    <w:rsid w:val="3E6413E1"/>
    <w:rsid w:val="3F1E55F3"/>
    <w:rsid w:val="3F440007"/>
    <w:rsid w:val="3F711169"/>
    <w:rsid w:val="3F895B21"/>
    <w:rsid w:val="3F91625E"/>
    <w:rsid w:val="3FC93043"/>
    <w:rsid w:val="406B3968"/>
    <w:rsid w:val="409E00B9"/>
    <w:rsid w:val="40B04456"/>
    <w:rsid w:val="40FB5581"/>
    <w:rsid w:val="4119604E"/>
    <w:rsid w:val="42090DDA"/>
    <w:rsid w:val="4226335B"/>
    <w:rsid w:val="42601C60"/>
    <w:rsid w:val="428E46BB"/>
    <w:rsid w:val="429152B6"/>
    <w:rsid w:val="429945EC"/>
    <w:rsid w:val="43170206"/>
    <w:rsid w:val="43B6787E"/>
    <w:rsid w:val="43C51CEE"/>
    <w:rsid w:val="43D93497"/>
    <w:rsid w:val="449414B5"/>
    <w:rsid w:val="44C256D2"/>
    <w:rsid w:val="45295867"/>
    <w:rsid w:val="459840BF"/>
    <w:rsid w:val="45EB289C"/>
    <w:rsid w:val="460401AE"/>
    <w:rsid w:val="46335606"/>
    <w:rsid w:val="46454B73"/>
    <w:rsid w:val="46486737"/>
    <w:rsid w:val="46A00465"/>
    <w:rsid w:val="46AF4B3B"/>
    <w:rsid w:val="4762127A"/>
    <w:rsid w:val="47830661"/>
    <w:rsid w:val="47E8112C"/>
    <w:rsid w:val="47EA5D88"/>
    <w:rsid w:val="4836317F"/>
    <w:rsid w:val="487842FA"/>
    <w:rsid w:val="48B6105C"/>
    <w:rsid w:val="48E63442"/>
    <w:rsid w:val="4976505A"/>
    <w:rsid w:val="49ED548C"/>
    <w:rsid w:val="4A4A4481"/>
    <w:rsid w:val="4B711B74"/>
    <w:rsid w:val="4C212059"/>
    <w:rsid w:val="4C713118"/>
    <w:rsid w:val="4C813A93"/>
    <w:rsid w:val="4C887A2D"/>
    <w:rsid w:val="4CB521FE"/>
    <w:rsid w:val="4CD27DE8"/>
    <w:rsid w:val="4CDB3060"/>
    <w:rsid w:val="4CF0081A"/>
    <w:rsid w:val="4D1C581A"/>
    <w:rsid w:val="4D576E1A"/>
    <w:rsid w:val="4D5D122C"/>
    <w:rsid w:val="4D832CE2"/>
    <w:rsid w:val="4DC834CB"/>
    <w:rsid w:val="4ED93AEE"/>
    <w:rsid w:val="4F0202B4"/>
    <w:rsid w:val="4F2D45BF"/>
    <w:rsid w:val="4F3802E4"/>
    <w:rsid w:val="4F5F5742"/>
    <w:rsid w:val="4FA02EC7"/>
    <w:rsid w:val="508D440A"/>
    <w:rsid w:val="5103733B"/>
    <w:rsid w:val="511E308E"/>
    <w:rsid w:val="51217D24"/>
    <w:rsid w:val="51560851"/>
    <w:rsid w:val="523C2D3F"/>
    <w:rsid w:val="52992947"/>
    <w:rsid w:val="52D7336D"/>
    <w:rsid w:val="52F03774"/>
    <w:rsid w:val="538B0C1D"/>
    <w:rsid w:val="53C84C9E"/>
    <w:rsid w:val="54027369"/>
    <w:rsid w:val="540602EE"/>
    <w:rsid w:val="54C97A24"/>
    <w:rsid w:val="54EC6085"/>
    <w:rsid w:val="551A3EF8"/>
    <w:rsid w:val="55CF021E"/>
    <w:rsid w:val="55D93D68"/>
    <w:rsid w:val="561720BD"/>
    <w:rsid w:val="56405548"/>
    <w:rsid w:val="5647080A"/>
    <w:rsid w:val="56511950"/>
    <w:rsid w:val="56693A34"/>
    <w:rsid w:val="56891D8F"/>
    <w:rsid w:val="56C02F6A"/>
    <w:rsid w:val="56EA6CD1"/>
    <w:rsid w:val="570D43E2"/>
    <w:rsid w:val="57C31B98"/>
    <w:rsid w:val="580C3794"/>
    <w:rsid w:val="58744AC1"/>
    <w:rsid w:val="58B61A9D"/>
    <w:rsid w:val="58C148A4"/>
    <w:rsid w:val="58C33C5A"/>
    <w:rsid w:val="58CC3EAD"/>
    <w:rsid w:val="58F12E9E"/>
    <w:rsid w:val="59AC2042"/>
    <w:rsid w:val="59DF74B6"/>
    <w:rsid w:val="5A596CA5"/>
    <w:rsid w:val="5A6C3FFA"/>
    <w:rsid w:val="5A71367A"/>
    <w:rsid w:val="5B1B1D9F"/>
    <w:rsid w:val="5B312324"/>
    <w:rsid w:val="5B813524"/>
    <w:rsid w:val="5BA15B7C"/>
    <w:rsid w:val="5BAA265C"/>
    <w:rsid w:val="5BB1219F"/>
    <w:rsid w:val="5BF37E5F"/>
    <w:rsid w:val="5BFF4980"/>
    <w:rsid w:val="5C582767"/>
    <w:rsid w:val="5C6A2449"/>
    <w:rsid w:val="5D343E68"/>
    <w:rsid w:val="5D395EF9"/>
    <w:rsid w:val="5D460992"/>
    <w:rsid w:val="5DD4636B"/>
    <w:rsid w:val="5EA17CC3"/>
    <w:rsid w:val="5EAF3E6C"/>
    <w:rsid w:val="5F3B0C4C"/>
    <w:rsid w:val="5F744E64"/>
    <w:rsid w:val="5FA76558"/>
    <w:rsid w:val="6018347B"/>
    <w:rsid w:val="60C73DE5"/>
    <w:rsid w:val="60EA73D6"/>
    <w:rsid w:val="6133198D"/>
    <w:rsid w:val="617E0AF8"/>
    <w:rsid w:val="619304B3"/>
    <w:rsid w:val="61B57C03"/>
    <w:rsid w:val="63006B79"/>
    <w:rsid w:val="63600E30"/>
    <w:rsid w:val="637C1DF3"/>
    <w:rsid w:val="63CF6347"/>
    <w:rsid w:val="63D342E8"/>
    <w:rsid w:val="640D5BAD"/>
    <w:rsid w:val="642C1302"/>
    <w:rsid w:val="65AE41C1"/>
    <w:rsid w:val="65B95839"/>
    <w:rsid w:val="65CB7234"/>
    <w:rsid w:val="65DC23AC"/>
    <w:rsid w:val="664D50DC"/>
    <w:rsid w:val="66935810"/>
    <w:rsid w:val="669D3B0F"/>
    <w:rsid w:val="66AC566C"/>
    <w:rsid w:val="66D4745F"/>
    <w:rsid w:val="672E5BEB"/>
    <w:rsid w:val="677F50DB"/>
    <w:rsid w:val="678A07EE"/>
    <w:rsid w:val="67A4786A"/>
    <w:rsid w:val="67B67376"/>
    <w:rsid w:val="67D51DFD"/>
    <w:rsid w:val="688B5C95"/>
    <w:rsid w:val="68FA48D7"/>
    <w:rsid w:val="691335F2"/>
    <w:rsid w:val="694F4AE2"/>
    <w:rsid w:val="696401FF"/>
    <w:rsid w:val="699A749A"/>
    <w:rsid w:val="69AA7668"/>
    <w:rsid w:val="69C60062"/>
    <w:rsid w:val="6A206802"/>
    <w:rsid w:val="6AF7140F"/>
    <w:rsid w:val="6B7F494F"/>
    <w:rsid w:val="6B8D6287"/>
    <w:rsid w:val="6BC51A85"/>
    <w:rsid w:val="6BD1058C"/>
    <w:rsid w:val="6BD603FA"/>
    <w:rsid w:val="6BE57596"/>
    <w:rsid w:val="6C4F545A"/>
    <w:rsid w:val="6CED3119"/>
    <w:rsid w:val="6D091E11"/>
    <w:rsid w:val="6DA4008B"/>
    <w:rsid w:val="6F20013B"/>
    <w:rsid w:val="6F8151E6"/>
    <w:rsid w:val="6FCC47C8"/>
    <w:rsid w:val="71D37635"/>
    <w:rsid w:val="722A21C5"/>
    <w:rsid w:val="72BC780D"/>
    <w:rsid w:val="72C62AA1"/>
    <w:rsid w:val="72C75081"/>
    <w:rsid w:val="72F851A0"/>
    <w:rsid w:val="73195863"/>
    <w:rsid w:val="73CE3E28"/>
    <w:rsid w:val="743D4317"/>
    <w:rsid w:val="74AB13BB"/>
    <w:rsid w:val="74DD4D17"/>
    <w:rsid w:val="74EE6EA4"/>
    <w:rsid w:val="74F77E11"/>
    <w:rsid w:val="75242E64"/>
    <w:rsid w:val="753627B5"/>
    <w:rsid w:val="753D37FC"/>
    <w:rsid w:val="76290CF7"/>
    <w:rsid w:val="768F7938"/>
    <w:rsid w:val="76A13980"/>
    <w:rsid w:val="76F0652C"/>
    <w:rsid w:val="76F7344E"/>
    <w:rsid w:val="770F58C0"/>
    <w:rsid w:val="77221663"/>
    <w:rsid w:val="77531EB4"/>
    <w:rsid w:val="777E2193"/>
    <w:rsid w:val="77E57235"/>
    <w:rsid w:val="78075142"/>
    <w:rsid w:val="782C529D"/>
    <w:rsid w:val="78E8447A"/>
    <w:rsid w:val="78F35532"/>
    <w:rsid w:val="792B2D90"/>
    <w:rsid w:val="795839D1"/>
    <w:rsid w:val="79600CBC"/>
    <w:rsid w:val="798B5156"/>
    <w:rsid w:val="799176AF"/>
    <w:rsid w:val="7A1D49F4"/>
    <w:rsid w:val="7B2A1EE8"/>
    <w:rsid w:val="7BDE4262"/>
    <w:rsid w:val="7D027BEA"/>
    <w:rsid w:val="7D2F4E8F"/>
    <w:rsid w:val="7D5B2135"/>
    <w:rsid w:val="7D7A3790"/>
    <w:rsid w:val="7D7E5EC1"/>
    <w:rsid w:val="7DA66CC3"/>
    <w:rsid w:val="7DB0236B"/>
    <w:rsid w:val="7DDF7215"/>
    <w:rsid w:val="7E2A7DC1"/>
    <w:rsid w:val="7E4273F9"/>
    <w:rsid w:val="7E897851"/>
    <w:rsid w:val="7EAE28A5"/>
    <w:rsid w:val="7EF5102E"/>
    <w:rsid w:val="7F031625"/>
    <w:rsid w:val="7F5C6839"/>
    <w:rsid w:val="7F7717B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Cs w:val="21"/>
    </w:rPr>
  </w:style>
  <w:style w:type="paragraph" w:styleId="3">
    <w:name w:val="Body Text"/>
    <w:basedOn w:val="1"/>
    <w:qFormat/>
    <w:uiPriority w:val="1"/>
    <w:rPr>
      <w:rFonts w:ascii="微软雅黑" w:hAnsi="微软雅黑" w:eastAsia="微软雅黑" w:cs="微软雅黑"/>
      <w:szCs w:val="21"/>
      <w:lang w:val="zh-CN" w:bidi="zh-CN"/>
    </w:rPr>
  </w:style>
  <w:style w:type="paragraph" w:styleId="4">
    <w:name w:val="Body Text Indent"/>
    <w:basedOn w:val="1"/>
    <w:qFormat/>
    <w:uiPriority w:val="0"/>
    <w:pPr>
      <w:spacing w:after="120"/>
      <w:ind w:left="420" w:leftChars="200"/>
    </w:pPr>
  </w:style>
  <w:style w:type="paragraph" w:styleId="5">
    <w:name w:val="Plain Text"/>
    <w:basedOn w:val="1"/>
    <w:unhideWhenUsed/>
    <w:qFormat/>
    <w:uiPriority w:val="0"/>
    <w:rPr>
      <w:rFonts w:ascii="宋体" w:hAnsi="Courier New"/>
      <w:szCs w:val="21"/>
    </w:rPr>
  </w:style>
  <w:style w:type="paragraph" w:styleId="6">
    <w:name w:val="Balloon Text"/>
    <w:basedOn w:val="1"/>
    <w:link w:val="16"/>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4"/>
    <w:qFormat/>
    <w:uiPriority w:val="0"/>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qFormat/>
    <w:uiPriority w:val="0"/>
    <w:rPr>
      <w:color w:val="0000FF"/>
      <w:sz w:val="21"/>
      <w:szCs w:val="20"/>
      <w:u w:val="single"/>
    </w:rPr>
  </w:style>
  <w:style w:type="paragraph" w:customStyle="1" w:styleId="14">
    <w:name w:val="Table Paragraph"/>
    <w:basedOn w:val="1"/>
    <w:qFormat/>
    <w:uiPriority w:val="1"/>
    <w:pPr>
      <w:ind w:left="108"/>
    </w:pPr>
    <w:rPr>
      <w:rFonts w:ascii="微软雅黑" w:hAnsi="微软雅黑" w:eastAsia="微软雅黑" w:cs="微软雅黑"/>
      <w:lang w:val="zh-CN" w:bidi="zh-CN"/>
    </w:rPr>
  </w:style>
  <w:style w:type="character" w:customStyle="1" w:styleId="15">
    <w:name w:val="NormalCharacter"/>
    <w:qFormat/>
    <w:uiPriority w:val="0"/>
    <w:rPr>
      <w:rFonts w:ascii="Times New Roman" w:hAnsi="Times New Roman" w:eastAsia="宋体" w:cs="Times New Roman"/>
      <w:kern w:val="2"/>
      <w:sz w:val="21"/>
      <w:lang w:val="en-US" w:eastAsia="zh-CN" w:bidi="ar-SA"/>
    </w:rPr>
  </w:style>
  <w:style w:type="character" w:customStyle="1" w:styleId="16">
    <w:name w:val="批注框文本 Char"/>
    <w:basedOn w:val="12"/>
    <w:link w:val="6"/>
    <w:qFormat/>
    <w:uiPriority w:val="0"/>
    <w:rPr>
      <w:rFonts w:ascii="Calibri" w:hAnsi="Calibri"/>
      <w:kern w:val="2"/>
      <w:sz w:val="18"/>
      <w:szCs w:val="18"/>
    </w:rPr>
  </w:style>
  <w:style w:type="character" w:customStyle="1" w:styleId="17">
    <w:name w:val="无"/>
    <w:basedOn w:val="12"/>
    <w:qFormat/>
    <w:uiPriority w:val="0"/>
  </w:style>
  <w:style w:type="paragraph" w:styleId="18">
    <w:name w:val="List Paragraph"/>
    <w:basedOn w:val="1"/>
    <w:qFormat/>
    <w:uiPriority w:val="34"/>
    <w:pPr>
      <w:ind w:firstLine="420" w:firstLineChars="200"/>
    </w:pPr>
    <w:rPr>
      <w:rFonts w:ascii="Calibri" w:hAnsi="Calibri"/>
      <w:szCs w:val="22"/>
    </w:rPr>
  </w:style>
  <w:style w:type="paragraph" w:customStyle="1" w:styleId="19">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2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3537</Words>
  <Characters>3615</Characters>
  <Lines>41</Lines>
  <Paragraphs>11</Paragraphs>
  <TotalTime>1</TotalTime>
  <ScaleCrop>false</ScaleCrop>
  <LinksUpToDate>false</LinksUpToDate>
  <CharactersWithSpaces>3835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2020-02-25T02:52:00Z</dcterms:created>
  <dc:creator>Administrator</dc:creator>
  <cp:lastModifiedBy>邓琇尹</cp:lastModifiedBy>
  <dcterms:modified xsi:type="dcterms:W3CDTF">2025-06-13T03:46:09Z</dcterms:modified>
  <dc:title>【惟品湖南】长沙/韶山/张家界/天门山玻璃栈道/黄龙洞/魅力湘西晚会/芙蓉镇/凤凰古城六日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RubyTemplateID">
    <vt:lpwstr>6</vt:lpwstr>
  </property>
  <property fmtid="{D5CDD505-2E9C-101B-9397-08002B2CF9AE}" pid="4" name="ICV">
    <vt:lpwstr>C7F45D47D5434C54AF7581389C2780EE_13</vt:lpwstr>
  </property>
  <property fmtid="{D5CDD505-2E9C-101B-9397-08002B2CF9AE}" pid="5" name="KSOTemplateDocerSaveRecord">
    <vt:lpwstr>eyJoZGlkIjoiODk1MzQxZjRiYmE1M2VkZTBiMTFmNTU0NzAyNTY1MDQiLCJ1c2VySWQiOiIyODEyNzY2NDcifQ==</vt:lpwstr>
  </property>
</Properties>
</file>