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7FA89FB6">
      <w:pPr>
        <w:pStyle w:val="6"/>
        <w:jc w:val="both"/>
        <w:rPr>
          <w:rFonts w:hint="eastAsia" w:ascii="宋体" w:hAnsi="宋体" w:cs="宋体"/>
          <w:kern w:val="0"/>
          <w:sz w:val="28"/>
          <w:szCs w:val="28"/>
          <w:lang w:eastAsia="zh-CN"/>
        </w:rPr>
        <w:sectPr>
          <w:headerReference r:id="rId3"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bookmarkStart w:id="0" w:name="_GoBack"/>
      <w:r>
        <w:rPr>
          <w:rFonts w:hint="eastAsia" w:ascii="宋体" w:hAnsi="宋体" w:cs="宋体"/>
          <w:kern w:val="0"/>
          <w:sz w:val="28"/>
          <w:szCs w:val="28"/>
          <w:lang w:eastAsia="zh-CN"/>
        </w:rPr>
        <w:drawing>
          <wp:anchor distT="0" distB="0" distL="114300" distR="114300" simplePos="0" relativeHeight="251667456" behindDoc="0" locked="0" layoutInCell="1" allowOverlap="1">
            <wp:simplePos x="0" y="0"/>
            <wp:positionH relativeFrom="column">
              <wp:posOffset>-228600</wp:posOffset>
            </wp:positionH>
            <wp:positionV relativeFrom="paragraph">
              <wp:posOffset>-360045</wp:posOffset>
            </wp:positionV>
            <wp:extent cx="7584440" cy="10733405"/>
            <wp:effectExtent l="0" t="0" r="16510" b="10795"/>
            <wp:wrapNone/>
            <wp:docPr id="3" name="图片 3" descr="夏日漂流记7月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夏日漂流记7月00"/>
                    <pic:cNvPicPr>
                      <a:picLocks noChangeAspect="1"/>
                    </pic:cNvPicPr>
                  </pic:nvPicPr>
                  <pic:blipFill>
                    <a:blip r:embed="rId6"/>
                    <a:stretch>
                      <a:fillRect/>
                    </a:stretch>
                  </pic:blipFill>
                  <pic:spPr>
                    <a:xfrm>
                      <a:off x="0" y="0"/>
                      <a:ext cx="7584440" cy="10733405"/>
                    </a:xfrm>
                    <a:prstGeom prst="rect">
                      <a:avLst/>
                    </a:prstGeom>
                  </pic:spPr>
                </pic:pic>
              </a:graphicData>
            </a:graphic>
          </wp:anchor>
        </w:drawing>
      </w:r>
      <w:bookmarkEnd w:id="0"/>
    </w:p>
    <w:p w14:paraId="0CB5A855">
      <w:pPr>
        <w:pStyle w:val="6"/>
        <w:jc w:val="both"/>
        <w:rPr>
          <w:rFonts w:hint="eastAsia"/>
          <w:lang w:eastAsia="zh-CN"/>
        </w:rPr>
      </w:pPr>
      <w:r>
        <w:rPr>
          <w:rFonts w:hint="eastAsia"/>
          <w:lang w:eastAsia="zh-CN"/>
        </w:rPr>
        <w:drawing>
          <wp:anchor distT="0" distB="0" distL="114300" distR="114300" simplePos="0" relativeHeight="251659264" behindDoc="0" locked="0" layoutInCell="1" allowOverlap="1">
            <wp:simplePos x="0" y="0"/>
            <wp:positionH relativeFrom="column">
              <wp:posOffset>-168910</wp:posOffset>
            </wp:positionH>
            <wp:positionV relativeFrom="paragraph">
              <wp:posOffset>-356870</wp:posOffset>
            </wp:positionV>
            <wp:extent cx="7569200" cy="10659110"/>
            <wp:effectExtent l="0" t="0" r="12700" b="8890"/>
            <wp:wrapTopAndBottom/>
            <wp:docPr id="4" name="图片 4"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标题-3"/>
                    <pic:cNvPicPr>
                      <a:picLocks noChangeAspect="1"/>
                    </pic:cNvPicPr>
                  </pic:nvPicPr>
                  <pic:blipFill>
                    <a:blip r:embed="rId7"/>
                    <a:stretch>
                      <a:fillRect/>
                    </a:stretch>
                  </pic:blipFill>
                  <pic:spPr>
                    <a:xfrm>
                      <a:off x="0" y="0"/>
                      <a:ext cx="7569200" cy="10659110"/>
                    </a:xfrm>
                    <a:prstGeom prst="rect">
                      <a:avLst/>
                    </a:prstGeom>
                  </pic:spPr>
                </pic:pic>
              </a:graphicData>
            </a:graphic>
          </wp:anchor>
        </w:drawing>
      </w:r>
      <w:r>
        <w:rPr>
          <w:rFonts w:hint="eastAsia" w:ascii="宋体" w:hAnsi="宋体" w:cs="宋体"/>
          <w:kern w:val="0"/>
          <w:sz w:val="18"/>
          <w:szCs w:val="18"/>
          <w:lang w:eastAsia="zh-CN"/>
        </w:rPr>
        <w:br w:type="page"/>
      </w:r>
    </w:p>
    <w:p w14:paraId="4766510B">
      <w:pPr>
        <w:pStyle w:val="6"/>
        <w:rPr>
          <w:rFonts w:hint="eastAsia"/>
          <w:lang w:eastAsia="zh-CN"/>
        </w:rPr>
      </w:pPr>
      <w:r>
        <w:rPr>
          <w:rFonts w:hint="eastAsia"/>
          <w:lang w:eastAsia="zh-CN"/>
        </w:rPr>
        <w:drawing>
          <wp:anchor distT="0" distB="0" distL="114300" distR="114300" simplePos="0" relativeHeight="251660288" behindDoc="0" locked="0" layoutInCell="1" allowOverlap="1">
            <wp:simplePos x="0" y="0"/>
            <wp:positionH relativeFrom="column">
              <wp:posOffset>-206375</wp:posOffset>
            </wp:positionH>
            <wp:positionV relativeFrom="paragraph">
              <wp:posOffset>-415290</wp:posOffset>
            </wp:positionV>
            <wp:extent cx="7553325" cy="10691495"/>
            <wp:effectExtent l="0" t="0" r="9525" b="14605"/>
            <wp:wrapTopAndBottom/>
            <wp:docPr id="5" name="图片 5" descr="未标题-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题-4"/>
                    <pic:cNvPicPr>
                      <a:picLocks noChangeAspect="1"/>
                    </pic:cNvPicPr>
                  </pic:nvPicPr>
                  <pic:blipFill>
                    <a:blip r:embed="rId8"/>
                    <a:stretch>
                      <a:fillRect/>
                    </a:stretch>
                  </pic:blipFill>
                  <pic:spPr>
                    <a:xfrm>
                      <a:off x="0" y="0"/>
                      <a:ext cx="7553325" cy="10691495"/>
                    </a:xfrm>
                    <a:prstGeom prst="rect">
                      <a:avLst/>
                    </a:prstGeom>
                  </pic:spPr>
                </pic:pic>
              </a:graphicData>
            </a:graphic>
          </wp:anchor>
        </w:drawing>
      </w:r>
    </w:p>
    <w:p w14:paraId="511F2974">
      <w:pPr>
        <w:pStyle w:val="6"/>
        <w:rPr>
          <w:rFonts w:hint="eastAsia"/>
          <w:lang w:eastAsia="zh-CN"/>
        </w:rPr>
      </w:pPr>
      <w:r>
        <w:rPr>
          <w:rFonts w:hint="eastAsia"/>
          <w:lang w:eastAsia="zh-CN"/>
        </w:rPr>
        <w:drawing>
          <wp:anchor distT="0" distB="0" distL="114300" distR="114300" simplePos="0" relativeHeight="251666432" behindDoc="0" locked="0" layoutInCell="1" allowOverlap="1">
            <wp:simplePos x="0" y="0"/>
            <wp:positionH relativeFrom="column">
              <wp:posOffset>-218440</wp:posOffset>
            </wp:positionH>
            <wp:positionV relativeFrom="paragraph">
              <wp:posOffset>-352425</wp:posOffset>
            </wp:positionV>
            <wp:extent cx="7578725" cy="10648315"/>
            <wp:effectExtent l="0" t="0" r="3175" b="635"/>
            <wp:wrapNone/>
            <wp:docPr id="2" name="图片 2" descr="a05214029664ecbbde3b0cc7e05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05214029664ecbbde3b0cc7e053335"/>
                    <pic:cNvPicPr>
                      <a:picLocks noChangeAspect="1"/>
                    </pic:cNvPicPr>
                  </pic:nvPicPr>
                  <pic:blipFill>
                    <a:blip r:embed="rId9"/>
                    <a:stretch>
                      <a:fillRect/>
                    </a:stretch>
                  </pic:blipFill>
                  <pic:spPr>
                    <a:xfrm>
                      <a:off x="0" y="0"/>
                      <a:ext cx="7578725" cy="10648315"/>
                    </a:xfrm>
                    <a:prstGeom prst="rect">
                      <a:avLst/>
                    </a:prstGeom>
                  </pic:spPr>
                </pic:pic>
              </a:graphicData>
            </a:graphic>
          </wp:anchor>
        </w:drawing>
      </w:r>
    </w:p>
    <w:p w14:paraId="62060F99">
      <w:pPr>
        <w:pStyle w:val="6"/>
        <w:rPr>
          <w:rFonts w:hint="eastAsia"/>
          <w:lang w:eastAsia="zh-CN"/>
        </w:rPr>
      </w:pPr>
    </w:p>
    <w:p w14:paraId="434AB654">
      <w:pPr>
        <w:pStyle w:val="6"/>
        <w:rPr>
          <w:rFonts w:hint="eastAsia"/>
          <w:lang w:eastAsia="zh-CN"/>
        </w:rPr>
      </w:pPr>
    </w:p>
    <w:p w14:paraId="33DDA564">
      <w:pPr>
        <w:pStyle w:val="6"/>
        <w:rPr>
          <w:rFonts w:hint="eastAsia"/>
          <w:lang w:eastAsia="zh-CN"/>
        </w:rPr>
      </w:pPr>
    </w:p>
    <w:p w14:paraId="38728914">
      <w:pPr>
        <w:pStyle w:val="6"/>
        <w:rPr>
          <w:rFonts w:hint="eastAsia"/>
          <w:lang w:eastAsia="zh-CN"/>
        </w:rPr>
      </w:pPr>
    </w:p>
    <w:p w14:paraId="1227935A">
      <w:pPr>
        <w:pStyle w:val="6"/>
        <w:rPr>
          <w:rFonts w:hint="eastAsia"/>
          <w:lang w:eastAsia="zh-CN"/>
        </w:rPr>
      </w:pPr>
    </w:p>
    <w:p w14:paraId="0A20856C">
      <w:pPr>
        <w:pStyle w:val="6"/>
        <w:rPr>
          <w:rFonts w:hint="eastAsia"/>
          <w:lang w:eastAsia="zh-CN"/>
        </w:rPr>
      </w:pPr>
    </w:p>
    <w:p w14:paraId="0041F025">
      <w:pPr>
        <w:pStyle w:val="6"/>
        <w:rPr>
          <w:rFonts w:hint="eastAsia"/>
          <w:lang w:eastAsia="zh-CN"/>
        </w:rPr>
      </w:pPr>
    </w:p>
    <w:p w14:paraId="0A9FD724">
      <w:pPr>
        <w:pStyle w:val="6"/>
        <w:rPr>
          <w:rFonts w:hint="eastAsia"/>
          <w:lang w:eastAsia="zh-CN"/>
        </w:rPr>
      </w:pPr>
    </w:p>
    <w:p w14:paraId="7B29C51E">
      <w:pPr>
        <w:pStyle w:val="6"/>
        <w:rPr>
          <w:rFonts w:hint="eastAsia"/>
          <w:lang w:eastAsia="zh-CN"/>
        </w:rPr>
      </w:pPr>
    </w:p>
    <w:p w14:paraId="22611841">
      <w:pPr>
        <w:pStyle w:val="6"/>
        <w:rPr>
          <w:rFonts w:hint="eastAsia"/>
          <w:lang w:eastAsia="zh-CN"/>
        </w:rPr>
      </w:pPr>
    </w:p>
    <w:p w14:paraId="60621075">
      <w:pPr>
        <w:pStyle w:val="6"/>
        <w:rPr>
          <w:rFonts w:hint="eastAsia"/>
          <w:lang w:eastAsia="zh-CN"/>
        </w:rPr>
      </w:pPr>
    </w:p>
    <w:p w14:paraId="7F1BCC2B">
      <w:pPr>
        <w:pStyle w:val="6"/>
        <w:rPr>
          <w:rFonts w:hint="eastAsia"/>
          <w:lang w:eastAsia="zh-CN"/>
        </w:rPr>
      </w:pPr>
    </w:p>
    <w:p w14:paraId="0F5E4770">
      <w:pPr>
        <w:pStyle w:val="6"/>
        <w:rPr>
          <w:rFonts w:hint="eastAsia"/>
          <w:lang w:eastAsia="zh-CN"/>
        </w:rPr>
      </w:pPr>
    </w:p>
    <w:p w14:paraId="71572AAB">
      <w:pPr>
        <w:pStyle w:val="6"/>
        <w:rPr>
          <w:rFonts w:hint="eastAsia"/>
          <w:lang w:eastAsia="zh-CN"/>
        </w:rPr>
      </w:pPr>
    </w:p>
    <w:p w14:paraId="00B97F31">
      <w:pPr>
        <w:pStyle w:val="6"/>
        <w:rPr>
          <w:rFonts w:hint="eastAsia"/>
          <w:lang w:eastAsia="zh-CN"/>
        </w:rPr>
      </w:pPr>
    </w:p>
    <w:p w14:paraId="7460C2A1">
      <w:pPr>
        <w:pStyle w:val="6"/>
        <w:rPr>
          <w:rFonts w:hint="eastAsia"/>
          <w:lang w:eastAsia="zh-CN"/>
        </w:rPr>
      </w:pPr>
    </w:p>
    <w:p w14:paraId="77754EA0">
      <w:pPr>
        <w:pStyle w:val="6"/>
        <w:rPr>
          <w:rFonts w:hint="eastAsia"/>
          <w:lang w:eastAsia="zh-CN"/>
        </w:rPr>
      </w:pPr>
    </w:p>
    <w:p w14:paraId="413F0497">
      <w:pPr>
        <w:pStyle w:val="6"/>
        <w:rPr>
          <w:rFonts w:hint="eastAsia"/>
          <w:lang w:eastAsia="zh-CN"/>
        </w:rPr>
      </w:pPr>
    </w:p>
    <w:p w14:paraId="37F07321">
      <w:pPr>
        <w:pStyle w:val="6"/>
        <w:rPr>
          <w:rFonts w:hint="eastAsia"/>
          <w:lang w:eastAsia="zh-CN"/>
        </w:rPr>
      </w:pPr>
    </w:p>
    <w:p w14:paraId="4573FE86">
      <w:pPr>
        <w:pStyle w:val="6"/>
        <w:rPr>
          <w:rFonts w:hint="eastAsia"/>
          <w:lang w:eastAsia="zh-CN"/>
        </w:rPr>
      </w:pPr>
    </w:p>
    <w:p w14:paraId="6AA8F0BA">
      <w:pPr>
        <w:pStyle w:val="6"/>
        <w:rPr>
          <w:rFonts w:hint="eastAsia"/>
          <w:lang w:eastAsia="zh-CN"/>
        </w:rPr>
      </w:pPr>
    </w:p>
    <w:p w14:paraId="2FEBCBA4">
      <w:pPr>
        <w:pStyle w:val="6"/>
        <w:rPr>
          <w:rFonts w:hint="eastAsia"/>
          <w:lang w:eastAsia="zh-CN"/>
        </w:rPr>
      </w:pPr>
    </w:p>
    <w:p w14:paraId="3A7EB0E2">
      <w:pPr>
        <w:pStyle w:val="6"/>
        <w:rPr>
          <w:rFonts w:hint="eastAsia"/>
          <w:lang w:eastAsia="zh-CN"/>
        </w:rPr>
      </w:pPr>
    </w:p>
    <w:p w14:paraId="32724B2F">
      <w:pPr>
        <w:pStyle w:val="6"/>
        <w:rPr>
          <w:rFonts w:hint="eastAsia"/>
          <w:lang w:eastAsia="zh-CN"/>
        </w:rPr>
      </w:pPr>
    </w:p>
    <w:p w14:paraId="1A3B7ACD">
      <w:pPr>
        <w:pStyle w:val="6"/>
        <w:rPr>
          <w:rFonts w:hint="eastAsia"/>
          <w:lang w:eastAsia="zh-CN"/>
        </w:rPr>
      </w:pPr>
    </w:p>
    <w:p w14:paraId="398B32A0">
      <w:pPr>
        <w:pStyle w:val="6"/>
        <w:rPr>
          <w:rFonts w:hint="eastAsia"/>
          <w:lang w:eastAsia="zh-CN"/>
        </w:rPr>
      </w:pPr>
    </w:p>
    <w:p w14:paraId="4061BD8A">
      <w:pPr>
        <w:pStyle w:val="6"/>
        <w:rPr>
          <w:rFonts w:hint="eastAsia"/>
          <w:lang w:eastAsia="zh-CN"/>
        </w:rPr>
      </w:pPr>
    </w:p>
    <w:p w14:paraId="6652BD0F">
      <w:pPr>
        <w:pStyle w:val="6"/>
        <w:rPr>
          <w:rFonts w:hint="eastAsia"/>
          <w:lang w:eastAsia="zh-CN"/>
        </w:rPr>
      </w:pPr>
    </w:p>
    <w:p w14:paraId="338DDF5A">
      <w:pPr>
        <w:pStyle w:val="6"/>
        <w:rPr>
          <w:rFonts w:hint="eastAsia"/>
          <w:lang w:eastAsia="zh-CN"/>
        </w:rPr>
      </w:pPr>
    </w:p>
    <w:p w14:paraId="74576871">
      <w:pPr>
        <w:pStyle w:val="6"/>
        <w:rPr>
          <w:rFonts w:hint="eastAsia"/>
          <w:lang w:eastAsia="zh-CN"/>
        </w:rPr>
      </w:pPr>
    </w:p>
    <w:p w14:paraId="0EAD725B">
      <w:pPr>
        <w:pStyle w:val="6"/>
        <w:rPr>
          <w:rFonts w:hint="eastAsia"/>
          <w:lang w:eastAsia="zh-CN"/>
        </w:rPr>
      </w:pPr>
    </w:p>
    <w:p w14:paraId="46F2FD3E">
      <w:pPr>
        <w:pStyle w:val="6"/>
        <w:rPr>
          <w:rFonts w:hint="eastAsia"/>
          <w:lang w:eastAsia="zh-CN"/>
        </w:rPr>
      </w:pPr>
    </w:p>
    <w:p w14:paraId="1E981E80">
      <w:pPr>
        <w:pStyle w:val="6"/>
        <w:rPr>
          <w:rFonts w:hint="eastAsia"/>
          <w:lang w:eastAsia="zh-CN"/>
        </w:rPr>
      </w:pPr>
    </w:p>
    <w:p w14:paraId="3936953B">
      <w:pPr>
        <w:pStyle w:val="6"/>
        <w:rPr>
          <w:rFonts w:hint="eastAsia"/>
          <w:lang w:eastAsia="zh-CN"/>
        </w:rPr>
      </w:pPr>
    </w:p>
    <w:p w14:paraId="54F7E284">
      <w:pPr>
        <w:pStyle w:val="6"/>
        <w:rPr>
          <w:rFonts w:hint="eastAsia"/>
          <w:lang w:eastAsia="zh-CN"/>
        </w:rPr>
      </w:pPr>
    </w:p>
    <w:p w14:paraId="7D25F677">
      <w:pPr>
        <w:pStyle w:val="6"/>
        <w:rPr>
          <w:rFonts w:hint="eastAsia"/>
          <w:lang w:eastAsia="zh-CN"/>
        </w:rPr>
      </w:pPr>
    </w:p>
    <w:p w14:paraId="22871E52">
      <w:pPr>
        <w:pStyle w:val="6"/>
        <w:rPr>
          <w:rFonts w:hint="eastAsia"/>
          <w:lang w:eastAsia="zh-CN"/>
        </w:rPr>
      </w:pPr>
    </w:p>
    <w:p w14:paraId="3823A5B6">
      <w:pPr>
        <w:pStyle w:val="6"/>
        <w:rPr>
          <w:rFonts w:hint="eastAsia"/>
          <w:lang w:eastAsia="zh-CN"/>
        </w:rPr>
      </w:pPr>
    </w:p>
    <w:p w14:paraId="4D58DB38">
      <w:pPr>
        <w:pStyle w:val="6"/>
        <w:rPr>
          <w:rFonts w:hint="eastAsia"/>
          <w:lang w:eastAsia="zh-CN"/>
        </w:rPr>
      </w:pPr>
    </w:p>
    <w:p w14:paraId="33841A9D">
      <w:pPr>
        <w:pStyle w:val="6"/>
        <w:rPr>
          <w:rFonts w:hint="eastAsia"/>
          <w:lang w:eastAsia="zh-CN"/>
        </w:rPr>
      </w:pPr>
    </w:p>
    <w:p w14:paraId="7307FD4E">
      <w:pPr>
        <w:pStyle w:val="6"/>
        <w:rPr>
          <w:rFonts w:hint="eastAsia"/>
          <w:lang w:eastAsia="zh-CN"/>
        </w:rPr>
      </w:pPr>
    </w:p>
    <w:p w14:paraId="4E2E6A70">
      <w:pPr>
        <w:pStyle w:val="6"/>
        <w:rPr>
          <w:rFonts w:hint="eastAsia"/>
          <w:lang w:eastAsia="zh-CN"/>
        </w:rPr>
      </w:pPr>
    </w:p>
    <w:p w14:paraId="633ABAE2">
      <w:pPr>
        <w:pStyle w:val="6"/>
        <w:rPr>
          <w:rFonts w:hint="eastAsia"/>
          <w:lang w:eastAsia="zh-CN"/>
        </w:rPr>
      </w:pPr>
    </w:p>
    <w:p w14:paraId="3C746FF3">
      <w:pPr>
        <w:pStyle w:val="6"/>
        <w:rPr>
          <w:rFonts w:hint="eastAsia"/>
          <w:lang w:eastAsia="zh-CN"/>
        </w:rPr>
      </w:pPr>
    </w:p>
    <w:p w14:paraId="0C9C57E6">
      <w:pPr>
        <w:pStyle w:val="6"/>
        <w:rPr>
          <w:rFonts w:hint="eastAsia"/>
          <w:lang w:eastAsia="zh-CN"/>
        </w:rPr>
      </w:pPr>
    </w:p>
    <w:p w14:paraId="54251EB5">
      <w:pPr>
        <w:pStyle w:val="6"/>
        <w:rPr>
          <w:rFonts w:hint="eastAsia"/>
          <w:lang w:eastAsia="zh-CN"/>
        </w:rPr>
      </w:pPr>
    </w:p>
    <w:p w14:paraId="0AD2CCAD">
      <w:pPr>
        <w:pStyle w:val="6"/>
        <w:rPr>
          <w:rFonts w:hint="eastAsia"/>
          <w:lang w:eastAsia="zh-CN"/>
        </w:rPr>
      </w:pPr>
    </w:p>
    <w:p w14:paraId="24F7275B">
      <w:pPr>
        <w:pStyle w:val="6"/>
        <w:rPr>
          <w:rFonts w:hint="eastAsia"/>
          <w:lang w:eastAsia="zh-CN"/>
        </w:rPr>
      </w:pPr>
    </w:p>
    <w:p w14:paraId="5E1D59CC">
      <w:pPr>
        <w:pStyle w:val="6"/>
        <w:rPr>
          <w:rFonts w:hint="eastAsia"/>
          <w:lang w:eastAsia="zh-CN"/>
        </w:rPr>
      </w:pPr>
    </w:p>
    <w:p w14:paraId="29A748FB">
      <w:pPr>
        <w:pStyle w:val="6"/>
        <w:rPr>
          <w:rFonts w:hint="eastAsia"/>
          <w:lang w:eastAsia="zh-CN"/>
        </w:rPr>
      </w:pPr>
    </w:p>
    <w:p w14:paraId="3EC3BE90">
      <w:pPr>
        <w:pStyle w:val="6"/>
        <w:rPr>
          <w:rFonts w:hint="eastAsia"/>
          <w:lang w:eastAsia="zh-CN"/>
        </w:rPr>
      </w:pPr>
      <w:r>
        <w:rPr>
          <w:rFonts w:hint="eastAsia" w:eastAsia="宋体"/>
          <w:lang w:eastAsia="zh-CN"/>
        </w:rPr>
        <w:drawing>
          <wp:anchor distT="0" distB="0" distL="114300" distR="114300" simplePos="0" relativeHeight="251661312" behindDoc="0" locked="0" layoutInCell="1" allowOverlap="1">
            <wp:simplePos x="0" y="0"/>
            <wp:positionH relativeFrom="column">
              <wp:posOffset>-206375</wp:posOffset>
            </wp:positionH>
            <wp:positionV relativeFrom="paragraph">
              <wp:posOffset>-1630680</wp:posOffset>
            </wp:positionV>
            <wp:extent cx="7560310" cy="10692765"/>
            <wp:effectExtent l="0" t="0" r="2540" b="13335"/>
            <wp:wrapSquare wrapText="bothSides"/>
            <wp:docPr id="7" name="图片 7" descr="清凉湖南文档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清凉湖南文档3"/>
                    <pic:cNvPicPr>
                      <a:picLocks noChangeAspect="1"/>
                    </pic:cNvPicPr>
                  </pic:nvPicPr>
                  <pic:blipFill>
                    <a:blip r:embed="rId10"/>
                    <a:stretch>
                      <a:fillRect/>
                    </a:stretch>
                  </pic:blipFill>
                  <pic:spPr>
                    <a:xfrm>
                      <a:off x="0" y="0"/>
                      <a:ext cx="7560310" cy="10692765"/>
                    </a:xfrm>
                    <a:prstGeom prst="rect">
                      <a:avLst/>
                    </a:prstGeom>
                  </pic:spPr>
                </pic:pic>
              </a:graphicData>
            </a:graphic>
          </wp:anchor>
        </w:drawing>
      </w:r>
    </w:p>
    <w:p w14:paraId="7ED5CAEE">
      <w:pPr>
        <w:pStyle w:val="6"/>
        <w:rPr>
          <w:rFonts w:hint="eastAsia"/>
          <w:lang w:eastAsia="zh-CN"/>
        </w:rPr>
      </w:pPr>
      <w:r>
        <w:rPr>
          <w:rFonts w:hint="eastAsia" w:eastAsia="宋体"/>
          <w:lang w:eastAsia="zh-CN"/>
        </w:rPr>
        <w:drawing>
          <wp:anchor distT="0" distB="0" distL="114300" distR="114300" simplePos="0" relativeHeight="251662336" behindDoc="0" locked="0" layoutInCell="1" allowOverlap="1">
            <wp:simplePos x="0" y="0"/>
            <wp:positionH relativeFrom="column">
              <wp:posOffset>-243840</wp:posOffset>
            </wp:positionH>
            <wp:positionV relativeFrom="paragraph">
              <wp:posOffset>-388620</wp:posOffset>
            </wp:positionV>
            <wp:extent cx="7645400" cy="10692765"/>
            <wp:effectExtent l="0" t="0" r="12700" b="13335"/>
            <wp:wrapNone/>
            <wp:docPr id="6" name="图片 6" descr="清凉湖南文档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清凉湖南文档4"/>
                    <pic:cNvPicPr>
                      <a:picLocks noChangeAspect="1"/>
                    </pic:cNvPicPr>
                  </pic:nvPicPr>
                  <pic:blipFill>
                    <a:blip r:embed="rId11"/>
                    <a:stretch>
                      <a:fillRect/>
                    </a:stretch>
                  </pic:blipFill>
                  <pic:spPr>
                    <a:xfrm>
                      <a:off x="0" y="0"/>
                      <a:ext cx="7645400" cy="10692765"/>
                    </a:xfrm>
                    <a:prstGeom prst="rect">
                      <a:avLst/>
                    </a:prstGeom>
                  </pic:spPr>
                </pic:pic>
              </a:graphicData>
            </a:graphic>
          </wp:anchor>
        </w:drawing>
      </w:r>
    </w:p>
    <w:p w14:paraId="0D4580B4">
      <w:pPr>
        <w:pStyle w:val="6"/>
        <w:rPr>
          <w:rFonts w:hint="eastAsia"/>
          <w:lang w:eastAsia="zh-CN"/>
        </w:rPr>
      </w:pPr>
    </w:p>
    <w:p w14:paraId="32B1042F">
      <w:pPr>
        <w:pStyle w:val="6"/>
        <w:rPr>
          <w:rFonts w:hint="eastAsia"/>
          <w:lang w:eastAsia="zh-CN"/>
        </w:rPr>
      </w:pPr>
    </w:p>
    <w:p w14:paraId="7CE8AC9B">
      <w:pPr>
        <w:pStyle w:val="6"/>
        <w:rPr>
          <w:rFonts w:hint="eastAsia"/>
          <w:lang w:eastAsia="zh-CN"/>
        </w:rPr>
      </w:pPr>
    </w:p>
    <w:p w14:paraId="39C79BDD">
      <w:pPr>
        <w:pStyle w:val="6"/>
        <w:rPr>
          <w:rFonts w:hint="eastAsia"/>
          <w:lang w:eastAsia="zh-CN"/>
        </w:rPr>
      </w:pPr>
    </w:p>
    <w:p w14:paraId="57867250">
      <w:pPr>
        <w:pStyle w:val="6"/>
        <w:rPr>
          <w:rFonts w:hint="eastAsia"/>
          <w:lang w:eastAsia="zh-CN"/>
        </w:rPr>
      </w:pPr>
    </w:p>
    <w:p w14:paraId="34908F0A">
      <w:pPr>
        <w:pStyle w:val="6"/>
        <w:rPr>
          <w:rFonts w:hint="eastAsia"/>
          <w:lang w:eastAsia="zh-CN"/>
        </w:rPr>
      </w:pPr>
    </w:p>
    <w:p w14:paraId="6CA49372">
      <w:pPr>
        <w:pStyle w:val="6"/>
        <w:rPr>
          <w:rFonts w:hint="eastAsia"/>
          <w:lang w:eastAsia="zh-CN"/>
        </w:rPr>
      </w:pPr>
    </w:p>
    <w:p w14:paraId="4264EBCC">
      <w:pPr>
        <w:pStyle w:val="6"/>
        <w:rPr>
          <w:rFonts w:hint="eastAsia"/>
          <w:lang w:eastAsia="zh-CN"/>
        </w:rPr>
      </w:pPr>
    </w:p>
    <w:p w14:paraId="2909BCF4">
      <w:pPr>
        <w:pStyle w:val="6"/>
        <w:rPr>
          <w:rFonts w:hint="eastAsia"/>
          <w:lang w:eastAsia="zh-CN"/>
        </w:rPr>
      </w:pPr>
    </w:p>
    <w:p w14:paraId="17812E7F">
      <w:pPr>
        <w:pStyle w:val="6"/>
        <w:rPr>
          <w:rFonts w:hint="eastAsia"/>
          <w:lang w:eastAsia="zh-CN"/>
        </w:rPr>
      </w:pPr>
    </w:p>
    <w:p w14:paraId="0D9D8A60">
      <w:pPr>
        <w:pStyle w:val="6"/>
        <w:rPr>
          <w:rFonts w:hint="eastAsia"/>
          <w:lang w:eastAsia="zh-CN"/>
        </w:rPr>
      </w:pPr>
    </w:p>
    <w:p w14:paraId="05117701">
      <w:pPr>
        <w:pStyle w:val="6"/>
        <w:rPr>
          <w:rFonts w:hint="eastAsia"/>
          <w:lang w:eastAsia="zh-CN"/>
        </w:rPr>
      </w:pPr>
    </w:p>
    <w:p w14:paraId="28A0EA75">
      <w:pPr>
        <w:pStyle w:val="6"/>
        <w:rPr>
          <w:rFonts w:hint="eastAsia"/>
          <w:lang w:eastAsia="zh-CN"/>
        </w:rPr>
      </w:pPr>
    </w:p>
    <w:p w14:paraId="6BA6C5E3">
      <w:pPr>
        <w:pStyle w:val="6"/>
        <w:rPr>
          <w:rFonts w:hint="eastAsia"/>
          <w:lang w:eastAsia="zh-CN"/>
        </w:rPr>
      </w:pPr>
    </w:p>
    <w:p w14:paraId="1C36AF14">
      <w:pPr>
        <w:pStyle w:val="6"/>
        <w:rPr>
          <w:rFonts w:hint="eastAsia"/>
          <w:lang w:eastAsia="zh-CN"/>
        </w:rPr>
      </w:pPr>
    </w:p>
    <w:p w14:paraId="5166B4F4">
      <w:pPr>
        <w:pStyle w:val="6"/>
        <w:rPr>
          <w:rFonts w:hint="eastAsia"/>
          <w:lang w:eastAsia="zh-CN"/>
        </w:rPr>
      </w:pPr>
    </w:p>
    <w:p w14:paraId="4D0D76D5">
      <w:pPr>
        <w:pStyle w:val="6"/>
        <w:rPr>
          <w:rFonts w:hint="eastAsia"/>
          <w:lang w:eastAsia="zh-CN"/>
        </w:rPr>
      </w:pPr>
    </w:p>
    <w:p w14:paraId="0C18AF2E">
      <w:pPr>
        <w:pStyle w:val="6"/>
        <w:rPr>
          <w:rFonts w:hint="eastAsia"/>
          <w:lang w:eastAsia="zh-CN"/>
        </w:rPr>
      </w:pPr>
    </w:p>
    <w:p w14:paraId="2404215B">
      <w:pPr>
        <w:pStyle w:val="6"/>
        <w:rPr>
          <w:rFonts w:hint="eastAsia"/>
          <w:lang w:eastAsia="zh-CN"/>
        </w:rPr>
      </w:pPr>
    </w:p>
    <w:p w14:paraId="6B7F0A15">
      <w:pPr>
        <w:pStyle w:val="6"/>
        <w:rPr>
          <w:rFonts w:hint="eastAsia"/>
          <w:lang w:eastAsia="zh-CN"/>
        </w:rPr>
      </w:pPr>
    </w:p>
    <w:p w14:paraId="1E914337">
      <w:pPr>
        <w:pStyle w:val="6"/>
        <w:rPr>
          <w:rFonts w:hint="eastAsia"/>
          <w:lang w:eastAsia="zh-CN"/>
        </w:rPr>
      </w:pPr>
    </w:p>
    <w:p w14:paraId="2D8382ED">
      <w:pPr>
        <w:pStyle w:val="6"/>
        <w:rPr>
          <w:rFonts w:hint="eastAsia"/>
          <w:lang w:eastAsia="zh-CN"/>
        </w:rPr>
      </w:pPr>
    </w:p>
    <w:p w14:paraId="3AB0E1E8">
      <w:pPr>
        <w:pStyle w:val="6"/>
        <w:rPr>
          <w:rFonts w:hint="eastAsia"/>
          <w:lang w:eastAsia="zh-CN"/>
        </w:rPr>
      </w:pPr>
    </w:p>
    <w:p w14:paraId="7AB11A9C">
      <w:pPr>
        <w:pStyle w:val="6"/>
        <w:rPr>
          <w:rFonts w:hint="eastAsia"/>
          <w:lang w:eastAsia="zh-CN"/>
        </w:rPr>
      </w:pPr>
    </w:p>
    <w:p w14:paraId="31B9E784">
      <w:pPr>
        <w:pStyle w:val="6"/>
        <w:rPr>
          <w:rFonts w:hint="eastAsia"/>
          <w:lang w:eastAsia="zh-CN"/>
        </w:rPr>
      </w:pPr>
    </w:p>
    <w:p w14:paraId="0CBC9E4A">
      <w:pPr>
        <w:pStyle w:val="6"/>
        <w:rPr>
          <w:rFonts w:hint="eastAsia"/>
          <w:lang w:eastAsia="zh-CN"/>
        </w:rPr>
      </w:pPr>
    </w:p>
    <w:p w14:paraId="2EC9E85F">
      <w:pPr>
        <w:pStyle w:val="6"/>
        <w:rPr>
          <w:rFonts w:hint="eastAsia"/>
          <w:lang w:eastAsia="zh-CN"/>
        </w:rPr>
      </w:pPr>
    </w:p>
    <w:p w14:paraId="3EB4289C">
      <w:pPr>
        <w:pStyle w:val="6"/>
        <w:rPr>
          <w:rFonts w:hint="eastAsia"/>
          <w:lang w:eastAsia="zh-CN"/>
        </w:rPr>
      </w:pPr>
    </w:p>
    <w:p w14:paraId="1EA5E148">
      <w:pPr>
        <w:pStyle w:val="6"/>
        <w:rPr>
          <w:rFonts w:hint="eastAsia"/>
          <w:lang w:eastAsia="zh-CN"/>
        </w:rPr>
      </w:pPr>
    </w:p>
    <w:p w14:paraId="7C20565A">
      <w:pPr>
        <w:pStyle w:val="6"/>
        <w:rPr>
          <w:rFonts w:hint="eastAsia"/>
          <w:lang w:eastAsia="zh-CN"/>
        </w:rPr>
      </w:pPr>
    </w:p>
    <w:p w14:paraId="28E79B8D">
      <w:pPr>
        <w:pStyle w:val="6"/>
        <w:rPr>
          <w:rFonts w:hint="eastAsia"/>
          <w:lang w:eastAsia="zh-CN"/>
        </w:rPr>
      </w:pPr>
    </w:p>
    <w:p w14:paraId="21672B54">
      <w:pPr>
        <w:pStyle w:val="6"/>
        <w:rPr>
          <w:rFonts w:hint="eastAsia"/>
          <w:lang w:eastAsia="zh-CN"/>
        </w:rPr>
      </w:pPr>
    </w:p>
    <w:p w14:paraId="62925141">
      <w:pPr>
        <w:pStyle w:val="6"/>
        <w:rPr>
          <w:rFonts w:hint="eastAsia"/>
          <w:lang w:eastAsia="zh-CN"/>
        </w:rPr>
      </w:pPr>
    </w:p>
    <w:p w14:paraId="14DC401A">
      <w:pPr>
        <w:pStyle w:val="6"/>
        <w:rPr>
          <w:rFonts w:hint="eastAsia"/>
          <w:lang w:eastAsia="zh-CN"/>
        </w:rPr>
      </w:pPr>
    </w:p>
    <w:p w14:paraId="578CA2A3">
      <w:pPr>
        <w:pStyle w:val="6"/>
        <w:rPr>
          <w:rFonts w:hint="eastAsia"/>
          <w:lang w:eastAsia="zh-CN"/>
        </w:rPr>
      </w:pPr>
    </w:p>
    <w:p w14:paraId="1ADA8B78">
      <w:pPr>
        <w:pStyle w:val="6"/>
        <w:rPr>
          <w:rFonts w:hint="eastAsia"/>
          <w:lang w:eastAsia="zh-CN"/>
        </w:rPr>
      </w:pPr>
    </w:p>
    <w:p w14:paraId="79C87D8A">
      <w:pPr>
        <w:pStyle w:val="6"/>
        <w:rPr>
          <w:rFonts w:hint="eastAsia"/>
          <w:lang w:eastAsia="zh-CN"/>
        </w:rPr>
      </w:pPr>
    </w:p>
    <w:p w14:paraId="2595D210">
      <w:pPr>
        <w:pStyle w:val="6"/>
        <w:rPr>
          <w:rFonts w:hint="eastAsia"/>
          <w:lang w:eastAsia="zh-CN"/>
        </w:rPr>
      </w:pPr>
    </w:p>
    <w:p w14:paraId="6DF90CDE">
      <w:pPr>
        <w:pStyle w:val="6"/>
        <w:rPr>
          <w:rFonts w:hint="eastAsia"/>
          <w:lang w:eastAsia="zh-CN"/>
        </w:rPr>
      </w:pPr>
    </w:p>
    <w:p w14:paraId="37BF24FE">
      <w:pPr>
        <w:pStyle w:val="6"/>
        <w:rPr>
          <w:rFonts w:hint="eastAsia"/>
          <w:lang w:eastAsia="zh-CN"/>
        </w:rPr>
      </w:pPr>
    </w:p>
    <w:p w14:paraId="7A682501">
      <w:pPr>
        <w:pStyle w:val="6"/>
        <w:rPr>
          <w:rFonts w:hint="eastAsia"/>
          <w:lang w:eastAsia="zh-CN"/>
        </w:rPr>
      </w:pPr>
    </w:p>
    <w:p w14:paraId="2E5D6CC1">
      <w:pPr>
        <w:pStyle w:val="6"/>
        <w:rPr>
          <w:rFonts w:hint="eastAsia"/>
          <w:lang w:eastAsia="zh-CN"/>
        </w:rPr>
      </w:pPr>
    </w:p>
    <w:p w14:paraId="7EC2E2AB">
      <w:pPr>
        <w:pStyle w:val="6"/>
        <w:rPr>
          <w:rFonts w:hint="eastAsia"/>
          <w:lang w:eastAsia="zh-CN"/>
        </w:rPr>
      </w:pPr>
    </w:p>
    <w:p w14:paraId="5015E18F">
      <w:pPr>
        <w:pStyle w:val="6"/>
        <w:rPr>
          <w:rFonts w:hint="eastAsia"/>
          <w:lang w:eastAsia="zh-CN"/>
        </w:rPr>
      </w:pPr>
    </w:p>
    <w:p w14:paraId="3544EE6D">
      <w:pPr>
        <w:pStyle w:val="6"/>
        <w:rPr>
          <w:rFonts w:hint="eastAsia"/>
          <w:lang w:eastAsia="zh-CN"/>
        </w:rPr>
      </w:pPr>
    </w:p>
    <w:p w14:paraId="40CCE035">
      <w:pPr>
        <w:pStyle w:val="6"/>
        <w:rPr>
          <w:rFonts w:hint="eastAsia"/>
          <w:lang w:eastAsia="zh-CN"/>
        </w:rPr>
      </w:pPr>
    </w:p>
    <w:p w14:paraId="1F9CB7FF">
      <w:pPr>
        <w:pStyle w:val="6"/>
        <w:rPr>
          <w:rFonts w:hint="eastAsia"/>
          <w:lang w:eastAsia="zh-CN"/>
        </w:rPr>
      </w:pPr>
    </w:p>
    <w:p w14:paraId="52B03CE7">
      <w:pPr>
        <w:pStyle w:val="6"/>
        <w:rPr>
          <w:rFonts w:hint="eastAsia"/>
          <w:lang w:eastAsia="zh-CN"/>
        </w:rPr>
      </w:pPr>
    </w:p>
    <w:p w14:paraId="2E795FEE">
      <w:pPr>
        <w:pStyle w:val="6"/>
        <w:rPr>
          <w:rFonts w:hint="eastAsia"/>
          <w:lang w:eastAsia="zh-CN"/>
        </w:rPr>
      </w:pPr>
    </w:p>
    <w:p w14:paraId="1F80E57B">
      <w:pPr>
        <w:pStyle w:val="6"/>
        <w:rPr>
          <w:rFonts w:hint="eastAsia"/>
          <w:lang w:eastAsia="zh-CN"/>
        </w:rPr>
      </w:pPr>
    </w:p>
    <w:tbl>
      <w:tblPr>
        <w:tblStyle w:val="11"/>
        <w:tblpPr w:leftFromText="180" w:rightFromText="180" w:vertAnchor="page" w:horzAnchor="page" w:tblpX="274" w:tblpY="1913"/>
        <w:tblW w:w="1162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7259"/>
        <w:gridCol w:w="535"/>
        <w:gridCol w:w="535"/>
        <w:gridCol w:w="535"/>
        <w:gridCol w:w="1514"/>
      </w:tblGrid>
      <w:tr w14:paraId="619881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jc w:val="center"/>
        </w:trPr>
        <w:tc>
          <w:tcPr>
            <w:tcW w:w="11628" w:type="dxa"/>
            <w:gridSpan w:val="6"/>
            <w:tcBorders>
              <w:bottom w:val="single" w:color="auto" w:sz="4" w:space="0"/>
            </w:tcBorders>
            <w:vAlign w:val="top"/>
          </w:tcPr>
          <w:p w14:paraId="431ABFB2">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夏日漂流季</w:t>
            </w:r>
            <w:r>
              <w:rPr>
                <w:rFonts w:hint="eastAsia" w:ascii="微软雅黑" w:hAnsi="微软雅黑" w:eastAsia="微软雅黑" w:cs="微软雅黑"/>
                <w:b/>
                <w:bCs/>
                <w:color w:val="00B050"/>
                <w:sz w:val="52"/>
                <w:szCs w:val="52"/>
              </w:rPr>
              <w:t>】</w:t>
            </w:r>
          </w:p>
        </w:tc>
      </w:tr>
      <w:tr w14:paraId="35AD51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jc w:val="center"/>
        </w:trPr>
        <w:tc>
          <w:tcPr>
            <w:tcW w:w="11628" w:type="dxa"/>
            <w:gridSpan w:val="6"/>
            <w:tcBorders>
              <w:bottom w:val="single" w:color="auto" w:sz="4" w:space="0"/>
            </w:tcBorders>
            <w:vAlign w:val="top"/>
          </w:tcPr>
          <w:p w14:paraId="6D1429CE">
            <w:pPr>
              <w:widowControl/>
              <w:jc w:val="center"/>
              <w:rPr>
                <w:b/>
                <w:color w:val="FF0000"/>
                <w:sz w:val="28"/>
                <w:szCs w:val="28"/>
              </w:rPr>
            </w:pPr>
            <w:r>
              <w:rPr>
                <w:rFonts w:hint="eastAsia" w:ascii="微软雅黑" w:hAnsi="微软雅黑" w:eastAsia="微软雅黑" w:cs="微软雅黑"/>
                <w:b/>
                <w:bCs/>
                <w:color w:val="00B050"/>
                <w:sz w:val="32"/>
                <w:szCs w:val="32"/>
                <w:lang w:val="en-US" w:eastAsia="zh-CN"/>
              </w:rPr>
              <w:t>长沙/韶山/凤凰/猛洞河漂流/张家界国家森林公园/百龙电梯/天门山国家森林公园/玻璃栈道/湘西民俗晚会6日游</w:t>
            </w:r>
          </w:p>
        </w:tc>
      </w:tr>
      <w:tr w14:paraId="3639C6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17" w:hRule="atLeast"/>
          <w:jc w:val="center"/>
        </w:trPr>
        <w:tc>
          <w:tcPr>
            <w:tcW w:w="11628" w:type="dxa"/>
            <w:gridSpan w:val="6"/>
            <w:tcBorders>
              <w:bottom w:val="single" w:color="auto" w:sz="4" w:space="0"/>
            </w:tcBorders>
            <w:vAlign w:val="top"/>
          </w:tcPr>
          <w:p w14:paraId="15B8B36B">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8255"/>
                  <wp:docPr id="12"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体验"/>
                          <pic:cNvPicPr>
                            <a:picLocks noChangeAspect="1"/>
                          </pic:cNvPicPr>
                        </pic:nvPicPr>
                        <pic:blipFill>
                          <a:blip r:embed="rId12" cstate="print"/>
                          <a:stretch>
                            <a:fillRect/>
                          </a:stretch>
                        </pic:blipFill>
                        <pic:spPr>
                          <a:xfrm>
                            <a:off x="0" y="0"/>
                            <a:ext cx="7300595" cy="1096645"/>
                          </a:xfrm>
                          <a:prstGeom prst="rect">
                            <a:avLst/>
                          </a:prstGeom>
                          <a:noFill/>
                          <a:ln>
                            <a:noFill/>
                          </a:ln>
                        </pic:spPr>
                      </pic:pic>
                    </a:graphicData>
                  </a:graphic>
                </wp:inline>
              </w:drawing>
            </w:r>
          </w:p>
          <w:p w14:paraId="634892E4">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p>
          <w:p w14:paraId="1E2DDB99">
            <w:pPr>
              <w:rPr>
                <w:rFonts w:hint="eastAsia"/>
                <w:b/>
                <w:color w:val="FF0000"/>
                <w:sz w:val="28"/>
                <w:szCs w:val="28"/>
              </w:rPr>
            </w:pPr>
            <w:r>
              <w:rPr>
                <w:rFonts w:hint="eastAsia" w:ascii="黑体" w:hAnsi="黑体" w:eastAsia="黑体" w:cs="黑体"/>
                <w:color w:val="FF0000"/>
                <w:sz w:val="22"/>
              </w:rPr>
              <w:t>特别安排猛洞河漂流，一夏凉爽，刺激惊险！</w:t>
            </w:r>
          </w:p>
          <w:p w14:paraId="08DD7708">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153" w:rightChars="-549" w:firstLine="0" w:firstLineChars="0"/>
              <w:jc w:val="left"/>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rPr>
              <w:t>★尊享1：</w:t>
            </w:r>
            <w:r>
              <w:rPr>
                <w:rFonts w:hint="eastAsia" w:ascii="微软雅黑" w:hAnsi="微软雅黑" w:eastAsia="微软雅黑" w:cs="微软雅黑"/>
                <w:color w:val="000000"/>
                <w:sz w:val="21"/>
                <w:szCs w:val="21"/>
                <w:lang w:bidi="ar"/>
              </w:rPr>
              <w:t>张家界</w:t>
            </w:r>
            <w:r>
              <w:rPr>
                <w:rFonts w:hint="eastAsia" w:ascii="微软雅黑" w:hAnsi="微软雅黑" w:eastAsia="微软雅黑" w:cs="微软雅黑"/>
                <w:color w:val="000000"/>
                <w:sz w:val="21"/>
                <w:szCs w:val="21"/>
                <w:lang w:eastAsia="zh-CN" w:bidi="ar"/>
              </w:rPr>
              <w:t>国家</w:t>
            </w:r>
            <w:r>
              <w:rPr>
                <w:rFonts w:hint="eastAsia" w:ascii="微软雅黑" w:hAnsi="微软雅黑" w:eastAsia="微软雅黑" w:cs="微软雅黑"/>
                <w:color w:val="000000"/>
                <w:sz w:val="21"/>
                <w:szCs w:val="21"/>
                <w:lang w:bidi="ar"/>
              </w:rPr>
              <w:t>森林公园、天门山</w:t>
            </w:r>
            <w:r>
              <w:rPr>
                <w:rFonts w:hint="eastAsia" w:ascii="微软雅黑" w:hAnsi="微软雅黑" w:eastAsia="微软雅黑" w:cs="微软雅黑"/>
                <w:color w:val="000000"/>
                <w:sz w:val="21"/>
                <w:szCs w:val="21"/>
                <w:lang w:eastAsia="zh-CN" w:bidi="ar"/>
              </w:rPr>
              <w:t>国家</w:t>
            </w:r>
            <w:r>
              <w:rPr>
                <w:rFonts w:hint="eastAsia" w:ascii="微软雅黑" w:hAnsi="微软雅黑" w:eastAsia="微软雅黑" w:cs="微软雅黑"/>
                <w:color w:val="000000"/>
                <w:sz w:val="21"/>
                <w:szCs w:val="21"/>
                <w:lang w:bidi="ar"/>
              </w:rPr>
              <w:t>森林公园</w:t>
            </w:r>
          </w:p>
          <w:p w14:paraId="3E898C5F">
            <w:pPr>
              <w:keepNext w:val="0"/>
              <w:keepLines w:val="0"/>
              <w:pageBreakBefore w:val="0"/>
              <w:widowControl w:val="0"/>
              <w:kinsoku/>
              <w:wordWrap/>
              <w:overflowPunct/>
              <w:topLinePunct w:val="0"/>
              <w:autoSpaceDE/>
              <w:autoSpaceDN/>
              <w:bidi w:val="0"/>
              <w:adjustRightInd/>
              <w:snapToGrid/>
              <w:spacing w:line="360" w:lineRule="exact"/>
              <w:ind w:right="-105" w:rightChars="-5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★尊享2：</w:t>
            </w:r>
            <w:r>
              <w:rPr>
                <w:rFonts w:hint="eastAsia" w:ascii="微软雅黑" w:hAnsi="微软雅黑" w:eastAsia="微软雅黑" w:cs="微软雅黑"/>
                <w:b w:val="0"/>
                <w:bCs w:val="0"/>
                <w:color w:val="auto"/>
                <w:sz w:val="21"/>
                <w:szCs w:val="21"/>
                <w:lang w:eastAsia="zh-CN"/>
              </w:rPr>
              <w:t>不走回头路，一游到底，不走马观花，带给您超值体验。</w:t>
            </w:r>
            <w:r>
              <w:rPr>
                <w:rFonts w:hint="eastAsia" w:ascii="微软雅黑" w:hAnsi="微软雅黑" w:eastAsia="微软雅黑" w:cs="微软雅黑"/>
                <w:b w:val="0"/>
                <w:bCs w:val="0"/>
                <w:color w:val="auto"/>
                <w:sz w:val="21"/>
                <w:szCs w:val="21"/>
                <w:lang w:eastAsia="zh-CN"/>
              </w:rPr>
              <w:br w:type="textWrapping"/>
            </w:r>
            <w:r>
              <w:rPr>
                <w:rFonts w:hint="eastAsia" w:ascii="微软雅黑" w:hAnsi="微软雅黑" w:eastAsia="微软雅黑" w:cs="微软雅黑"/>
                <w:sz w:val="21"/>
                <w:szCs w:val="21"/>
                <w:lang w:eastAsia="zh-CN"/>
              </w:rPr>
              <w:t>★尊享3：</w:t>
            </w:r>
            <w:r>
              <w:rPr>
                <w:rFonts w:hint="eastAsia" w:ascii="微软雅黑" w:hAnsi="微软雅黑" w:eastAsia="微软雅黑" w:cs="微软雅黑"/>
                <w:bCs/>
                <w:sz w:val="21"/>
                <w:szCs w:val="21"/>
                <w:lang w:val="en-US" w:eastAsia="zh-CN"/>
              </w:rPr>
              <w:t>豪华VIP2+1车+4钻</w:t>
            </w:r>
            <w:r>
              <w:rPr>
                <w:rFonts w:hint="eastAsia" w:ascii="微软雅黑" w:hAnsi="微软雅黑" w:eastAsia="微软雅黑" w:cs="微软雅黑"/>
                <w:bCs/>
                <w:sz w:val="21"/>
                <w:szCs w:val="21"/>
                <w:lang w:eastAsia="zh-CN"/>
              </w:rPr>
              <w:t>酒店或特色客栈</w:t>
            </w:r>
            <w:r>
              <w:rPr>
                <w:rFonts w:hint="eastAsia" w:ascii="微软雅黑" w:hAnsi="微软雅黑" w:eastAsia="微软雅黑" w:cs="微软雅黑"/>
                <w:bCs/>
                <w:sz w:val="21"/>
                <w:szCs w:val="21"/>
                <w:lang w:val="en-US" w:eastAsia="zh-CN"/>
              </w:rPr>
              <w:t>；</w:t>
            </w:r>
          </w:p>
          <w:p w14:paraId="2E15931E">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★尊享4：</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eastAsia="zh-CN"/>
              </w:rPr>
              <w:t>或</w:t>
            </w:r>
            <w:r>
              <w:rPr>
                <w:rFonts w:hint="eastAsia" w:ascii="微软雅黑" w:hAnsi="微软雅黑" w:eastAsia="微软雅黑" w:cs="微软雅黑"/>
                <w:b/>
                <w:bCs/>
                <w:color w:val="FF0000"/>
                <w:kern w:val="0"/>
                <w:sz w:val="21"/>
                <w:szCs w:val="21"/>
                <w:lang w:val="en-US"/>
              </w:rPr>
              <w:t xml:space="preserve"> </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eastAsia="zh-CN"/>
              </w:rPr>
              <w:t>千古情</w:t>
            </w:r>
            <w:r>
              <w:rPr>
                <w:rFonts w:hint="eastAsia" w:ascii="微软雅黑" w:hAnsi="微软雅黑" w:eastAsia="微软雅黑" w:cs="微软雅黑"/>
                <w:b/>
                <w:bCs/>
                <w:color w:val="FF0000"/>
                <w:kern w:val="0"/>
                <w:sz w:val="21"/>
                <w:szCs w:val="21"/>
              </w:rPr>
              <w:t>》</w:t>
            </w:r>
          </w:p>
          <w:p w14:paraId="327B9F0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★尊享5：</w:t>
            </w:r>
            <w:r>
              <w:rPr>
                <w:rFonts w:hint="eastAsia" w:ascii="微软雅黑" w:hAnsi="微软雅黑" w:eastAsia="微软雅黑" w:cs="微软雅黑"/>
                <w:b w:val="0"/>
                <w:bCs w:val="0"/>
                <w:color w:val="auto"/>
                <w:kern w:val="2"/>
                <w:sz w:val="21"/>
                <w:szCs w:val="21"/>
                <w:lang w:val="en-US" w:eastAsia="zh-CN" w:bidi="ar-SA"/>
              </w:rPr>
              <w:t>全程一车一导；风趣、幽默、内涵、耐心——优秀导游讲解；</w:t>
            </w:r>
            <w:r>
              <w:rPr>
                <w:rFonts w:hint="eastAsia" w:ascii="微软雅黑" w:hAnsi="微软雅黑" w:eastAsia="微软雅黑" w:cs="微软雅黑"/>
                <w:b w:val="0"/>
                <w:bCs w:val="0"/>
                <w:color w:val="auto"/>
                <w:kern w:val="2"/>
                <w:sz w:val="21"/>
                <w:szCs w:val="21"/>
                <w:lang w:val="en-US" w:eastAsia="zh-CN" w:bidi="ar-SA"/>
              </w:rPr>
              <w:br w:type="textWrapping"/>
            </w:r>
            <w:r>
              <w:rPr>
                <w:rFonts w:hint="eastAsia" w:ascii="微软雅黑" w:hAnsi="微软雅黑" w:eastAsia="微软雅黑" w:cs="微软雅黑"/>
                <w:sz w:val="21"/>
                <w:szCs w:val="21"/>
                <w:lang w:val="en-US" w:eastAsia="zh-CN"/>
              </w:rPr>
              <w:t>★尊享6：</w:t>
            </w:r>
            <w:r>
              <w:rPr>
                <w:rFonts w:hint="eastAsia" w:ascii="微软雅黑" w:hAnsi="微软雅黑" w:eastAsia="微软雅黑" w:cs="微软雅黑"/>
                <w:b w:val="0"/>
                <w:bCs w:val="0"/>
                <w:color w:val="auto"/>
                <w:sz w:val="21"/>
                <w:szCs w:val="21"/>
                <w:lang w:val="en-US" w:eastAsia="zh-CN"/>
              </w:rPr>
              <w:t>搜罗特色美食（主席宴、三下锅、蘑菇宴等）</w:t>
            </w:r>
            <w:r>
              <w:rPr>
                <w:rFonts w:hint="eastAsia" w:ascii="微软雅黑" w:hAnsi="微软雅黑" w:eastAsia="微软雅黑" w:cs="微软雅黑"/>
                <w:bCs/>
                <w:sz w:val="21"/>
                <w:szCs w:val="21"/>
                <w:lang w:val="en-US" w:eastAsia="zh-CN"/>
              </w:rPr>
              <w:br w:type="textWrapping"/>
            </w:r>
            <w:r>
              <w:rPr>
                <w:rFonts w:hint="eastAsia" w:ascii="微软雅黑" w:hAnsi="微软雅黑" w:eastAsia="微软雅黑" w:cs="微软雅黑"/>
                <w:sz w:val="21"/>
                <w:szCs w:val="21"/>
                <w:lang w:val="en-US" w:eastAsia="zh-CN"/>
              </w:rPr>
              <w:t>★尊享7：</w:t>
            </w:r>
            <w:r>
              <w:rPr>
                <w:rFonts w:hint="eastAsia" w:ascii="微软雅黑" w:hAnsi="微软雅黑" w:eastAsia="微软雅黑" w:cs="微软雅黑"/>
                <w:bCs/>
                <w:sz w:val="21"/>
                <w:szCs w:val="21"/>
                <w:lang w:val="en-US" w:eastAsia="zh-CN"/>
              </w:rPr>
              <w:t>赠送天门山扶梯鞋套、矿泉水、行程中有当天过生日的客人，赠送生日蛋糕或精美礼品一份。</w:t>
            </w:r>
            <w:r>
              <w:rPr>
                <w:rFonts w:hint="eastAsia" w:ascii="微软雅黑" w:hAnsi="微软雅黑" w:eastAsia="微软雅黑" w:cs="微软雅黑"/>
                <w:bCs/>
                <w:sz w:val="21"/>
                <w:szCs w:val="21"/>
                <w:lang w:val="en-US" w:eastAsia="zh-CN"/>
              </w:rPr>
              <w:br w:type="textWrapping"/>
            </w:r>
            <w:r>
              <w:rPr>
                <w:rFonts w:hint="eastAsia" w:ascii="微软雅黑" w:hAnsi="微软雅黑" w:eastAsia="微软雅黑" w:cs="微软雅黑"/>
                <w:color w:val="FF0000"/>
                <w:kern w:val="2"/>
                <w:sz w:val="21"/>
                <w:szCs w:val="21"/>
                <w:lang w:val="en-US" w:eastAsia="zh-CN" w:bidi="ar-SA"/>
              </w:rPr>
              <w:t>重要提醒：此行程为参考行程，因景区门票预约、流量管控等情况，</w:t>
            </w:r>
            <w:r>
              <w:rPr>
                <w:rFonts w:hint="eastAsia" w:ascii="微软雅黑" w:hAnsi="微软雅黑" w:eastAsia="微软雅黑" w:cs="微软雅黑"/>
                <w:bCs/>
                <w:color w:val="FF0000"/>
                <w:sz w:val="21"/>
                <w:szCs w:val="21"/>
              </w:rPr>
              <w:t>行程安排</w:t>
            </w:r>
            <w:r>
              <w:rPr>
                <w:rFonts w:hint="eastAsia" w:ascii="微软雅黑" w:hAnsi="微软雅黑" w:eastAsia="微软雅黑" w:cs="微软雅黑"/>
                <w:color w:val="FF0000"/>
                <w:sz w:val="21"/>
                <w:szCs w:val="21"/>
              </w:rPr>
              <w:t>在不减少景点情况下,导游可以灵活调整行程游览顺序</w:t>
            </w:r>
            <w:r>
              <w:rPr>
                <w:rFonts w:hint="eastAsia" w:ascii="微软雅黑" w:hAnsi="微软雅黑" w:eastAsia="微软雅黑" w:cs="微软雅黑"/>
                <w:color w:val="FF0000"/>
                <w:sz w:val="21"/>
                <w:szCs w:val="21"/>
                <w:lang w:eastAsia="zh-CN"/>
              </w:rPr>
              <w:t>，不接受景点顺序调换的投诉。</w:t>
            </w:r>
          </w:p>
          <w:p w14:paraId="04B73CF9">
            <w:pPr>
              <w:spacing w:line="240" w:lineRule="auto"/>
              <w:ind w:right="-105" w:rightChars="-50"/>
              <w:jc w:val="both"/>
              <w:rPr>
                <w:rFonts w:hint="eastAsia" w:ascii="微软雅黑" w:hAnsi="微软雅黑" w:eastAsia="微软雅黑" w:cs="微软雅黑"/>
                <w:szCs w:val="21"/>
              </w:rPr>
            </w:pPr>
            <w:r>
              <w:rPr>
                <w:rFonts w:hint="eastAsia"/>
                <w:b/>
                <w:color w:val="FF0000"/>
                <w:sz w:val="28"/>
                <w:szCs w:val="28"/>
              </w:rPr>
              <w:drawing>
                <wp:inline distT="0" distB="0" distL="114300" distR="114300">
                  <wp:extent cx="7244080" cy="1699260"/>
                  <wp:effectExtent l="0" t="0" r="13970" b="15240"/>
                  <wp:docPr id="21" name="图片 21" descr="猛洞河漂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猛洞河漂流"/>
                          <pic:cNvPicPr>
                            <a:picLocks noChangeAspect="1"/>
                          </pic:cNvPicPr>
                        </pic:nvPicPr>
                        <pic:blipFill>
                          <a:blip r:embed="rId13"/>
                          <a:stretch>
                            <a:fillRect/>
                          </a:stretch>
                        </pic:blipFill>
                        <pic:spPr>
                          <a:xfrm>
                            <a:off x="0" y="0"/>
                            <a:ext cx="7244080" cy="1699260"/>
                          </a:xfrm>
                          <a:prstGeom prst="rect">
                            <a:avLst/>
                          </a:prstGeom>
                        </pic:spPr>
                      </pic:pic>
                    </a:graphicData>
                  </a:graphic>
                </wp:inline>
              </w:drawing>
            </w:r>
          </w:p>
          <w:p w14:paraId="452008E9">
            <w:pPr>
              <w:pStyle w:val="2"/>
              <w:ind w:left="0" w:leftChars="0" w:firstLine="0" w:firstLineChars="0"/>
              <w:jc w:val="both"/>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inline distT="0" distB="0" distL="114300" distR="114300">
                  <wp:extent cx="7327265" cy="1096645"/>
                  <wp:effectExtent l="0" t="0" r="6985" b="8255"/>
                  <wp:docPr id="13"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行程"/>
                          <pic:cNvPicPr>
                            <a:picLocks noChangeAspect="1"/>
                          </pic:cNvPicPr>
                        </pic:nvPicPr>
                        <pic:blipFill>
                          <a:blip r:embed="rId14" cstate="print"/>
                          <a:stretch>
                            <a:fillRect/>
                          </a:stretch>
                        </pic:blipFill>
                        <pic:spPr>
                          <a:xfrm>
                            <a:off x="0" y="0"/>
                            <a:ext cx="7327265" cy="1096645"/>
                          </a:xfrm>
                          <a:prstGeom prst="rect">
                            <a:avLst/>
                          </a:prstGeom>
                          <a:noFill/>
                          <a:ln>
                            <a:noFill/>
                          </a:ln>
                        </pic:spPr>
                      </pic:pic>
                    </a:graphicData>
                  </a:graphic>
                </wp:inline>
              </w:drawing>
            </w:r>
          </w:p>
        </w:tc>
      </w:tr>
      <w:tr w14:paraId="0E640B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2DB029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29A6C9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605" w:type="dxa"/>
            <w:gridSpan w:val="3"/>
            <w:tcBorders>
              <w:top w:val="single" w:color="auto" w:sz="4" w:space="0"/>
              <w:left w:val="single" w:color="auto" w:sz="4" w:space="0"/>
              <w:bottom w:val="single" w:color="auto" w:sz="4" w:space="0"/>
              <w:right w:val="single" w:color="auto" w:sz="4" w:space="0"/>
            </w:tcBorders>
            <w:shd w:val="clear" w:color="auto" w:fill="C5E0B3"/>
            <w:vAlign w:val="top"/>
          </w:tcPr>
          <w:p w14:paraId="7FBE9E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3DDC9D4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AF6D97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77"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28A968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2D9F44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长沙接团</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入住酒店</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晚上自由活动</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A9B00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218A4A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21292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5F3319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rPr>
            </w:pPr>
            <w:r>
              <w:rPr>
                <w:rFonts w:hint="eastAsia" w:ascii="微软雅黑" w:hAnsi="微软雅黑" w:eastAsia="微软雅黑" w:cs="微软雅黑"/>
                <w:b/>
                <w:bCs/>
                <w:sz w:val="21"/>
                <w:szCs w:val="21"/>
              </w:rPr>
              <w:t>长沙</w:t>
            </w:r>
          </w:p>
        </w:tc>
      </w:tr>
      <w:tr w14:paraId="76FE023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55FD4B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500553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韶山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凤凰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七重灯光秀夜景</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91640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EBA9F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48D99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65A769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u w:val="none"/>
                <w:shd w:val="clear" w:color="auto" w:fill="FFFFFF"/>
                <w:vertAlign w:val="baseline"/>
                <w:lang w:val="en-US" w:eastAsia="zh-CN"/>
              </w:rPr>
              <w:t>凤凰古城</w:t>
            </w:r>
          </w:p>
        </w:tc>
      </w:tr>
      <w:tr w14:paraId="2E8692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61128B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12B980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猛洞河漂流</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F5428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2FABE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2209DB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0362AA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u w:val="none"/>
                <w:shd w:val="clear" w:color="auto" w:fill="FFFFFF"/>
                <w:vertAlign w:val="baseline"/>
                <w:lang w:val="en-US" w:eastAsia="zh-CN"/>
              </w:rPr>
            </w:pPr>
            <w:r>
              <w:rPr>
                <w:rFonts w:hint="eastAsia" w:ascii="微软雅黑" w:hAnsi="微软雅黑" w:eastAsia="微软雅黑" w:cs="微软雅黑"/>
                <w:b/>
                <w:bCs/>
                <w:sz w:val="21"/>
                <w:szCs w:val="21"/>
                <w:u w:val="none"/>
                <w:shd w:val="clear" w:color="auto" w:fill="FFFFFF"/>
                <w:vertAlign w:val="baseline"/>
                <w:lang w:val="en-US" w:eastAsia="zh-CN"/>
              </w:rPr>
              <w:t>张家界</w:t>
            </w:r>
          </w:p>
        </w:tc>
      </w:tr>
      <w:tr w14:paraId="64F69AE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00FE27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703402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森林公园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晚会</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567155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70DB4F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67590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3DC157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u w:val="none"/>
                <w:shd w:val="clear" w:color="auto" w:fill="FFFFFF"/>
                <w:vertAlign w:val="baseline"/>
                <w:lang w:val="en-US" w:eastAsia="zh-CN"/>
              </w:rPr>
            </w:pPr>
            <w:r>
              <w:rPr>
                <w:rFonts w:hint="eastAsia" w:ascii="微软雅黑" w:hAnsi="微软雅黑" w:eastAsia="微软雅黑" w:cs="微软雅黑"/>
                <w:b/>
                <w:bCs/>
                <w:sz w:val="21"/>
                <w:szCs w:val="21"/>
                <w:u w:val="none"/>
                <w:shd w:val="clear" w:color="auto" w:fill="FFFFFF"/>
                <w:vertAlign w:val="baseline"/>
                <w:lang w:val="en-US" w:eastAsia="zh-CN"/>
              </w:rPr>
              <w:t>张家界</w:t>
            </w:r>
          </w:p>
        </w:tc>
      </w:tr>
      <w:tr w14:paraId="389CC1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6FC1DC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60B73A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土司城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玻璃栈道</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长沙</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CD2C8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C9AA53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310E7E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54D2D1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56252B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2E057D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360651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返回温暖的家</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3D4A8C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34468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7D0E9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1D5727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3BFA992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F34EA9B">
            <w:pPr>
              <w:spacing w:line="360" w:lineRule="auto"/>
              <w:jc w:val="both"/>
              <w:rPr>
                <w:rFonts w:ascii="宋体" w:hAnsi="宋体" w:cs="宋体"/>
                <w:b/>
                <w:bCs/>
                <w:sz w:val="24"/>
              </w:rPr>
            </w:pPr>
            <w:r>
              <w:rPr>
                <w:rFonts w:hint="eastAsia" w:ascii="微软雅黑" w:hAnsi="微软雅黑" w:eastAsia="微软雅黑" w:cs="微软雅黑"/>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6B150B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A0579C4">
            <w:pPr>
              <w:jc w:val="both"/>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 xml:space="preserve">第一天  </w:t>
            </w:r>
            <w:r>
              <w:rPr>
                <w:rFonts w:hint="eastAsia" w:ascii="微软雅黑" w:hAnsi="微软雅黑" w:eastAsia="微软雅黑" w:cs="微软雅黑"/>
                <w:b/>
                <w:bCs/>
                <w:color w:val="FFFFFF"/>
                <w:sz w:val="28"/>
                <w:szCs w:val="28"/>
                <w:lang w:eastAsia="zh-CN"/>
              </w:rPr>
              <w:t>出发地</w:t>
            </w:r>
            <w:r>
              <w:rPr>
                <w:rFonts w:hint="eastAsia" w:ascii="微软雅黑" w:hAnsi="微软雅黑" w:eastAsia="微软雅黑" w:cs="微软雅黑"/>
                <w:b/>
                <w:bCs/>
                <w:color w:val="FFFFFF"/>
                <w:sz w:val="28"/>
                <w:szCs w:val="28"/>
              </w:rPr>
              <w:t xml:space="preserve">→长沙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用餐/自理</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w:t>
            </w:r>
            <w:r>
              <w:rPr>
                <w:rFonts w:hint="eastAsia" w:ascii="微软雅黑" w:hAnsi="微软雅黑" w:eastAsia="微软雅黑" w:cs="微软雅黑"/>
                <w:b/>
                <w:bCs/>
                <w:color w:val="FFFFFF"/>
                <w:sz w:val="28"/>
                <w:szCs w:val="28"/>
                <w:lang w:eastAsia="zh-CN"/>
              </w:rPr>
              <w:t>长沙</w:t>
            </w:r>
          </w:p>
        </w:tc>
      </w:tr>
      <w:tr w14:paraId="05F0FC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0BC3FE1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kern w:val="2"/>
                <w:sz w:val="21"/>
                <w:szCs w:val="21"/>
                <w:lang w:val="en-US" w:eastAsia="zh-CN" w:bidi="ar-SA"/>
              </w:rPr>
              <w:t>各起始地乘大交通前往长沙， 抵达后，我公司安排专门接站工作人员举“   ”导游旗接站，（接团方式：接站前一天</w:t>
            </w:r>
          </w:p>
          <w:p w14:paraId="2FEA59D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kern w:val="2"/>
                <w:sz w:val="21"/>
                <w:szCs w:val="21"/>
                <w:lang w:val="en-US" w:eastAsia="zh-CN" w:bidi="ar-SA"/>
              </w:rPr>
              <w:t>下午18:00-20:00前短信通知接团方式及再次跟您核对航班号/车次及接团人员姓名，人数）送至酒店，并协助您办理相关手续，入住酒店休息。</w:t>
            </w:r>
          </w:p>
          <w:p w14:paraId="7E356B65">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jc w:val="both"/>
              <w:textAlignment w:val="auto"/>
              <w:rPr>
                <w:rFonts w:hint="eastAsia" w:ascii="微软雅黑" w:hAnsi="微软雅黑" w:eastAsia="微软雅黑" w:cs="微软雅黑"/>
                <w:lang w:eastAsia="zh-CN"/>
              </w:rPr>
            </w:pPr>
            <w:r>
              <w:rPr>
                <w:rFonts w:hint="eastAsia" w:ascii="微软雅黑" w:hAnsi="微软雅黑" w:eastAsia="微软雅黑" w:cs="微软雅黑"/>
                <w:color w:val="auto"/>
                <w:kern w:val="2"/>
                <w:sz w:val="21"/>
                <w:szCs w:val="21"/>
                <w:lang w:val="en-US" w:eastAsia="zh-CN" w:bidi="ar-SA"/>
              </w:rPr>
              <w:t>当日抵达长沙较早的客人可自行品抖音最火奶茶：茶颜悦色；逛抖音最火美食街：文和友/三顿半；</w:t>
            </w:r>
            <w:r>
              <w:rPr>
                <w:rFonts w:hint="eastAsia" w:ascii="微软雅黑" w:hAnsi="微软雅黑" w:eastAsia="微软雅黑" w:cs="微软雅黑"/>
                <w:color w:val="auto"/>
                <w:sz w:val="21"/>
                <w:szCs w:val="21"/>
                <w:lang w:val="en-US" w:eastAsia="zh-CN"/>
              </w:rPr>
              <w:t>可自行前往拥有1200多年历史的千年老街【</w:t>
            </w:r>
            <w:r>
              <w:rPr>
                <w:rFonts w:hint="eastAsia" w:ascii="微软雅黑" w:hAnsi="微软雅黑" w:eastAsia="微软雅黑" w:cs="微软雅黑"/>
                <w:b w:val="0"/>
                <w:bCs w:val="0"/>
                <w:color w:val="auto"/>
                <w:sz w:val="21"/>
                <w:szCs w:val="21"/>
                <w:lang w:val="en-US" w:eastAsia="zh-CN"/>
              </w:rPr>
              <w:t>坡子街</w:t>
            </w:r>
            <w:r>
              <w:rPr>
                <w:rFonts w:hint="eastAsia" w:ascii="微软雅黑" w:hAnsi="微软雅黑" w:eastAsia="微软雅黑" w:cs="微软雅黑"/>
                <w:color w:val="auto"/>
                <w:sz w:val="21"/>
                <w:szCs w:val="21"/>
                <w:lang w:val="en-US" w:eastAsia="zh-CN"/>
              </w:rPr>
              <w:t>】，【</w:t>
            </w:r>
            <w:r>
              <w:rPr>
                <w:rFonts w:hint="eastAsia" w:ascii="微软雅黑" w:hAnsi="微软雅黑" w:eastAsia="微软雅黑" w:cs="微软雅黑"/>
                <w:b w:val="0"/>
                <w:bCs w:val="0"/>
                <w:color w:val="auto"/>
                <w:sz w:val="21"/>
                <w:szCs w:val="21"/>
                <w:lang w:val="en-US" w:eastAsia="zh-CN"/>
              </w:rPr>
              <w:t>火宫殿</w:t>
            </w:r>
            <w:r>
              <w:rPr>
                <w:rFonts w:hint="eastAsia" w:ascii="微软雅黑" w:hAnsi="微软雅黑" w:eastAsia="微软雅黑" w:cs="微软雅黑"/>
                <w:color w:val="auto"/>
                <w:sz w:val="21"/>
                <w:szCs w:val="21"/>
                <w:lang w:val="en-US" w:eastAsia="zh-CN"/>
              </w:rPr>
              <w:t>】；</w:t>
            </w:r>
            <w:r>
              <w:rPr>
                <w:rFonts w:hint="eastAsia" w:ascii="微软雅黑" w:hAnsi="微软雅黑" w:eastAsia="微软雅黑" w:cs="微软雅黑"/>
                <w:color w:val="auto"/>
                <w:kern w:val="2"/>
                <w:sz w:val="21"/>
                <w:szCs w:val="21"/>
                <w:lang w:val="en-US" w:eastAsia="zh-CN" w:bidi="ar-SA"/>
              </w:rPr>
              <w:t>时间要是允许可以自行前往【湖南大学】以及【岳麓书院】或【橘子洲】等市内景区游览。</w:t>
            </w:r>
          </w:p>
        </w:tc>
      </w:tr>
      <w:tr w14:paraId="667F45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7A2C52DF">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rPr>
            </w:pPr>
            <w:r>
              <w:rPr>
                <w:rFonts w:hint="eastAsia" w:ascii="微软雅黑" w:hAnsi="微软雅黑" w:eastAsia="微软雅黑" w:cs="微软雅黑"/>
                <w:b/>
                <w:color w:val="2E75B5"/>
                <w:sz w:val="18"/>
                <w:szCs w:val="22"/>
              </w:rPr>
              <w:t>★ 温馨提示：</w:t>
            </w:r>
          </w:p>
          <w:p w14:paraId="7D3E343D">
            <w:pPr>
              <w:keepNext w:val="0"/>
              <w:keepLines w:val="0"/>
              <w:pageBreakBefore w:val="0"/>
              <w:widowControl w:val="0"/>
              <w:numPr>
                <w:ilvl w:val="0"/>
                <w:numId w:val="1"/>
              </w:numPr>
              <w:kinsoku/>
              <w:wordWrap/>
              <w:overflowPunct/>
              <w:topLinePunct w:val="0"/>
              <w:autoSpaceDE/>
              <w:autoSpaceDN/>
              <w:bidi w:val="0"/>
              <w:adjustRightInd/>
              <w:snapToGrid/>
              <w:spacing w:line="300" w:lineRule="exact"/>
              <w:jc w:val="both"/>
              <w:textAlignment w:val="auto"/>
              <w:rPr>
                <w:rFonts w:hint="default" w:ascii="微软雅黑" w:hAnsi="微软雅黑" w:eastAsia="微软雅黑" w:cs="微软雅黑"/>
                <w:b/>
                <w:color w:val="2E75B5"/>
                <w:kern w:val="2"/>
                <w:sz w:val="18"/>
                <w:szCs w:val="22"/>
                <w:lang w:val="en-US" w:eastAsia="zh-CN" w:bidi="ar-SA"/>
              </w:rPr>
            </w:pPr>
            <w:r>
              <w:rPr>
                <w:rFonts w:hint="default" w:ascii="微软雅黑" w:hAnsi="微软雅黑" w:eastAsia="微软雅黑" w:cs="微软雅黑"/>
                <w:b/>
                <w:color w:val="2E75B5"/>
                <w:kern w:val="2"/>
                <w:sz w:val="18"/>
                <w:szCs w:val="22"/>
                <w:lang w:val="en-US" w:eastAsia="zh-CN" w:bidi="ar-SA"/>
              </w:rPr>
              <w:t>长沙入住前请出示身份证并主动交纳房卡押金。若因长沙火车站附近交通受限，可能车不能到酒店门口，步行至酒店约5--10分钟</w:t>
            </w:r>
            <w:r>
              <w:rPr>
                <w:rFonts w:hint="eastAsia" w:ascii="微软雅黑" w:hAnsi="微软雅黑" w:eastAsia="微软雅黑" w:cs="微软雅黑"/>
                <w:b/>
                <w:color w:val="2E75B5"/>
                <w:kern w:val="2"/>
                <w:sz w:val="18"/>
                <w:szCs w:val="22"/>
                <w:lang w:val="en-US" w:eastAsia="zh-CN" w:bidi="ar-SA"/>
              </w:rPr>
              <w:t>，</w:t>
            </w:r>
            <w:r>
              <w:rPr>
                <w:rFonts w:hint="default" w:ascii="微软雅黑" w:hAnsi="微软雅黑" w:eastAsia="微软雅黑" w:cs="微软雅黑"/>
                <w:b/>
                <w:color w:val="2E75B5"/>
                <w:kern w:val="2"/>
                <w:sz w:val="18"/>
                <w:szCs w:val="22"/>
                <w:lang w:val="en-US" w:eastAsia="zh-CN" w:bidi="ar-SA"/>
              </w:rPr>
              <w:t>带来不便敬请见谅；</w:t>
            </w:r>
          </w:p>
          <w:p w14:paraId="731D1B14">
            <w:pPr>
              <w:keepNext w:val="0"/>
              <w:keepLines w:val="0"/>
              <w:pageBreakBefore w:val="0"/>
              <w:widowControl w:val="0"/>
              <w:numPr>
                <w:ilvl w:val="0"/>
                <w:numId w:val="1"/>
              </w:numPr>
              <w:kinsoku/>
              <w:wordWrap/>
              <w:overflowPunct/>
              <w:topLinePunct w:val="0"/>
              <w:autoSpaceDE/>
              <w:autoSpaceDN/>
              <w:bidi w:val="0"/>
              <w:adjustRightInd/>
              <w:snapToGrid/>
              <w:spacing w:line="300" w:lineRule="exact"/>
              <w:jc w:val="both"/>
              <w:textAlignment w:val="auto"/>
              <w:rPr>
                <w:rFonts w:hint="default" w:ascii="微软雅黑" w:hAnsi="微软雅黑" w:eastAsia="微软雅黑" w:cs="微软雅黑"/>
                <w:b/>
                <w:color w:val="2E75B5"/>
                <w:kern w:val="2"/>
                <w:sz w:val="18"/>
                <w:szCs w:val="22"/>
                <w:lang w:val="en-US" w:eastAsia="zh-CN" w:bidi="ar-SA"/>
              </w:rPr>
            </w:pPr>
            <w:r>
              <w:rPr>
                <w:rFonts w:hint="default" w:ascii="微软雅黑" w:hAnsi="微软雅黑" w:eastAsia="微软雅黑" w:cs="微软雅黑"/>
                <w:b/>
                <w:color w:val="2E75B5"/>
                <w:kern w:val="2"/>
                <w:sz w:val="18"/>
                <w:szCs w:val="22"/>
                <w:lang w:val="en-US" w:eastAsia="zh-CN" w:bidi="ar-SA"/>
              </w:rPr>
              <w:t>接站人员提前在机场（高铁站）等候客人,请游客务必保持手机畅通。各地抵达航班时间有所差异，接机为滚动接机，会接待临近时间航班游客，若需等待（10分钟左右），敬请谅解！</w:t>
            </w:r>
          </w:p>
          <w:p w14:paraId="27D83CD3">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both"/>
              <w:textAlignment w:val="auto"/>
              <w:rPr>
                <w:rFonts w:hint="eastAsia" w:ascii="微软雅黑" w:hAnsi="微软雅黑" w:eastAsia="微软雅黑" w:cs="微软雅黑"/>
                <w:b/>
                <w:color w:val="00B0F0"/>
                <w:sz w:val="18"/>
                <w:lang w:val="en-US" w:eastAsia="zh-CN"/>
              </w:rPr>
            </w:pPr>
            <w:r>
              <w:rPr>
                <w:rFonts w:hint="default" w:ascii="微软雅黑" w:hAnsi="微软雅黑" w:eastAsia="微软雅黑" w:cs="微软雅黑"/>
                <w:b/>
                <w:color w:val="2E75B5"/>
                <w:kern w:val="2"/>
                <w:sz w:val="18"/>
                <w:szCs w:val="22"/>
                <w:lang w:val="en-US" w:eastAsia="zh-CN" w:bidi="ar-SA"/>
              </w:rPr>
              <w:t>散客拼团有一定的特殊性，由于客人交通方式不同，如遇航班、火车晚点，短时间的等待属于正常情况，由于客人原因造成未能赶到正常发班时间的，产生额外费用，客人请自行承担。</w:t>
            </w:r>
          </w:p>
        </w:tc>
      </w:tr>
      <w:tr w14:paraId="33AD89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77F0288">
            <w:pPr>
              <w:spacing w:line="240" w:lineRule="auto"/>
              <w:jc w:val="both"/>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sz w:val="28"/>
                <w:szCs w:val="28"/>
                <w:lang w:val="en-US" w:eastAsia="zh-CN"/>
              </w:rPr>
              <w:t>长沙</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韶山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凤凰古城                          </w:t>
            </w:r>
            <w:r>
              <w:rPr>
                <w:rFonts w:hint="eastAsia" w:ascii="微软雅黑" w:hAnsi="微软雅黑" w:eastAsia="微软雅黑" w:cs="微软雅黑"/>
                <w:b/>
                <w:bCs/>
                <w:color w:val="FFFFFF"/>
                <w:sz w:val="28"/>
                <w:szCs w:val="28"/>
              </w:rPr>
              <w:t>用餐/早</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中</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晚</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w:t>
            </w:r>
            <w:r>
              <w:rPr>
                <w:rFonts w:hint="eastAsia" w:ascii="微软雅黑" w:hAnsi="微软雅黑" w:eastAsia="微软雅黑" w:cs="微软雅黑"/>
                <w:b/>
                <w:bCs/>
                <w:color w:val="FFFFFF"/>
                <w:sz w:val="28"/>
                <w:szCs w:val="28"/>
                <w:lang w:eastAsia="zh-CN"/>
              </w:rPr>
              <w:t>凤凰</w:t>
            </w:r>
          </w:p>
        </w:tc>
      </w:tr>
      <w:tr w14:paraId="3858BC7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77"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A2F55D9">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早餐后BUS赴红太阳升起的地方--【</w:t>
            </w:r>
            <w:r>
              <w:rPr>
                <w:rFonts w:hint="eastAsia" w:ascii="微软雅黑" w:hAnsi="微软雅黑" w:eastAsia="微软雅黑" w:cs="微软雅黑"/>
                <w:b/>
                <w:bCs/>
                <w:color w:val="FF0000"/>
                <w:kern w:val="2"/>
                <w:sz w:val="21"/>
                <w:szCs w:val="21"/>
                <w:highlight w:val="none"/>
                <w:lang w:val="en-US" w:eastAsia="zh-CN" w:bidi="ar-SA"/>
              </w:rPr>
              <w:t>韶山AAAAA</w:t>
            </w:r>
            <w:r>
              <w:rPr>
                <w:rFonts w:hint="eastAsia" w:ascii="微软雅黑" w:hAnsi="微软雅黑" w:eastAsia="微软雅黑" w:cs="微软雅黑"/>
                <w:kern w:val="2"/>
                <w:sz w:val="21"/>
                <w:szCs w:val="21"/>
                <w:highlight w:val="none"/>
                <w:lang w:val="en-US" w:eastAsia="zh-CN" w:bidi="ar-SA"/>
              </w:rPr>
              <w:t>】(车程约2小时，游览约2小时，景区环保车20元/人，费用已含）韶山是中国人民的伟大领袖毛泽东的故乡，也是毛泽东青少年时期生活、学习、劳动和从事早期革命活动的地方。领略韶山冲的旖旎风光，绝佳风水，感受伟人的光辉事迹，聆听山沟沟里走出的时代传奇！“韶山真美，人杰地灵”，这是五千多万访韶游客的一致赞颂。游览【</w:t>
            </w:r>
            <w:r>
              <w:rPr>
                <w:rFonts w:hint="eastAsia" w:ascii="微软雅黑" w:hAnsi="微软雅黑" w:eastAsia="微软雅黑" w:cs="微软雅黑"/>
                <w:b/>
                <w:bCs/>
                <w:color w:val="FF0000"/>
                <w:kern w:val="2"/>
                <w:sz w:val="21"/>
                <w:szCs w:val="21"/>
                <w:highlight w:val="none"/>
                <w:lang w:val="en-US" w:eastAsia="zh-CN" w:bidi="ar-SA"/>
              </w:rPr>
              <w:t>毛泽东故居</w:t>
            </w:r>
            <w:r>
              <w:rPr>
                <w:rFonts w:hint="eastAsia" w:ascii="微软雅黑" w:hAnsi="微软雅黑" w:eastAsia="微软雅黑" w:cs="微软雅黑"/>
                <w:kern w:val="2"/>
                <w:sz w:val="21"/>
                <w:szCs w:val="21"/>
                <w:highlight w:val="none"/>
                <w:lang w:val="en-US" w:eastAsia="zh-CN" w:bidi="ar-SA"/>
              </w:rPr>
              <w:t>】</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highlight w:val="none"/>
                <w:lang w:val="en-US" w:eastAsia="zh-CN" w:bidi="ar-SA"/>
              </w:rPr>
              <w:t>（约30分钟），【</w:t>
            </w:r>
            <w:r>
              <w:rPr>
                <w:rFonts w:hint="eastAsia" w:ascii="微软雅黑" w:hAnsi="微软雅黑" w:eastAsia="微软雅黑" w:cs="微软雅黑"/>
                <w:b/>
                <w:bCs/>
                <w:color w:val="FF0000"/>
                <w:kern w:val="2"/>
                <w:sz w:val="21"/>
                <w:szCs w:val="21"/>
                <w:highlight w:val="none"/>
                <w:lang w:val="en-US" w:eastAsia="zh-CN" w:bidi="ar-SA"/>
              </w:rPr>
              <w:t>铜像广场</w:t>
            </w:r>
            <w:r>
              <w:rPr>
                <w:rFonts w:hint="eastAsia" w:ascii="微软雅黑" w:hAnsi="微软雅黑" w:eastAsia="微软雅黑" w:cs="微软雅黑"/>
                <w:kern w:val="2"/>
                <w:sz w:val="21"/>
                <w:szCs w:val="21"/>
                <w:highlight w:val="none"/>
                <w:lang w:val="en-US" w:eastAsia="zh-CN" w:bidi="ar-SA"/>
              </w:rPr>
              <w:t>】（约20分钟）。</w:t>
            </w:r>
          </w:p>
          <w:p w14:paraId="22470639">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后赴</w:t>
            </w:r>
            <w:r>
              <w:rPr>
                <w:rFonts w:hint="eastAsia" w:ascii="微软雅黑" w:hAnsi="微软雅黑" w:eastAsia="微软雅黑" w:cs="微软雅黑"/>
                <w:color w:val="FF0000"/>
                <w:kern w:val="2"/>
                <w:sz w:val="21"/>
                <w:szCs w:val="21"/>
                <w:highlight w:val="none"/>
                <w:lang w:val="en-US" w:eastAsia="zh-CN" w:bidi="ar-SA"/>
              </w:rPr>
              <w:t>【</w:t>
            </w:r>
            <w:r>
              <w:rPr>
                <w:rFonts w:hint="eastAsia" w:ascii="微软雅黑" w:hAnsi="微软雅黑" w:eastAsia="微软雅黑" w:cs="微软雅黑"/>
                <w:b/>
                <w:bCs/>
                <w:color w:val="FF0000"/>
                <w:kern w:val="2"/>
                <w:sz w:val="21"/>
                <w:szCs w:val="21"/>
                <w:highlight w:val="none"/>
                <w:lang w:val="en-US" w:eastAsia="zh-CN" w:bidi="ar-SA"/>
              </w:rPr>
              <w:t>凤凰古城</w:t>
            </w:r>
            <w:r>
              <w:rPr>
                <w:rFonts w:hint="eastAsia" w:ascii="微软雅黑" w:hAnsi="微软雅黑" w:eastAsia="微软雅黑" w:cs="微软雅黑"/>
                <w:color w:val="FF0000"/>
                <w:kern w:val="2"/>
                <w:sz w:val="21"/>
                <w:szCs w:val="21"/>
                <w:highlight w:val="none"/>
                <w:lang w:val="en-US" w:eastAsia="zh-CN" w:bidi="ar-SA"/>
              </w:rPr>
              <w:t>】</w:t>
            </w:r>
            <w:r>
              <w:rPr>
                <w:rFonts w:hint="eastAsia" w:ascii="微软雅黑" w:hAnsi="微软雅黑" w:eastAsia="微软雅黑" w:cs="微软雅黑"/>
                <w:b w:val="0"/>
                <w:bCs w:val="0"/>
                <w:color w:val="843C0B"/>
                <w:kern w:val="2"/>
                <w:sz w:val="21"/>
                <w:szCs w:val="21"/>
                <w:highlight w:val="none"/>
                <w:lang w:val="en-US" w:eastAsia="zh-CN" w:bidi="ar-SA"/>
              </w:rPr>
              <w:t>（不含古城内需另行付费的小景点，自由观光）：</w:t>
            </w:r>
            <w:r>
              <w:rPr>
                <w:rFonts w:hint="eastAsia" w:ascii="微软雅黑" w:hAnsi="微软雅黑" w:eastAsia="微软雅黑" w:cs="微软雅黑"/>
                <w:kern w:val="2"/>
                <w:sz w:val="21"/>
                <w:szCs w:val="21"/>
                <w:highlight w:val="none"/>
                <w:lang w:val="en-US" w:eastAsia="zh-CN" w:bidi="ar-SA"/>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2DBF4EE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kern w:val="2"/>
                <w:sz w:val="21"/>
                <w:szCs w:val="21"/>
                <w:highlight w:val="none"/>
                <w:lang w:val="en-US" w:eastAsia="zh-CN" w:bidi="ar-SA"/>
              </w:rPr>
              <w:t>沿河两岸观看</w:t>
            </w:r>
            <w:r>
              <w:rPr>
                <w:rFonts w:hint="eastAsia" w:ascii="微软雅黑" w:hAnsi="微软雅黑" w:eastAsia="微软雅黑" w:cs="微软雅黑"/>
                <w:b/>
                <w:bCs/>
                <w:color w:val="FF0000"/>
                <w:kern w:val="2"/>
                <w:sz w:val="21"/>
                <w:szCs w:val="21"/>
                <w:highlight w:val="none"/>
                <w:lang w:val="en-US" w:eastAsia="zh-CN" w:bidi="ar-SA"/>
              </w:rPr>
              <w:t>【七重水幕灯光秀】</w:t>
            </w:r>
            <w:r>
              <w:rPr>
                <w:rFonts w:hint="eastAsia" w:ascii="微软雅黑" w:hAnsi="微软雅黑" w:eastAsia="微软雅黑" w:cs="微软雅黑"/>
                <w:kern w:val="2"/>
                <w:sz w:val="21"/>
                <w:szCs w:val="21"/>
                <w:highlight w:val="none"/>
                <w:lang w:val="en-US" w:eastAsia="zh-CN" w:bidi="ar-SA"/>
              </w:rPr>
              <w:t>：苗寨初识、红装姑娘、古城晨光、百米画卷、穿越虹桥、苗成情书、太阳古神；每一重都是苗族的风土人情与国风元素光影科技的融合，令人流连忘返。（如遇堵车、沱江水位过高或过低，大风暴雨等恶劣天气及特殊原因会停演不能正常观看，赠送项目不看不退，也不做等价交换请谅解）。</w:t>
            </w:r>
          </w:p>
        </w:tc>
      </w:tr>
      <w:tr w14:paraId="45B121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5E9434FB">
            <w:pPr>
              <w:keepNext w:val="0"/>
              <w:keepLines w:val="0"/>
              <w:pageBreakBefore w:val="0"/>
              <w:widowControl w:val="0"/>
              <w:tabs>
                <w:tab w:val="left" w:pos="9240"/>
              </w:tabs>
              <w:kinsoku/>
              <w:wordWrap/>
              <w:overflowPunct/>
              <w:topLinePunct w:val="0"/>
              <w:autoSpaceDE/>
              <w:autoSpaceDN/>
              <w:bidi w:val="0"/>
              <w:adjustRightInd/>
              <w:snapToGrid/>
              <w:spacing w:line="300" w:lineRule="atLeast"/>
              <w:ind w:right="0"/>
              <w:jc w:val="left"/>
              <w:textAlignment w:val="auto"/>
              <w:rPr>
                <w:rFonts w:hint="eastAsia" w:ascii="微软雅黑" w:hAnsi="微软雅黑" w:eastAsia="微软雅黑" w:cs="微软雅黑"/>
                <w:b/>
                <w:color w:val="2E75B5"/>
                <w:sz w:val="18"/>
                <w:szCs w:val="22"/>
                <w:lang w:eastAsia="zh-CN"/>
              </w:rPr>
            </w:pPr>
            <w:r>
              <w:rPr>
                <w:rFonts w:hint="eastAsia" w:ascii="微软雅黑" w:hAnsi="微软雅黑" w:eastAsia="微软雅黑" w:cs="微软雅黑"/>
                <w:b/>
                <w:color w:val="2E75B5"/>
                <w:sz w:val="18"/>
                <w:szCs w:val="22"/>
                <w:lang w:val="en-US"/>
              </w:rPr>
              <w:t>【温馨提示】</w:t>
            </w:r>
          </w:p>
          <w:p w14:paraId="6B5B9513">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1、韶山讲解员会向客人推荐给毛主席铜像敬献花篮，根据花篮大小收取不同费用，纯属个人信仰，自愿消费）等景点。</w:t>
            </w:r>
          </w:p>
          <w:p w14:paraId="6D1142EE">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2、由于毛主席故居实行实名制限量预约，每天仅限量6000人， 如未能预约成功，敬请理解，只能实行外观故居。</w:t>
            </w:r>
          </w:p>
          <w:p w14:paraId="58FAE2E2">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3、此天坐车时间较长，请客人自备晕车药。</w:t>
            </w:r>
          </w:p>
          <w:p w14:paraId="32527E37">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4、凤凰古城和芙蓉镇为敞开式商业老街，本地老百姓的姜糖银器蜡染店铺、外地文艺青年的特色商铺较多，凤凰导游义务介绍，旅游者购物行为为自主选择，旅行社不接受凤凰区域旅游者在小商铺购物方面的投诉及退换货的要求。</w:t>
            </w:r>
          </w:p>
          <w:p w14:paraId="2BD4E36F">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5、2016年4月10日开始，凤凰古城取消强制购买门票，客人可在古城自由参观，如遇政府临时性强制购买门票，客人须补买门票128元/人，费用自理。</w:t>
            </w:r>
          </w:p>
          <w:p w14:paraId="34A3189B">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ascii="微软雅黑" w:hAnsi="微软雅黑" w:eastAsia="微软雅黑" w:cs="微软雅黑"/>
                <w:szCs w:val="21"/>
              </w:rPr>
            </w:pPr>
            <w:r>
              <w:rPr>
                <w:rFonts w:hint="eastAsia" w:ascii="微软雅黑" w:hAnsi="微软雅黑" w:eastAsia="微软雅黑" w:cs="微软雅黑"/>
                <w:b/>
                <w:color w:val="2E75B5"/>
                <w:sz w:val="18"/>
                <w:szCs w:val="22"/>
                <w:lang w:val="en-US" w:eastAsia="zh-CN"/>
              </w:rPr>
              <w:t>6、凤凰古城因交通管制，旅游车辆有时只能停在指定位置停车、需步行或乘座凤凰古城换乘车入住酒店。</w:t>
            </w:r>
          </w:p>
        </w:tc>
      </w:tr>
      <w:tr w14:paraId="07821DE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88008BF">
            <w:pPr>
              <w:jc w:val="both"/>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sz w:val="28"/>
                <w:szCs w:val="28"/>
                <w:lang w:val="en-US" w:eastAsia="zh-CN"/>
              </w:rPr>
              <w:t>凤凰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猛洞河漂流</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lang w:eastAsia="zh-CN"/>
              </w:rPr>
              <w:t>中</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lang w:eastAsia="zh-CN"/>
              </w:rPr>
              <w:t>晚</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住宿/</w:t>
            </w:r>
            <w:r>
              <w:rPr>
                <w:rFonts w:hint="eastAsia" w:ascii="微软雅黑" w:hAnsi="微软雅黑" w:eastAsia="微软雅黑" w:cs="微软雅黑"/>
                <w:b/>
                <w:bCs/>
                <w:color w:val="FFFFFF"/>
                <w:sz w:val="28"/>
                <w:szCs w:val="28"/>
                <w:lang w:val="en-US" w:eastAsia="zh-CN"/>
              </w:rPr>
              <w:t>张家界</w:t>
            </w:r>
          </w:p>
        </w:tc>
      </w:tr>
      <w:tr w14:paraId="03860ED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5FDF483">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i w:val="0"/>
                <w:iCs w:val="0"/>
                <w:color w:val="000000"/>
                <w:kern w:val="0"/>
                <w:sz w:val="21"/>
                <w:szCs w:val="21"/>
                <w:u w:val="none"/>
                <w:lang w:val="en-US" w:eastAsia="zh-CN" w:bidi="ar"/>
              </w:rPr>
              <w:t>早餐后，</w:t>
            </w:r>
            <w:r>
              <w:rPr>
                <w:rFonts w:hint="eastAsia" w:ascii="微软雅黑" w:hAnsi="微软雅黑" w:eastAsia="微软雅黑" w:cs="微软雅黑"/>
                <w:i w:val="0"/>
                <w:iCs w:val="0"/>
                <w:color w:val="auto"/>
                <w:kern w:val="0"/>
                <w:sz w:val="21"/>
                <w:szCs w:val="21"/>
                <w:u w:val="none"/>
                <w:lang w:val="en-US" w:eastAsia="zh-CN" w:bidi="ar"/>
              </w:rPr>
              <w:t>游览</w:t>
            </w:r>
            <w:r>
              <w:rPr>
                <w:rFonts w:hint="eastAsia" w:ascii="微软雅黑" w:hAnsi="微软雅黑" w:eastAsia="微软雅黑" w:cs="微软雅黑"/>
                <w:i w:val="0"/>
                <w:iCs w:val="0"/>
                <w:color w:val="FF0000"/>
                <w:kern w:val="0"/>
                <w:sz w:val="21"/>
                <w:szCs w:val="21"/>
                <w:u w:val="none"/>
                <w:lang w:val="en-US" w:eastAsia="zh-CN" w:bidi="ar"/>
              </w:rPr>
              <w:t>【</w:t>
            </w:r>
            <w:r>
              <w:rPr>
                <w:rFonts w:hint="eastAsia" w:ascii="微软雅黑" w:hAnsi="微软雅黑" w:eastAsia="微软雅黑" w:cs="微软雅黑"/>
                <w:b/>
                <w:color w:val="FF0000"/>
                <w:kern w:val="0"/>
                <w:sz w:val="21"/>
                <w:szCs w:val="21"/>
                <w:lang w:val="en-US" w:eastAsia="zh-CN" w:bidi="ar-SA"/>
              </w:rPr>
              <w:t>凤凰古城晨景</w:t>
            </w:r>
            <w:r>
              <w:rPr>
                <w:rFonts w:hint="eastAsia" w:ascii="微软雅黑" w:hAnsi="微软雅黑" w:eastAsia="微软雅黑" w:cs="微软雅黑"/>
                <w:i w:val="0"/>
                <w:iCs w:val="0"/>
                <w:color w:val="FF0000"/>
                <w:kern w:val="0"/>
                <w:sz w:val="21"/>
                <w:szCs w:val="21"/>
                <w:u w:val="none"/>
                <w:lang w:val="en-US" w:eastAsia="zh-CN" w:bidi="ar"/>
              </w:rPr>
              <w:t>】</w:t>
            </w:r>
            <w:r>
              <w:rPr>
                <w:rFonts w:hint="eastAsia" w:ascii="微软雅黑" w:hAnsi="微软雅黑" w:eastAsia="微软雅黑" w:cs="微软雅黑"/>
                <w:i w:val="0"/>
                <w:iCs w:val="0"/>
                <w:color w:val="auto"/>
                <w:kern w:val="0"/>
                <w:sz w:val="21"/>
                <w:szCs w:val="21"/>
                <w:u w:val="none"/>
                <w:lang w:val="en-US" w:eastAsia="zh-CN" w:bidi="ar"/>
              </w:rPr>
              <w:t>，穿越古老的石板街，青色的绿砖瓦，在这里感受北方徽派建筑和南方典型吊脚楼于一体的一座城，欣赏悠悠沱江水、翩翩吊脚楼，逛</w:t>
            </w:r>
            <w:r>
              <w:rPr>
                <w:rFonts w:hint="eastAsia" w:ascii="微软雅黑" w:hAnsi="微软雅黑" w:eastAsia="微软雅黑" w:cs="微软雅黑"/>
                <w:color w:val="auto"/>
                <w:sz w:val="21"/>
                <w:szCs w:val="21"/>
              </w:rPr>
              <w:t>网红打卡地</w:t>
            </w:r>
            <w:r>
              <w:rPr>
                <w:rFonts w:hint="eastAsia" w:ascii="微软雅黑" w:hAnsi="微软雅黑" w:eastAsia="微软雅黑" w:cs="微软雅黑"/>
                <w:color w:val="FF0000"/>
                <w:sz w:val="21"/>
                <w:szCs w:val="21"/>
                <w:lang w:eastAsia="zh-CN"/>
              </w:rPr>
              <w:t>【</w:t>
            </w:r>
            <w:r>
              <w:rPr>
                <w:rFonts w:hint="eastAsia" w:ascii="微软雅黑" w:hAnsi="微软雅黑" w:eastAsia="微软雅黑" w:cs="微软雅黑"/>
                <w:b/>
                <w:color w:val="FF0000"/>
                <w:kern w:val="0"/>
                <w:sz w:val="21"/>
                <w:szCs w:val="21"/>
                <w:lang w:val="en-US" w:eastAsia="zh-CN" w:bidi="ar-SA"/>
              </w:rPr>
              <w:t>翠翠街</w:t>
            </w:r>
            <w:r>
              <w:rPr>
                <w:rFonts w:hint="eastAsia" w:ascii="微软雅黑" w:hAnsi="微软雅黑" w:eastAsia="微软雅黑" w:cs="微软雅黑"/>
                <w:color w:val="FF0000"/>
                <w:sz w:val="21"/>
                <w:szCs w:val="21"/>
                <w:lang w:eastAsia="zh-CN"/>
              </w:rPr>
              <w:t>】</w:t>
            </w:r>
            <w:r>
              <w:rPr>
                <w:rFonts w:hint="eastAsia" w:ascii="微软雅黑" w:hAnsi="微软雅黑" w:eastAsia="微软雅黑" w:cs="微软雅黑"/>
                <w:color w:val="auto"/>
                <w:sz w:val="21"/>
                <w:szCs w:val="21"/>
                <w:lang w:eastAsia="zh-CN"/>
              </w:rPr>
              <w:t>，品苗家风情，看民族工艺，尝湘西味道，观绝世佳品《犟牛座》，还原翠翠的故事，让您身临其境的感受沈从文笔下的《边城》。</w:t>
            </w:r>
          </w:p>
          <w:p w14:paraId="72B3D42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BUS抵达</w:t>
            </w:r>
            <w:r>
              <w:rPr>
                <w:rFonts w:hint="eastAsia" w:ascii="微软雅黑" w:hAnsi="微软雅黑" w:eastAsia="微软雅黑" w:cs="微软雅黑"/>
                <w:b/>
                <w:bCs/>
                <w:color w:val="FF0000"/>
                <w:kern w:val="2"/>
                <w:sz w:val="21"/>
                <w:szCs w:val="21"/>
                <w:highlight w:val="none"/>
                <w:lang w:val="en-US" w:eastAsia="zh-CN" w:bidi="ar-SA"/>
              </w:rPr>
              <w:t>【猛洞河漂流】</w:t>
            </w:r>
            <w:r>
              <w:rPr>
                <w:rFonts w:hint="eastAsia" w:ascii="微软雅黑" w:hAnsi="微软雅黑" w:eastAsia="微软雅黑" w:cs="微软雅黑"/>
                <w:kern w:val="2"/>
                <w:sz w:val="21"/>
                <w:szCs w:val="21"/>
                <w:highlight w:val="none"/>
                <w:lang w:val="en-US" w:eastAsia="zh-CN" w:bidi="ar-SA"/>
              </w:rPr>
              <w:t>，猛洞河风景区为国家4A级风景名胜区，2002年2月，“天下第一漂”获得湖南省著名商标，这是我国旅游服务行业唯一的著名商标。被中国旅行社总社评为中国仅有的两家四星漂流项目之一。2004年6月，猛洞河风景名胜区被国务院列为国家级重点风景名胜区。景区位于湖南省湘西州永顺县境内。猛洞河漂流是湘西旅游中开发较早、较成熟的旅游项目，现经营河段为哈妮宫至牛路河段，长约17公里。该景区两岸多为原始次森林，葱葱郁郁，水流湍急，碧绿清亮，有十里绝壁，十里瀑泉，十里画卷，十里洞天的美誉。其中有急流险滩108处，大小瀑布20处。漂流，穿急流，越险滩，闯狭谷，捕激浪，有惊无险，回味无穷。无不令人叫绝观止。</w:t>
            </w:r>
          </w:p>
          <w:p w14:paraId="4D058B85">
            <w:pPr>
              <w:spacing w:line="480" w:lineRule="exact"/>
              <w:ind w:firstLine="420" w:firstLineChars="200"/>
              <w:jc w:val="left"/>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【温馨提示】</w:t>
            </w:r>
          </w:p>
          <w:p w14:paraId="777BBEB4">
            <w:pPr>
              <w:spacing w:line="480" w:lineRule="exact"/>
              <w:ind w:firstLine="420" w:firstLineChars="200"/>
              <w:jc w:val="left"/>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若因天气或其他原因导致无法完成漂流项目，则将漂流项目更换为“黄龙洞”——费用不退不补。 3岁以下， 65岁以上不建议漂流，可以现退100元/人费用</w:t>
            </w:r>
          </w:p>
          <w:p w14:paraId="1257423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default"/>
                <w:lang w:val="en-US" w:eastAsia="zh-CN"/>
              </w:rPr>
            </w:pPr>
            <w:r>
              <w:rPr>
                <w:rFonts w:hint="eastAsia" w:ascii="微软雅黑" w:hAnsi="微软雅黑" w:eastAsia="微软雅黑" w:cs="微软雅黑"/>
                <w:kern w:val="2"/>
                <w:sz w:val="21"/>
                <w:szCs w:val="21"/>
                <w:highlight w:val="none"/>
                <w:lang w:val="en-US" w:eastAsia="zh-CN" w:bidi="ar-SA"/>
              </w:rPr>
              <w:t>结束后，乘车入住景区酒店。</w:t>
            </w:r>
          </w:p>
        </w:tc>
      </w:tr>
      <w:tr w14:paraId="08ACF6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418D229F">
            <w:pPr>
              <w:snapToGrid w:val="0"/>
              <w:spacing w:line="300" w:lineRule="exact"/>
              <w:contextualSpacing/>
              <w:rPr>
                <w:rStyle w:val="18"/>
                <w:rFonts w:hint="eastAsia" w:ascii="宋体" w:hAnsi="宋体" w:eastAsia="宋体" w:cs="宋体"/>
                <w:b/>
                <w:bCs/>
                <w:color w:val="0070C0"/>
                <w:sz w:val="18"/>
                <w:szCs w:val="18"/>
                <w:lang w:val="en-US" w:eastAsia="zh-CN" w:bidi="ar"/>
              </w:rPr>
            </w:pPr>
            <w:r>
              <w:rPr>
                <w:rStyle w:val="18"/>
                <w:rFonts w:hint="eastAsia" w:ascii="宋体" w:hAnsi="宋体" w:eastAsia="宋体" w:cs="宋体"/>
                <w:b/>
                <w:bCs/>
                <w:color w:val="0070C0"/>
                <w:sz w:val="18"/>
                <w:szCs w:val="18"/>
                <w:lang w:val="en-US" w:eastAsia="zh-CN" w:bidi="ar"/>
              </w:rPr>
              <w:t>漂 流 须 知：</w:t>
            </w:r>
          </w:p>
          <w:p w14:paraId="4E230878">
            <w:pPr>
              <w:snapToGrid w:val="0"/>
              <w:spacing w:line="300" w:lineRule="exact"/>
              <w:contextualSpacing/>
              <w:rPr>
                <w:rStyle w:val="18"/>
                <w:rFonts w:hint="eastAsia" w:ascii="宋体" w:hAnsi="宋体" w:eastAsia="宋体" w:cs="宋体"/>
                <w:b/>
                <w:bCs/>
                <w:color w:val="0070C0"/>
                <w:sz w:val="18"/>
                <w:szCs w:val="18"/>
                <w:lang w:val="en-US" w:eastAsia="zh-CN" w:bidi="ar"/>
              </w:rPr>
            </w:pPr>
            <w:r>
              <w:rPr>
                <w:rStyle w:val="18"/>
                <w:rFonts w:hint="eastAsia" w:ascii="宋体" w:hAnsi="宋体" w:eastAsia="宋体" w:cs="宋体"/>
                <w:b/>
                <w:bCs/>
                <w:color w:val="0070C0"/>
                <w:sz w:val="18"/>
                <w:szCs w:val="18"/>
                <w:lang w:val="en-US" w:eastAsia="zh-CN" w:bidi="ar"/>
              </w:rPr>
              <w:t>①谢绝有心脏病、高血压、癫痫病、痴呆症、精神病、突发病史的患者和孕妇、残障人士及其他不宜漂流的人群参加漂流。</w:t>
            </w:r>
          </w:p>
          <w:p w14:paraId="4863DFE5">
            <w:pPr>
              <w:snapToGrid w:val="0"/>
              <w:spacing w:line="300" w:lineRule="exact"/>
              <w:contextualSpacing/>
              <w:rPr>
                <w:rStyle w:val="18"/>
                <w:rFonts w:hint="eastAsia" w:ascii="宋体" w:hAnsi="宋体" w:eastAsia="宋体" w:cs="宋体"/>
                <w:b/>
                <w:bCs/>
                <w:color w:val="0070C0"/>
                <w:sz w:val="18"/>
                <w:szCs w:val="18"/>
                <w:lang w:val="en-US" w:eastAsia="zh-CN" w:bidi="ar"/>
              </w:rPr>
            </w:pPr>
            <w:r>
              <w:rPr>
                <w:rStyle w:val="18"/>
                <w:rFonts w:hint="eastAsia" w:ascii="宋体" w:hAnsi="宋体" w:eastAsia="宋体" w:cs="宋体"/>
                <w:b/>
                <w:bCs/>
                <w:color w:val="0070C0"/>
                <w:sz w:val="18"/>
                <w:szCs w:val="18"/>
                <w:lang w:val="en-US" w:eastAsia="zh-CN" w:bidi="ar"/>
              </w:rPr>
              <w:t>②手机、手表、眼镜、现金、首饰、相机、摄像机和其它价值在100元以上的贵重物品(衣服除外)请勿携带上船，因船只意外侧翻或其它任何原因造成的泡水或丢失，请自行负责，景区不承担责任。随身物品请做好防水处理并栓牢在船只安全带上。</w:t>
            </w:r>
          </w:p>
          <w:p w14:paraId="438DAF5A">
            <w:pPr>
              <w:snapToGrid w:val="0"/>
              <w:spacing w:line="300" w:lineRule="exact"/>
              <w:contextualSpacing/>
              <w:rPr>
                <w:rStyle w:val="18"/>
                <w:rFonts w:hint="eastAsia" w:ascii="宋体" w:hAnsi="宋体" w:eastAsia="宋体" w:cs="宋体"/>
                <w:b/>
                <w:bCs/>
                <w:color w:val="0070C0"/>
                <w:sz w:val="18"/>
                <w:szCs w:val="18"/>
                <w:lang w:val="en-US" w:eastAsia="zh-CN" w:bidi="ar"/>
              </w:rPr>
            </w:pPr>
            <w:r>
              <w:rPr>
                <w:rStyle w:val="18"/>
                <w:rFonts w:hint="eastAsia" w:ascii="宋体" w:hAnsi="宋体" w:eastAsia="宋体" w:cs="宋体"/>
                <w:b/>
                <w:bCs/>
                <w:color w:val="0070C0"/>
                <w:sz w:val="18"/>
                <w:szCs w:val="18"/>
                <w:lang w:val="en-US" w:eastAsia="zh-CN" w:bidi="ar"/>
              </w:rPr>
              <w:t>③上船前请穿好救生衣，漂流途中禁止脱、解救生衣确保漂流安全。</w:t>
            </w:r>
          </w:p>
          <w:p w14:paraId="60F4DD50">
            <w:pPr>
              <w:snapToGrid w:val="0"/>
              <w:spacing w:line="300" w:lineRule="exact"/>
              <w:contextualSpacing/>
              <w:rPr>
                <w:rStyle w:val="18"/>
                <w:rFonts w:hint="eastAsia" w:ascii="宋体" w:hAnsi="宋体" w:eastAsia="宋体" w:cs="宋体"/>
                <w:b/>
                <w:bCs/>
                <w:color w:val="0070C0"/>
                <w:sz w:val="18"/>
                <w:szCs w:val="18"/>
                <w:lang w:val="en-US" w:eastAsia="zh-CN" w:bidi="ar"/>
              </w:rPr>
            </w:pPr>
            <w:r>
              <w:rPr>
                <w:rStyle w:val="18"/>
                <w:rFonts w:hint="eastAsia" w:ascii="宋体" w:hAnsi="宋体" w:eastAsia="宋体" w:cs="宋体"/>
                <w:b/>
                <w:bCs/>
                <w:color w:val="0070C0"/>
                <w:sz w:val="18"/>
                <w:szCs w:val="18"/>
                <w:lang w:val="en-US" w:eastAsia="zh-CN" w:bidi="ar"/>
              </w:rPr>
              <w:t>④请勿穿高跟鞋上船，上船后须听从工作人员指挥，急滩时请抓好安全带，双脚夹紧船体，身体向船中心倾斜，以保持船体平衡;禁止在急滩上游泳，下滩时严禁打水仗。</w:t>
            </w:r>
          </w:p>
          <w:p w14:paraId="68D49B21">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pPr>
            <w:r>
              <w:rPr>
                <w:rStyle w:val="18"/>
                <w:rFonts w:hint="eastAsia" w:ascii="宋体" w:hAnsi="宋体" w:eastAsia="宋体" w:cs="宋体"/>
                <w:b/>
                <w:bCs/>
                <w:color w:val="0070C0"/>
                <w:sz w:val="18"/>
                <w:szCs w:val="18"/>
                <w:lang w:val="en-US" w:eastAsia="zh-CN" w:bidi="ar"/>
              </w:rPr>
              <w:t>⑤敬请保护环境，勿向河内丢掷垃圾杂物。</w:t>
            </w:r>
          </w:p>
        </w:tc>
      </w:tr>
      <w:tr w14:paraId="651420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548E7BB">
            <w:pPr>
              <w:numPr>
                <w:ilvl w:val="0"/>
                <w:numId w:val="0"/>
              </w:numPr>
              <w:jc w:val="both"/>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第四天 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百龙天梯</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魅力湘西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 xml:space="preserve">/晚   </w:t>
            </w:r>
            <w:r>
              <w:rPr>
                <w:rFonts w:hint="eastAsia" w:ascii="微软雅黑" w:hAnsi="微软雅黑" w:eastAsia="微软雅黑" w:cs="微软雅黑"/>
                <w:b/>
                <w:bCs/>
                <w:color w:val="FFFFFF"/>
                <w:sz w:val="28"/>
                <w:szCs w:val="28"/>
                <w:lang w:eastAsia="zh-CN"/>
              </w:rPr>
              <w:t>住宿/张家界</w:t>
            </w:r>
          </w:p>
        </w:tc>
      </w:tr>
      <w:tr w14:paraId="7F99F9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159D5190">
            <w:pPr>
              <w:keepNext w:val="0"/>
              <w:keepLines w:val="0"/>
              <w:pageBreakBefore w:val="0"/>
              <w:widowControl w:val="0"/>
              <w:kinsoku/>
              <w:wordWrap/>
              <w:overflowPunct/>
              <w:topLinePunct w:val="0"/>
              <w:autoSpaceDE/>
              <w:autoSpaceDN/>
              <w:bidi w:val="0"/>
              <w:adjustRightInd/>
              <w:snapToGrid w:val="0"/>
              <w:spacing w:line="360" w:lineRule="exact"/>
              <w:ind w:firstLine="420" w:firstLineChars="200"/>
              <w:contextualSpacing/>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w:t>
            </w:r>
            <w:r>
              <w:rPr>
                <w:rFonts w:hint="eastAsia" w:ascii="微软雅黑" w:hAnsi="微软雅黑" w:eastAsia="微软雅黑" w:cs="微软雅黑"/>
                <w:sz w:val="21"/>
                <w:szCs w:val="21"/>
                <w:lang w:eastAsia="zh-CN"/>
              </w:rPr>
              <w:t>后</w:t>
            </w:r>
            <w:r>
              <w:rPr>
                <w:rFonts w:hint="eastAsia" w:ascii="微软雅黑" w:hAnsi="微软雅黑" w:eastAsia="微软雅黑" w:cs="微软雅黑"/>
                <w:sz w:val="21"/>
                <w:szCs w:val="21"/>
              </w:rPr>
              <w:t>BUS 赴中国第一个国家森林公园——</w:t>
            </w:r>
            <w:r>
              <w:rPr>
                <w:rFonts w:hint="eastAsia" w:ascii="微软雅黑" w:hAnsi="微软雅黑" w:eastAsia="微软雅黑" w:cs="微软雅黑"/>
                <w:b/>
                <w:bCs/>
                <w:color w:val="FF0000"/>
                <w:sz w:val="21"/>
                <w:szCs w:val="21"/>
                <w:lang w:val="en-US" w:eastAsia="zh-CN"/>
              </w:rPr>
              <w:t>【张家界国家森林公园】</w:t>
            </w:r>
            <w:r>
              <w:rPr>
                <w:rFonts w:hint="eastAsia" w:ascii="微软雅黑" w:hAnsi="微软雅黑" w:eastAsia="微软雅黑" w:cs="微软雅黑"/>
                <w:sz w:val="21"/>
                <w:szCs w:val="21"/>
                <w:lang w:val="en-US" w:eastAsia="zh-CN"/>
              </w:rPr>
              <w:t>深度全天游览核心景区：乘景区环保车30分钟前往袁家界景区，乘世界第一梯</w:t>
            </w:r>
            <w:r>
              <w:rPr>
                <w:rFonts w:hint="eastAsia" w:ascii="微软雅黑" w:hAnsi="微软雅黑" w:eastAsia="微软雅黑" w:cs="微软雅黑"/>
                <w:b/>
                <w:bCs/>
                <w:color w:val="FF0000"/>
                <w:sz w:val="21"/>
                <w:szCs w:val="21"/>
                <w:lang w:val="en-US" w:eastAsia="zh-CN"/>
              </w:rPr>
              <w:t>【百龙电梯72元/人已含】</w:t>
            </w:r>
            <w:r>
              <w:rPr>
                <w:rFonts w:hint="eastAsia" w:ascii="微软雅黑" w:hAnsi="微软雅黑" w:eastAsia="微软雅黑" w:cs="微软雅黑"/>
                <w:sz w:val="21"/>
                <w:szCs w:val="21"/>
                <w:lang w:val="en-US" w:eastAsia="zh-CN"/>
              </w:rPr>
              <w:t>1分58秒抵达世界自然遗产</w:t>
            </w:r>
            <w:r>
              <w:rPr>
                <w:rFonts w:hint="eastAsia" w:ascii="微软雅黑" w:hAnsi="微软雅黑" w:eastAsia="微软雅黑" w:cs="微软雅黑"/>
                <w:b/>
                <w:bCs/>
                <w:color w:val="FF0000"/>
                <w:sz w:val="21"/>
                <w:szCs w:val="21"/>
                <w:lang w:val="en-US" w:eastAsia="zh-CN"/>
              </w:rPr>
              <w:t>【袁家界景区】</w:t>
            </w:r>
            <w:r>
              <w:rPr>
                <w:rFonts w:hint="eastAsia" w:ascii="微软雅黑" w:hAnsi="微软雅黑" w:eastAsia="微软雅黑" w:cs="微软雅黑"/>
                <w:sz w:val="21"/>
                <w:szCs w:val="21"/>
                <w:lang w:val="en-US" w:eastAsia="zh-CN"/>
              </w:rPr>
              <w:t>，可观赏到：电影《阿凡达》中“哈利路亚山”原型“乾坤柱”、迄今为止发现落差最高的天然石桥——天下第一桥、九天玄梯、八卦图、猿人望月、拜仙台等景点；后乘环保车直达有"峰林之王"之称的</w:t>
            </w:r>
            <w:r>
              <w:rPr>
                <w:rFonts w:hint="eastAsia" w:ascii="微软雅黑" w:hAnsi="微软雅黑" w:eastAsia="微软雅黑" w:cs="微软雅黑"/>
                <w:b/>
                <w:bCs/>
                <w:color w:val="FF0000"/>
                <w:sz w:val="21"/>
                <w:szCs w:val="21"/>
                <w:lang w:val="en-US" w:eastAsia="zh-CN"/>
              </w:rPr>
              <w:t>【天子山自然风景区】</w:t>
            </w:r>
            <w:r>
              <w:rPr>
                <w:rFonts w:hint="eastAsia" w:ascii="微软雅黑" w:hAnsi="微软雅黑" w:eastAsia="微软雅黑" w:cs="微软雅黑"/>
                <w:sz w:val="21"/>
                <w:szCs w:val="21"/>
                <w:lang w:val="en-US" w:eastAsia="zh-CN"/>
              </w:rPr>
              <w:t>："谁人识得天子面，归来不看天下山"，可见天子山风光旖旎，景色秀美，景点众多，游览集自然于人文于一体的贺龙公园、御笔峰、仙女献花、西海石林、石船出海等，可登上天子山最高点天子阁，远眺天子山全景。后乘坐天子山索道（72元/人已含）下山。安排入住酒店。下山后</w:t>
            </w:r>
            <w:r>
              <w:rPr>
                <w:rFonts w:hint="eastAsia" w:ascii="微软雅黑" w:hAnsi="微软雅黑" w:eastAsia="微软雅黑" w:cs="微软雅黑"/>
                <w:sz w:val="21"/>
                <w:szCs w:val="21"/>
              </w:rPr>
              <w:t>漫步世界最美的</w:t>
            </w:r>
            <w:r>
              <w:rPr>
                <w:rFonts w:hint="eastAsia" w:ascii="微软雅黑" w:hAnsi="微软雅黑" w:eastAsia="微软雅黑" w:cs="微软雅黑"/>
                <w:b/>
                <w:bCs/>
                <w:color w:val="FF0000"/>
                <w:kern w:val="2"/>
                <w:sz w:val="21"/>
                <w:szCs w:val="21"/>
                <w:lang w:val="en-US" w:eastAsia="zh-CN" w:bidi="ar-SA"/>
              </w:rPr>
              <w:t>【金鞭溪风景区精华段】</w:t>
            </w:r>
            <w:r>
              <w:rPr>
                <w:rFonts w:hint="eastAsia" w:ascii="微软雅黑" w:hAnsi="微软雅黑" w:eastAsia="微软雅黑" w:cs="微软雅黑"/>
                <w:sz w:val="21"/>
                <w:szCs w:val="21"/>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r>
              <w:rPr>
                <w:rFonts w:hint="eastAsia" w:ascii="微软雅黑" w:hAnsi="微软雅黑" w:eastAsia="微软雅黑" w:cs="微软雅黑"/>
                <w:sz w:val="21"/>
                <w:szCs w:val="21"/>
                <w:lang w:val="en-US" w:eastAsia="zh-CN"/>
              </w:rPr>
              <w:t xml:space="preserve"> 稍后乘环保车出景区；入住酒店休息；</w:t>
            </w:r>
          </w:p>
          <w:p w14:paraId="30921DB2">
            <w:pPr>
              <w:keepNext w:val="0"/>
              <w:keepLines w:val="0"/>
              <w:pageBreakBefore w:val="0"/>
              <w:widowControl w:val="0"/>
              <w:kinsoku/>
              <w:wordWrap/>
              <w:overflowPunct/>
              <w:topLinePunct w:val="0"/>
              <w:autoSpaceDE/>
              <w:autoSpaceDN/>
              <w:bidi w:val="0"/>
              <w:adjustRightInd/>
              <w:snapToGrid/>
              <w:spacing w:line="360" w:lineRule="exact"/>
              <w:ind w:left="0" w:leftChars="-200" w:right="-199" w:rightChars="-95" w:hanging="420" w:hanging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晚</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赠送</w:t>
            </w:r>
            <w:r>
              <w:rPr>
                <w:rFonts w:hint="eastAsia" w:ascii="微软雅黑" w:hAnsi="微软雅黑" w:eastAsia="微软雅黑" w:cs="微软雅黑"/>
                <w:b/>
                <w:bCs/>
                <w:color w:val="FF0000"/>
                <w:sz w:val="21"/>
                <w:szCs w:val="21"/>
                <w:lang w:val="en-US" w:eastAsia="zh-CN"/>
              </w:rPr>
              <w:t>观看魅力湘西表演（或千古情表演，根据导游现场预定情况而定）</w:t>
            </w:r>
            <w:r>
              <w:rPr>
                <w:rFonts w:hint="eastAsia" w:ascii="微软雅黑" w:hAnsi="微软雅黑" w:eastAsia="微软雅黑" w:cs="微软雅黑"/>
                <w:sz w:val="21"/>
                <w:szCs w:val="21"/>
                <w:lang w:val="en-US" w:eastAsia="zh-CN"/>
              </w:rPr>
              <w:t>：由冯小刚指导、刘欢任音乐总监，全新演绎的湘西民俗演出</w:t>
            </w:r>
            <w:r>
              <w:rPr>
                <w:rFonts w:hint="eastAsia" w:ascii="微软雅黑" w:hAnsi="微软雅黑" w:eastAsia="微软雅黑" w:cs="微软雅黑"/>
                <w:b/>
                <w:bCs/>
                <w:color w:val="FF0000"/>
                <w:sz w:val="21"/>
                <w:szCs w:val="21"/>
                <w:lang w:val="en-US" w:eastAsia="zh-CN"/>
              </w:rPr>
              <w:t>【魅力湘西】</w:t>
            </w:r>
            <w:r>
              <w:rPr>
                <w:rFonts w:hint="eastAsia" w:ascii="微软雅黑" w:hAnsi="微软雅黑" w:eastAsia="微软雅黑" w:cs="微软雅黑"/>
                <w:sz w:val="21"/>
                <w:szCs w:val="21"/>
                <w:lang w:val="en-US" w:eastAsia="zh-CN"/>
              </w:rPr>
              <w:t>，一台大戏，展现千年神秘，魅力湘西以湘西欢快的《土家摆手舞》、含情绵绵的《桑植民歌》、神奇的《湘西祭祀》、浓厚的《苗家呷酒》、奔放《湘西苗鼓》、多情的《土家女儿会》、和《张家界花灯》、独特的土家婚嫁《哭嫁》、神秘的千年古谜《湘西赶尸》，粗犷的活化石土家《茅古斯》等表现湘西民风民俗为主题的室内大型演出全面展现和诠释了湘西民间民俗文化艺术，从人文角度了解不一样的湘西。</w:t>
            </w:r>
          </w:p>
          <w:p w14:paraId="1E0113A0">
            <w:pPr>
              <w:keepNext w:val="0"/>
              <w:keepLines w:val="0"/>
              <w:pageBreakBefore w:val="0"/>
              <w:widowControl w:val="0"/>
              <w:kinsoku/>
              <w:wordWrap/>
              <w:overflowPunct/>
              <w:topLinePunct w:val="0"/>
              <w:autoSpaceDE/>
              <w:autoSpaceDN/>
              <w:bidi w:val="0"/>
              <w:adjustRightInd/>
              <w:snapToGrid/>
              <w:spacing w:line="360" w:lineRule="exact"/>
              <w:ind w:left="0" w:leftChars="-200" w:right="-199" w:rightChars="-95" w:hanging="420" w:hangingChars="200"/>
              <w:jc w:val="both"/>
              <w:textAlignment w:val="auto"/>
              <w:rPr>
                <w:rFonts w:hint="eastAsia" w:ascii="微软雅黑" w:hAnsi="微软雅黑" w:eastAsia="微软雅黑" w:cs="微软雅黑"/>
                <w:sz w:val="21"/>
                <w:szCs w:val="22"/>
                <w:lang w:val="en-US" w:eastAsia="zh-CN" w:bidi="zh-CN"/>
              </w:rPr>
            </w:pPr>
          </w:p>
        </w:tc>
      </w:tr>
      <w:tr w14:paraId="3A5392F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3029BD80">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rPr>
            </w:pPr>
            <w:r>
              <w:rPr>
                <w:rFonts w:hint="eastAsia" w:ascii="微软雅黑" w:hAnsi="微软雅黑" w:eastAsia="微软雅黑" w:cs="微软雅黑"/>
                <w:b/>
                <w:color w:val="2E75B5"/>
                <w:sz w:val="18"/>
                <w:szCs w:val="22"/>
                <w:lang w:val="en-US"/>
              </w:rPr>
              <w:t>【温馨提示】</w:t>
            </w:r>
            <w:r>
              <w:rPr>
                <w:rFonts w:hint="eastAsia" w:ascii="微软雅黑" w:hAnsi="微软雅黑" w:eastAsia="微软雅黑" w:cs="微软雅黑"/>
                <w:b/>
                <w:color w:val="2E75B5"/>
                <w:sz w:val="18"/>
                <w:szCs w:val="22"/>
                <w:lang w:val="en-US" w:eastAsia="zh-CN"/>
              </w:rPr>
              <w:t xml:space="preserve"> </w:t>
            </w:r>
          </w:p>
          <w:p w14:paraId="14485D60">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default" w:ascii="微软雅黑" w:hAnsi="微软雅黑" w:eastAsia="微软雅黑" w:cs="微软雅黑"/>
                <w:b/>
                <w:color w:val="2E75B5"/>
                <w:sz w:val="18"/>
                <w:szCs w:val="22"/>
                <w:lang w:val="en-US" w:eastAsia="zh-CN"/>
              </w:rPr>
              <w:t>如遇旅游旺季高峰期，景区排队属于正常现象，不接受投诉</w:t>
            </w:r>
            <w:r>
              <w:rPr>
                <w:rFonts w:hint="eastAsia" w:ascii="微软雅黑" w:hAnsi="微软雅黑" w:eastAsia="微软雅黑" w:cs="微软雅黑"/>
                <w:b/>
                <w:color w:val="2E75B5"/>
                <w:sz w:val="18"/>
                <w:szCs w:val="22"/>
                <w:lang w:val="en-US" w:eastAsia="zh-CN"/>
              </w:rPr>
              <w:t>。</w:t>
            </w:r>
          </w:p>
          <w:p w14:paraId="45993E9D">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default"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2、</w:t>
            </w:r>
            <w:r>
              <w:rPr>
                <w:rFonts w:hint="default" w:ascii="微软雅黑" w:hAnsi="微软雅黑" w:eastAsia="微软雅黑" w:cs="微软雅黑"/>
                <w:b/>
                <w:color w:val="2E75B5"/>
                <w:sz w:val="18"/>
                <w:szCs w:val="22"/>
                <w:lang w:val="en-US" w:eastAsia="zh-CN"/>
              </w:rPr>
              <w:t>张家界以山为主，为方便在山区游览，请穿平跟鞋，建议不穿裙子，自带雨具、太阳帽、防蚊水等物品。</w:t>
            </w:r>
          </w:p>
          <w:p w14:paraId="481BCD20">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eastAsia="宋体"/>
                <w:lang w:eastAsia="zh-CN"/>
              </w:rPr>
            </w:pPr>
            <w:r>
              <w:rPr>
                <w:rFonts w:hint="eastAsia" w:ascii="微软雅黑" w:hAnsi="微软雅黑" w:eastAsia="微软雅黑" w:cs="微软雅黑"/>
                <w:b/>
                <w:color w:val="2E75B5"/>
                <w:sz w:val="18"/>
                <w:szCs w:val="22"/>
                <w:lang w:val="en-US" w:eastAsia="zh-CN"/>
              </w:rPr>
              <w:t>3、游览参观顺序根据当天客流量，会做适当调整，但不减少景点。</w:t>
            </w:r>
          </w:p>
        </w:tc>
      </w:tr>
      <w:tr w14:paraId="1CA786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7F36948">
            <w:pPr>
              <w:pStyle w:val="6"/>
              <w:jc w:val="both"/>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eastAsia="zh-CN"/>
              </w:rPr>
              <w:t xml:space="preserve">第五天  </w:t>
            </w:r>
            <w:r>
              <w:rPr>
                <w:rFonts w:hint="eastAsia" w:ascii="微软雅黑" w:hAnsi="微软雅黑" w:eastAsia="微软雅黑" w:cs="微软雅黑"/>
                <w:b/>
                <w:bCs/>
                <w:color w:val="FFFFFF"/>
                <w:sz w:val="28"/>
                <w:szCs w:val="28"/>
                <w:lang w:val="en-US" w:eastAsia="zh-CN"/>
              </w:rPr>
              <w:t>土司城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lang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lang w:eastAsia="zh-CN"/>
              </w:rPr>
              <w:t>中</w:t>
            </w:r>
            <w:r>
              <w:rPr>
                <w:rFonts w:hint="eastAsia" w:ascii="微软雅黑" w:hAnsi="微软雅黑" w:eastAsia="微软雅黑" w:cs="微软雅黑"/>
                <w:b/>
                <w:bCs/>
                <w:color w:val="FFFFFF"/>
                <w:sz w:val="28"/>
                <w:szCs w:val="28"/>
                <w:lang w:eastAsia="zh-CN"/>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住宿/长沙</w:t>
            </w:r>
          </w:p>
        </w:tc>
      </w:tr>
      <w:tr w14:paraId="53127C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57633BFC">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早餐后，乘车前往</w:t>
            </w:r>
            <w:r>
              <w:rPr>
                <w:rFonts w:hint="eastAsia" w:ascii="微软雅黑" w:hAnsi="微软雅黑" w:eastAsia="微软雅黑" w:cs="微软雅黑"/>
                <w:b/>
                <w:bCs/>
                <w:color w:val="FF0000"/>
                <w:kern w:val="2"/>
                <w:sz w:val="21"/>
                <w:szCs w:val="21"/>
                <w:highlight w:val="none"/>
                <w:lang w:val="en-US" w:eastAsia="zh-CN" w:bidi="ar-SA"/>
              </w:rPr>
              <w:t>【土司王府】</w:t>
            </w:r>
            <w:r>
              <w:rPr>
                <w:rFonts w:hint="eastAsia" w:ascii="微软雅黑" w:hAnsi="微软雅黑" w:eastAsia="微软雅黑" w:cs="微软雅黑"/>
                <w:kern w:val="2"/>
                <w:sz w:val="21"/>
                <w:szCs w:val="21"/>
                <w:highlight w:val="none"/>
                <w:lang w:val="en-US" w:eastAsia="zh-CN" w:bidi="ar-SA"/>
              </w:rPr>
              <w:t>（门票已含）它是土家文化发源地，是整个湘西乃至全国幸存下来，保存最为完好的土家古宅，堪称土家建筑的活化石。</w:t>
            </w:r>
          </w:p>
          <w:p w14:paraId="1A73A055">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根据景区预约时间，游览黄渤、徐峥主演的电影《心花怒放》拍摄地之一的——【</w:t>
            </w:r>
            <w:r>
              <w:rPr>
                <w:rFonts w:hint="eastAsia" w:ascii="微软雅黑" w:hAnsi="微软雅黑" w:eastAsia="微软雅黑" w:cs="微软雅黑"/>
                <w:b/>
                <w:bCs/>
                <w:color w:val="FF0000"/>
                <w:kern w:val="2"/>
                <w:sz w:val="21"/>
                <w:szCs w:val="21"/>
                <w:highlight w:val="none"/>
                <w:lang w:val="en-US" w:eastAsia="zh-CN" w:bidi="ar-SA"/>
              </w:rPr>
              <w:t>天门山国家森林公园</w:t>
            </w:r>
            <w:r>
              <w:rPr>
                <w:rFonts w:hint="eastAsia" w:ascii="微软雅黑" w:hAnsi="微软雅黑" w:eastAsia="微软雅黑" w:cs="微软雅黑"/>
                <w:kern w:val="2"/>
                <w:sz w:val="21"/>
                <w:szCs w:val="21"/>
                <w:highlight w:val="none"/>
                <w:lang w:val="en-US" w:eastAsia="zh-CN" w:bidi="ar-SA"/>
              </w:rPr>
              <w:t>】（门票已含，赠送自动扶梯及鞋套37元/人，赠送项目无优无退）登张家界之巅云梦仙顶，俯瞰张家界全景，观赏奇妙美丽的盆景花园，游览盆景石区、登云梦仙顶.山体孤峰高耸，气势临空独尊，世界最优秀的翼装侠杰布·科里斯的惊天挑战也曾在此举行。还有惊险刺激的悬空【</w:t>
            </w:r>
            <w:r>
              <w:rPr>
                <w:rFonts w:hint="eastAsia" w:ascii="微软雅黑" w:hAnsi="微软雅黑" w:eastAsia="微软雅黑" w:cs="微软雅黑"/>
                <w:b/>
                <w:bCs/>
                <w:color w:val="FF0000"/>
                <w:kern w:val="2"/>
                <w:sz w:val="21"/>
                <w:szCs w:val="21"/>
                <w:highlight w:val="none"/>
                <w:lang w:val="en-US" w:eastAsia="zh-CN" w:bidi="ar-SA"/>
              </w:rPr>
              <w:t>玻璃栈道</w:t>
            </w:r>
            <w:r>
              <w:rPr>
                <w:rFonts w:hint="eastAsia" w:ascii="微软雅黑" w:hAnsi="微软雅黑" w:eastAsia="微软雅黑" w:cs="微软雅黑"/>
                <w:kern w:val="2"/>
                <w:sz w:val="21"/>
                <w:szCs w:val="21"/>
                <w:highlight w:val="none"/>
                <w:lang w:val="en-US" w:eastAsia="zh-CN" w:bidi="ar-SA"/>
              </w:rPr>
              <w:t>】挑战你的高空极限，历史文化积淀深厚的天门山，一直被当地人民奉为神山，圣山，更被誉为“湘西第一神山”和“武陵之魂” 的美誉。</w:t>
            </w:r>
          </w:p>
          <w:p w14:paraId="1164B633">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行程结束后，乘车前往长沙，司机送您入住酒店休息！</w:t>
            </w:r>
          </w:p>
          <w:p w14:paraId="494B3D1C">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both"/>
              <w:textAlignment w:val="auto"/>
              <w:rPr>
                <w:rFonts w:hint="eastAsia" w:ascii="微软雅黑" w:hAnsi="微软雅黑" w:eastAsia="微软雅黑" w:cs="微软雅黑"/>
                <w:b w:val="0"/>
                <w:bCs w:val="0"/>
                <w:color w:val="auto"/>
                <w:kern w:val="2"/>
                <w:sz w:val="21"/>
                <w:szCs w:val="24"/>
                <w:lang w:val="en-US" w:eastAsia="zh-CN" w:bidi="ar-SA"/>
              </w:rPr>
            </w:pPr>
            <w:r>
              <w:drawing>
                <wp:anchor distT="0" distB="0" distL="114300" distR="114300" simplePos="0" relativeHeight="251663360" behindDoc="0" locked="0" layoutInCell="1" allowOverlap="1">
                  <wp:simplePos x="0" y="0"/>
                  <wp:positionH relativeFrom="column">
                    <wp:posOffset>-34290</wp:posOffset>
                  </wp:positionH>
                  <wp:positionV relativeFrom="paragraph">
                    <wp:posOffset>105410</wp:posOffset>
                  </wp:positionV>
                  <wp:extent cx="2371090" cy="1592580"/>
                  <wp:effectExtent l="0" t="0" r="10160" b="7620"/>
                  <wp:wrapSquare wrapText="bothSides"/>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5"/>
                          <a:stretch>
                            <a:fillRect/>
                          </a:stretch>
                        </pic:blipFill>
                        <pic:spPr>
                          <a:xfrm>
                            <a:off x="0" y="0"/>
                            <a:ext cx="2371090" cy="1592580"/>
                          </a:xfrm>
                          <a:prstGeom prst="rect">
                            <a:avLst/>
                          </a:prstGeom>
                          <a:noFill/>
                          <a:ln>
                            <a:noFill/>
                          </a:ln>
                        </pic:spPr>
                      </pic:pic>
                    </a:graphicData>
                  </a:graphic>
                </wp:anchor>
              </w:drawing>
            </w:r>
            <w:r>
              <w:drawing>
                <wp:anchor distT="0" distB="0" distL="114300" distR="114300" simplePos="0" relativeHeight="251665408" behindDoc="0" locked="0" layoutInCell="1" allowOverlap="1">
                  <wp:simplePos x="0" y="0"/>
                  <wp:positionH relativeFrom="column">
                    <wp:posOffset>4787265</wp:posOffset>
                  </wp:positionH>
                  <wp:positionV relativeFrom="paragraph">
                    <wp:posOffset>118745</wp:posOffset>
                  </wp:positionV>
                  <wp:extent cx="2435860" cy="1581785"/>
                  <wp:effectExtent l="0" t="0" r="2540" b="18415"/>
                  <wp:wrapSquare wrapText="bothSides"/>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6"/>
                          <a:stretch>
                            <a:fillRect/>
                          </a:stretch>
                        </pic:blipFill>
                        <pic:spPr>
                          <a:xfrm>
                            <a:off x="0" y="0"/>
                            <a:ext cx="2435860" cy="1581785"/>
                          </a:xfrm>
                          <a:prstGeom prst="rect">
                            <a:avLst/>
                          </a:prstGeom>
                          <a:noFill/>
                          <a:ln>
                            <a:noFill/>
                          </a:ln>
                        </pic:spPr>
                      </pic:pic>
                    </a:graphicData>
                  </a:graphic>
                </wp:anchor>
              </w:drawing>
            </w:r>
            <w:r>
              <w:drawing>
                <wp:anchor distT="0" distB="0" distL="114300" distR="114300" simplePos="0" relativeHeight="251664384" behindDoc="0" locked="0" layoutInCell="1" allowOverlap="1">
                  <wp:simplePos x="0" y="0"/>
                  <wp:positionH relativeFrom="column">
                    <wp:posOffset>2382520</wp:posOffset>
                  </wp:positionH>
                  <wp:positionV relativeFrom="paragraph">
                    <wp:posOffset>107950</wp:posOffset>
                  </wp:positionV>
                  <wp:extent cx="2400935" cy="1599565"/>
                  <wp:effectExtent l="0" t="0" r="18415" b="635"/>
                  <wp:wrapSquare wrapText="bothSides"/>
                  <wp:docPr id="55" name="图片 55" descr="C:\Users\Administrator\Desktop\图片\1-1P116121I0223.jpg1-1P116121I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Administrator\Desktop\图片\1-1P116121I0223.jpg1-1P116121I0223"/>
                          <pic:cNvPicPr>
                            <a:picLocks noChangeAspect="1"/>
                          </pic:cNvPicPr>
                        </pic:nvPicPr>
                        <pic:blipFill>
                          <a:blip r:embed="rId17"/>
                          <a:srcRect/>
                          <a:stretch>
                            <a:fillRect/>
                          </a:stretch>
                        </pic:blipFill>
                        <pic:spPr>
                          <a:xfrm>
                            <a:off x="0" y="0"/>
                            <a:ext cx="2400935" cy="1599565"/>
                          </a:xfrm>
                          <a:prstGeom prst="rect">
                            <a:avLst/>
                          </a:prstGeom>
                        </pic:spPr>
                      </pic:pic>
                    </a:graphicData>
                  </a:graphic>
                </wp:anchor>
              </w:drawing>
            </w:r>
          </w:p>
        </w:tc>
      </w:tr>
      <w:tr w14:paraId="7C929DA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61AA9473">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rPr>
            </w:pPr>
            <w:r>
              <w:rPr>
                <w:rFonts w:hint="eastAsia" w:ascii="微软雅黑" w:hAnsi="微软雅黑" w:eastAsia="微软雅黑" w:cs="微软雅黑"/>
                <w:b/>
                <w:color w:val="2E75B5"/>
                <w:sz w:val="18"/>
                <w:szCs w:val="22"/>
                <w:lang w:val="en-US"/>
              </w:rPr>
              <w:t>【温馨提示】</w:t>
            </w:r>
          </w:p>
          <w:p w14:paraId="2E84D9F9">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2E75B5"/>
                <w:kern w:val="2"/>
                <w:sz w:val="18"/>
                <w:szCs w:val="22"/>
                <w:lang w:val="en-US" w:eastAsia="zh-CN" w:bidi="ar-SA"/>
              </w:rPr>
              <w:t>因天门山景区是张家界最火爆的旅游景区之一，每天有售票额度限制，都需提前实名预约门票及游览时间段，景区为分流人群，游览线路分为天门山景区游览线分为A线、B线、C线三种方式：A线为大索道上-快线索道下；B线为快线索道上-大索道下；C线快线索上-快线索道下。游览方式由景区根据届时实际情况进行分派，旅游旺季旅行社无法自主选择其中一条线路，不接受任何赔偿及投诉，请客人予以理解和配合。最终解释权归天门山景区负责，敬请理解和配合。</w:t>
            </w:r>
          </w:p>
        </w:tc>
      </w:tr>
      <w:tr w14:paraId="76AE47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104297F">
            <w:pPr>
              <w:jc w:val="both"/>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  长沙→</w:t>
            </w:r>
            <w:r>
              <w:rPr>
                <w:rFonts w:hint="eastAsia" w:ascii="微软雅黑" w:hAnsi="微软雅黑" w:eastAsia="微软雅黑" w:cs="微软雅黑"/>
                <w:b/>
                <w:bCs/>
                <w:color w:val="FFFFFF"/>
                <w:sz w:val="28"/>
                <w:szCs w:val="28"/>
                <w:lang w:eastAsia="zh-CN"/>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用餐/</w:t>
            </w:r>
            <w:r>
              <w:rPr>
                <w:rFonts w:hint="eastAsia" w:ascii="微软雅黑" w:hAnsi="微软雅黑" w:eastAsia="微软雅黑" w:cs="微软雅黑"/>
                <w:b/>
                <w:bCs/>
                <w:color w:val="FFFFFF"/>
                <w:sz w:val="28"/>
                <w:szCs w:val="28"/>
                <w:lang w:eastAsia="zh-CN"/>
              </w:rPr>
              <w:t>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住宿/回家</w:t>
            </w:r>
          </w:p>
        </w:tc>
      </w:tr>
      <w:tr w14:paraId="529235A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03EAD723">
            <w:pPr>
              <w:pStyle w:val="6"/>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eastAsia="微软雅黑"/>
                <w:lang w:val="en-US" w:eastAsia="zh-CN"/>
              </w:rPr>
            </w:pPr>
            <w:r>
              <w:rPr>
                <w:rFonts w:hint="eastAsia" w:ascii="微软雅黑" w:hAnsi="微软雅黑" w:eastAsia="微软雅黑" w:cs="微软雅黑"/>
              </w:rPr>
              <w:t>早餐</w:t>
            </w:r>
            <w:r>
              <w:rPr>
                <w:rFonts w:hint="eastAsia" w:ascii="微软雅黑" w:hAnsi="微软雅黑" w:eastAsia="微软雅黑" w:cs="微软雅黑"/>
                <w:lang w:eastAsia="zh-CN"/>
              </w:rPr>
              <w:t>根据航班返回出发地</w:t>
            </w:r>
          </w:p>
        </w:tc>
      </w:tr>
      <w:tr w14:paraId="65C63C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129F28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7EB6B4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059A2576">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73908B4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微软雅黑" w:hAnsi="微软雅黑" w:eastAsia="微软雅黑" w:cs="微软雅黑"/>
              </w:rPr>
            </w:pPr>
            <w:r>
              <w:rPr>
                <w:rFonts w:hint="eastAsia" w:ascii="微软雅黑" w:hAnsi="微软雅黑" w:eastAsia="微软雅黑" w:cs="微软雅黑"/>
                <w:color w:val="000000"/>
                <w:sz w:val="21"/>
                <w:szCs w:val="21"/>
                <w:vertAlign w:val="baseline"/>
                <w:lang w:val="en-US" w:eastAsia="zh-CN"/>
              </w:rPr>
              <w:t>1、</w:t>
            </w:r>
            <w:r>
              <w:rPr>
                <w:rFonts w:hint="eastAsia" w:ascii="微软雅黑" w:hAnsi="微软雅黑" w:eastAsia="微软雅黑" w:cs="微软雅黑"/>
                <w:color w:val="000000"/>
                <w:sz w:val="21"/>
                <w:szCs w:val="21"/>
                <w:vertAlign w:val="baseline"/>
                <w:lang w:eastAsia="zh-CN"/>
              </w:rPr>
              <w:t>门票：</w:t>
            </w:r>
            <w:r>
              <w:rPr>
                <w:rFonts w:hint="eastAsia" w:ascii="微软雅黑" w:hAnsi="微软雅黑" w:eastAsia="微软雅黑" w:cs="微软雅黑"/>
                <w:bCs/>
                <w:sz w:val="21"/>
                <w:szCs w:val="21"/>
                <w:lang w:val="en-US" w:eastAsia="zh-CN"/>
              </w:rPr>
              <w:t>行程中所列景点首道大门票；为旅行社协议价，无任何优免退费；行程中所列小交通均为赠送，无优无免均无退费；旅行社不接受这方面的投诉或异议！</w:t>
            </w:r>
            <w:r>
              <w:rPr>
                <w:rFonts w:hint="eastAsia" w:ascii="微软雅黑" w:hAnsi="微软雅黑" w:eastAsia="微软雅黑" w:cs="微软雅黑"/>
                <w:bCs/>
                <w:sz w:val="21"/>
                <w:szCs w:val="21"/>
                <w:lang w:val="en-US" w:eastAsia="zh-CN"/>
              </w:rPr>
              <w:br w:type="textWrapping"/>
            </w:r>
            <w:r>
              <w:rPr>
                <w:rFonts w:hint="eastAsia" w:ascii="微软雅黑" w:hAnsi="微软雅黑" w:eastAsia="微软雅黑" w:cs="微软雅黑"/>
                <w:color w:val="000000"/>
                <w:sz w:val="21"/>
                <w:szCs w:val="21"/>
                <w:vertAlign w:val="baseline"/>
                <w:lang w:val="en-US" w:eastAsia="zh-CN"/>
              </w:rPr>
              <w:t>2、用车：</w:t>
            </w:r>
            <w:r>
              <w:rPr>
                <w:rFonts w:hint="eastAsia" w:ascii="微软雅黑" w:hAnsi="微软雅黑" w:eastAsia="微软雅黑" w:cs="微软雅黑"/>
                <w:bCs/>
                <w:sz w:val="21"/>
                <w:szCs w:val="21"/>
                <w:lang w:val="en-US" w:eastAsia="zh-CN"/>
              </w:rPr>
              <w:t>精选豪华2+1VIP旅游车，确保旅途舒适性，再远路程也是一种享受；（如张家界VlP旅行车资源紧张不够用，则更改为常规旅行车（保证15%空座率）请理解！）</w:t>
            </w:r>
            <w:r>
              <w:rPr>
                <w:rFonts w:hint="eastAsia" w:ascii="微软雅黑" w:hAnsi="微软雅黑" w:eastAsia="微软雅黑" w:cs="微软雅黑"/>
                <w:bCs/>
                <w:sz w:val="21"/>
                <w:szCs w:val="21"/>
                <w:lang w:val="en-US" w:eastAsia="zh-CN"/>
              </w:rPr>
              <w:br w:type="textWrapping"/>
            </w:r>
            <w:r>
              <w:rPr>
                <w:rFonts w:hint="eastAsia" w:ascii="微软雅黑" w:hAnsi="微软雅黑" w:eastAsia="微软雅黑" w:cs="微软雅黑"/>
                <w:sz w:val="21"/>
                <w:szCs w:val="21"/>
              </w:rPr>
              <w:t>3、用餐：</w:t>
            </w:r>
            <w:r>
              <w:rPr>
                <w:rFonts w:hint="eastAsia" w:ascii="微软雅黑" w:hAnsi="微软雅黑" w:eastAsia="微软雅黑" w:cs="微软雅黑"/>
                <w:bCs/>
                <w:sz w:val="21"/>
                <w:szCs w:val="21"/>
                <w:lang w:val="en-US" w:eastAsia="zh-CN"/>
              </w:rPr>
              <w:t>5早6正餐，正餐30元/餐/人，十人每桌，九菜一汤，正餐不用不退费亦不作等价交换。特色餐除外（餐不用则不退），升级3个特色餐：韶山主席宴+蘑菇宴+土家三下锅</w:t>
            </w:r>
            <w:r>
              <w:rPr>
                <w:rFonts w:hint="eastAsia" w:ascii="微软雅黑" w:hAnsi="微软雅黑" w:eastAsia="微软雅黑" w:cs="微软雅黑"/>
                <w:bCs/>
                <w:sz w:val="21"/>
                <w:szCs w:val="21"/>
                <w:lang w:val="en-US" w:eastAsia="zh-CN"/>
              </w:rPr>
              <w:br w:type="textWrapping"/>
            </w:r>
            <w:r>
              <w:rPr>
                <w:rFonts w:hint="eastAsia" w:ascii="微软雅黑" w:hAnsi="微软雅黑" w:eastAsia="微软雅黑" w:cs="微软雅黑"/>
                <w:sz w:val="21"/>
                <w:szCs w:val="21"/>
              </w:rPr>
              <w:t>4、房差：</w:t>
            </w:r>
            <w:r>
              <w:rPr>
                <w:rFonts w:hint="eastAsia" w:ascii="微软雅黑" w:hAnsi="微软雅黑" w:eastAsia="微软雅黑" w:cs="微软雅黑"/>
                <w:bCs/>
                <w:sz w:val="21"/>
                <w:szCs w:val="21"/>
                <w:lang w:eastAsia="zh-CN"/>
              </w:rPr>
              <w:t>全程入住</w:t>
            </w:r>
            <w:r>
              <w:rPr>
                <w:rFonts w:hint="eastAsia" w:ascii="微软雅黑" w:hAnsi="微软雅黑" w:eastAsia="微软雅黑" w:cs="微软雅黑"/>
                <w:bCs/>
                <w:sz w:val="21"/>
                <w:szCs w:val="21"/>
                <w:lang w:val="en-US" w:eastAsia="zh-CN"/>
              </w:rPr>
              <w:t>4钻</w:t>
            </w:r>
            <w:r>
              <w:rPr>
                <w:rFonts w:hint="eastAsia" w:ascii="微软雅黑" w:hAnsi="微软雅黑" w:eastAsia="微软雅黑" w:cs="微软雅黑"/>
                <w:bCs/>
                <w:sz w:val="21"/>
                <w:szCs w:val="21"/>
                <w:lang w:eastAsia="zh-CN"/>
              </w:rPr>
              <w:t>酒店或特色客栈</w:t>
            </w:r>
            <w:r>
              <w:rPr>
                <w:rFonts w:hint="eastAsia" w:ascii="微软雅黑" w:hAnsi="微软雅黑" w:eastAsia="微软雅黑" w:cs="微软雅黑"/>
                <w:bCs/>
                <w:sz w:val="21"/>
                <w:szCs w:val="21"/>
                <w:lang w:val="en-US" w:eastAsia="zh-CN"/>
              </w:rPr>
              <w:t>（不含单房差700元/人）</w:t>
            </w:r>
            <w:r>
              <w:rPr>
                <w:rFonts w:hint="eastAsia" w:ascii="微软雅黑" w:hAnsi="微软雅黑" w:eastAsia="微软雅黑" w:cs="微软雅黑"/>
                <w:bCs/>
                <w:sz w:val="21"/>
                <w:szCs w:val="21"/>
                <w:lang w:val="en-US" w:eastAsia="zh-CN"/>
              </w:rPr>
              <w:br w:type="textWrapping"/>
            </w:r>
            <w:r>
              <w:rPr>
                <w:rFonts w:hint="eastAsia" w:ascii="微软雅黑" w:hAnsi="微软雅黑" w:eastAsia="微软雅黑" w:cs="微软雅黑"/>
                <w:sz w:val="21"/>
                <w:szCs w:val="21"/>
              </w:rPr>
              <w:t>5、导游：</w:t>
            </w:r>
            <w:r>
              <w:rPr>
                <w:rFonts w:hint="eastAsia" w:ascii="微软雅黑" w:hAnsi="微软雅黑" w:eastAsia="微软雅黑" w:cs="微软雅黑"/>
                <w:bCs/>
                <w:sz w:val="21"/>
                <w:szCs w:val="21"/>
                <w:lang w:val="en-US" w:eastAsia="zh-CN"/>
              </w:rPr>
              <w:t>精选我社专业+幽默+内涵+耐心服务——优秀导游讲解，贴心细致管家式服务。</w:t>
            </w:r>
            <w:r>
              <w:rPr>
                <w:rFonts w:hint="eastAsia" w:ascii="微软雅黑" w:hAnsi="微软雅黑" w:eastAsia="微软雅黑" w:cs="微软雅黑"/>
                <w:sz w:val="21"/>
                <w:szCs w:val="21"/>
              </w:rPr>
              <w:t> </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lang w:val="en-US" w:eastAsia="zh-CN"/>
              </w:rPr>
              <w:t>6、购物：</w:t>
            </w:r>
            <w:r>
              <w:rPr>
                <w:rFonts w:hint="eastAsia" w:ascii="微软雅黑" w:hAnsi="微软雅黑" w:eastAsia="微软雅黑" w:cs="微软雅黑"/>
                <w:kern w:val="15"/>
                <w:sz w:val="21"/>
                <w:szCs w:val="21"/>
                <w:lang w:val="en-US" w:eastAsia="zh-CN" w:bidi="ar"/>
              </w:rPr>
              <w:t xml:space="preserve">无  </w:t>
            </w:r>
            <w:r>
              <w:rPr>
                <w:rFonts w:hint="eastAsia" w:ascii="微软雅黑" w:hAnsi="微软雅黑" w:eastAsia="微软雅黑" w:cs="微软雅黑"/>
                <w:b/>
                <w:bCs/>
                <w:color w:val="FF0000"/>
                <w:kern w:val="15"/>
                <w:sz w:val="21"/>
                <w:szCs w:val="21"/>
                <w:lang w:val="en-US" w:eastAsia="zh-CN" w:bidi="ar"/>
              </w:rPr>
              <w:t>(无苗寨、无超市）</w:t>
            </w:r>
            <w:r>
              <w:rPr>
                <w:rFonts w:hint="eastAsia" w:ascii="微软雅黑" w:hAnsi="微软雅黑" w:eastAsia="微软雅黑" w:cs="微软雅黑"/>
                <w:b/>
                <w:bCs/>
                <w:color w:val="FF0000"/>
                <w:kern w:val="15"/>
                <w:sz w:val="21"/>
                <w:szCs w:val="21"/>
                <w:lang w:bidi="ar"/>
              </w:rPr>
              <w:t xml:space="preserve"> </w:t>
            </w:r>
            <w:r>
              <w:rPr>
                <w:rFonts w:ascii="微软雅黑" w:hAnsi="微软雅黑" w:eastAsia="微软雅黑" w:cs="微软雅黑"/>
                <w:color w:val="0000FF"/>
                <w:kern w:val="0"/>
                <w:sz w:val="21"/>
                <w:szCs w:val="21"/>
                <w:lang w:bidi="ar"/>
              </w:rPr>
              <w:t>（</w:t>
            </w:r>
            <w:r>
              <w:rPr>
                <w:rFonts w:hint="eastAsia" w:ascii="微软雅黑" w:hAnsi="微软雅黑" w:eastAsia="微软雅黑" w:cs="微软雅黑"/>
                <w:color w:val="0000FF"/>
                <w:kern w:val="0"/>
                <w:sz w:val="21"/>
                <w:szCs w:val="21"/>
                <w:lang w:val="en-US" w:eastAsia="zh-CN" w:bidi="ar"/>
              </w:rPr>
              <w:t>个别</w:t>
            </w:r>
            <w:r>
              <w:rPr>
                <w:rFonts w:ascii="微软雅黑" w:hAnsi="微软雅黑" w:eastAsia="微软雅黑" w:cs="微软雅黑"/>
                <w:color w:val="0000FF"/>
                <w:kern w:val="0"/>
                <w:sz w:val="21"/>
                <w:szCs w:val="21"/>
                <w:lang w:bidi="ar"/>
              </w:rPr>
              <w:t>景区自营商店不属于旅行社安排购物店范畴内/不接受投诉）</w:t>
            </w:r>
          </w:p>
        </w:tc>
      </w:tr>
      <w:tr w14:paraId="472355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9"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2A3B7E88">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41339DA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微软雅黑" w:hAnsi="微软雅黑" w:eastAsia="微软雅黑" w:cs="微软雅黑"/>
              </w:rPr>
            </w:pPr>
            <w:r>
              <w:rPr>
                <w:rFonts w:hint="eastAsia" w:ascii="微软雅黑" w:hAnsi="微软雅黑" w:eastAsia="微软雅黑" w:cs="微软雅黑"/>
                <w:color w:val="000000"/>
                <w:szCs w:val="21"/>
                <w:vertAlign w:val="baseline"/>
                <w:lang w:val="en-US" w:eastAsia="zh-CN"/>
              </w:rPr>
              <w:t>1、儿童：</w:t>
            </w:r>
            <w:r>
              <w:rPr>
                <w:rFonts w:hint="eastAsia" w:ascii="微软雅黑" w:hAnsi="微软雅黑" w:eastAsia="微软雅黑" w:cs="微软雅黑"/>
                <w:bCs/>
                <w:szCs w:val="21"/>
              </w:rPr>
              <w:t>1.2米以下只含当地车位及餐费、产生其他费用自理</w:t>
            </w:r>
            <w:r>
              <w:rPr>
                <w:rFonts w:hint="eastAsia" w:ascii="微软雅黑" w:hAnsi="微软雅黑" w:eastAsia="微软雅黑" w:cs="微软雅黑"/>
                <w:bCs/>
                <w:szCs w:val="21"/>
              </w:rPr>
              <w:br w:type="textWrapping"/>
            </w:r>
            <w:r>
              <w:rPr>
                <w:rFonts w:hint="eastAsia" w:ascii="微软雅黑" w:hAnsi="微软雅黑" w:eastAsia="微软雅黑" w:cs="微软雅黑"/>
                <w:color w:val="000000"/>
                <w:szCs w:val="21"/>
                <w:vertAlign w:val="baseline"/>
                <w:lang w:val="en-US" w:eastAsia="zh-CN"/>
              </w:rPr>
              <w:t>2、儿童：含汽车车位，正餐半餐，导游服务费；不占床位，不含门票；如果产生现付。</w:t>
            </w:r>
          </w:p>
        </w:tc>
      </w:tr>
      <w:tr w14:paraId="151981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8A2BF8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10088FD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bCs/>
                <w:color w:val="7030A0"/>
                <w:sz w:val="21"/>
                <w:szCs w:val="21"/>
                <w:lang w:eastAsia="zh-CN"/>
              </w:rPr>
            </w:pPr>
            <w:r>
              <w:rPr>
                <w:rFonts w:hint="eastAsia" w:ascii="微软雅黑" w:hAnsi="微软雅黑" w:eastAsia="微软雅黑" w:cs="微软雅黑"/>
                <w:b/>
                <w:bCs/>
                <w:color w:val="0070C0"/>
                <w:sz w:val="21"/>
                <w:szCs w:val="21"/>
                <w:lang w:eastAsia="zh-CN"/>
              </w:rPr>
              <w:t>正常收客年龄：75周岁以下（不收旅游聋哑人士，行动不便者，孕妇，旅游同行，导游证，记者，回民 ）</w:t>
            </w:r>
          </w:p>
          <w:p w14:paraId="38DBABA0">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sz w:val="21"/>
                <w:szCs w:val="21"/>
                <w:lang w:val="en-US" w:eastAsia="zh-CN"/>
              </w:rPr>
            </w:pPr>
            <w:r>
              <w:rPr>
                <w:rFonts w:hint="eastAsia" w:ascii="微软雅黑" w:hAnsi="微软雅黑" w:eastAsia="微软雅黑" w:cs="微软雅黑"/>
                <w:b/>
                <w:bCs/>
                <w:color w:val="auto"/>
                <w:sz w:val="21"/>
                <w:szCs w:val="21"/>
                <w:lang w:eastAsia="zh-CN"/>
              </w:rPr>
              <w:t>1、70岁以上需26-69岁亲属陪同，提供健康证明，签好免责</w:t>
            </w:r>
          </w:p>
          <w:p w14:paraId="2B426D19">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sz w:val="21"/>
                <w:szCs w:val="21"/>
                <w:lang w:val="en-US" w:eastAsia="zh-CN"/>
              </w:rPr>
            </w:pPr>
            <w:r>
              <w:rPr>
                <w:rFonts w:hint="eastAsia" w:ascii="微软雅黑" w:hAnsi="微软雅黑" w:eastAsia="微软雅黑" w:cs="微软雅黑"/>
                <w:b/>
                <w:bCs/>
                <w:color w:val="auto"/>
                <w:sz w:val="21"/>
                <w:szCs w:val="21"/>
                <w:lang w:val="en-US" w:eastAsia="zh-CN"/>
              </w:rPr>
              <w:t>2</w:t>
            </w:r>
            <w:r>
              <w:rPr>
                <w:rFonts w:hint="eastAsia" w:ascii="微软雅黑" w:hAnsi="微软雅黑" w:eastAsia="微软雅黑" w:cs="微软雅黑"/>
                <w:b/>
                <w:bCs/>
                <w:color w:val="auto"/>
                <w:sz w:val="21"/>
                <w:szCs w:val="21"/>
                <w:lang w:eastAsia="zh-CN"/>
              </w:rPr>
              <w:t>、儿童：只含导服，车位，正餐半餐（不含门票、早餐、床位）</w:t>
            </w:r>
            <w:r>
              <w:rPr>
                <w:rFonts w:hint="eastAsia" w:ascii="微软雅黑" w:hAnsi="微软雅黑" w:eastAsia="微软雅黑" w:cs="微软雅黑"/>
                <w:color w:val="auto"/>
                <w:sz w:val="21"/>
                <w:szCs w:val="21"/>
              </w:rPr>
              <w:t>特别提示：身高1米2以下儿童景区门票免费，超过1米2的儿童请提前报备并预定相应门票，如未预定在当地临时需要不能保证正常购买。</w:t>
            </w:r>
            <w:r>
              <w:rPr>
                <w:rFonts w:hint="eastAsia" w:ascii="微软雅黑" w:hAnsi="微软雅黑" w:eastAsia="微软雅黑" w:cs="微软雅黑"/>
                <w:color w:val="auto"/>
                <w:sz w:val="21"/>
                <w:szCs w:val="21"/>
                <w:lang w:val="en-US" w:eastAsia="zh-CN"/>
              </w:rPr>
              <w:t xml:space="preserve"> </w:t>
            </w:r>
          </w:p>
          <w:p w14:paraId="3FAABB2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bCs/>
                <w:color w:val="auto"/>
                <w:sz w:val="21"/>
                <w:szCs w:val="21"/>
                <w:lang w:eastAsia="zh-CN"/>
              </w:rPr>
            </w:pPr>
            <w:r>
              <w:rPr>
                <w:rFonts w:hint="eastAsia" w:ascii="微软雅黑" w:hAnsi="微软雅黑" w:eastAsia="微软雅黑" w:cs="微软雅黑"/>
                <w:b/>
                <w:bCs/>
                <w:color w:val="auto"/>
                <w:sz w:val="21"/>
                <w:szCs w:val="21"/>
                <w:lang w:val="en-US" w:eastAsia="zh-CN"/>
              </w:rPr>
              <w:t>4</w:t>
            </w:r>
            <w:r>
              <w:rPr>
                <w:rFonts w:hint="eastAsia" w:ascii="微软雅黑" w:hAnsi="微软雅黑" w:eastAsia="微软雅黑" w:cs="微软雅黑"/>
                <w:b/>
                <w:bCs/>
                <w:color w:val="auto"/>
                <w:sz w:val="21"/>
                <w:szCs w:val="21"/>
                <w:lang w:eastAsia="zh-CN"/>
              </w:rPr>
              <w:t>、旅行社核算报价是打包价格：无优无退费</w:t>
            </w:r>
          </w:p>
          <w:p w14:paraId="4FAA1809">
            <w:pPr>
              <w:pStyle w:val="19"/>
              <w:keepNext w:val="0"/>
              <w:keepLines w:val="0"/>
              <w:pageBreakBefore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微软雅黑"/>
                <w:b/>
                <w:bCs/>
                <w:color w:val="auto"/>
                <w:sz w:val="21"/>
                <w:szCs w:val="21"/>
                <w:lang w:val="en-US" w:eastAsia="zh-CN"/>
              </w:rPr>
            </w:pPr>
            <w:r>
              <w:rPr>
                <w:rFonts w:hint="eastAsia" w:ascii="微软雅黑" w:hAnsi="微软雅黑" w:eastAsia="微软雅黑" w:cs="微软雅黑"/>
                <w:b/>
                <w:bCs/>
                <w:color w:val="auto"/>
                <w:sz w:val="21"/>
                <w:szCs w:val="21"/>
                <w:lang w:val="en-US" w:eastAsia="zh-CN"/>
              </w:rPr>
              <w:t>5、未满20周岁需家长陪同</w:t>
            </w:r>
            <w:r>
              <w:rPr>
                <w:rFonts w:hint="eastAsia" w:ascii="微软雅黑" w:hAnsi="微软雅黑" w:eastAsia="微软雅黑" w:cs="微软雅黑"/>
                <w:b/>
                <w:bCs/>
                <w:color w:val="auto"/>
                <w:kern w:val="2"/>
                <w:sz w:val="21"/>
                <w:szCs w:val="21"/>
                <w:lang w:val="en-US" w:eastAsia="zh-CN" w:bidi="ar-SA"/>
              </w:rPr>
              <w:t>，同组年纪全部为24周岁以下、单男/单女/全男附加费300元/人；</w:t>
            </w:r>
          </w:p>
          <w:p w14:paraId="7568DB8D">
            <w:pPr>
              <w:pStyle w:val="19"/>
              <w:keepNext w:val="0"/>
              <w:keepLines w:val="0"/>
              <w:pageBreakBefore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微软雅黑"/>
                <w:bCs/>
                <w:color w:val="auto"/>
                <w:szCs w:val="21"/>
                <w:lang w:val="en-US" w:eastAsia="zh-CN"/>
              </w:rPr>
            </w:pPr>
            <w:r>
              <w:rPr>
                <w:rFonts w:hint="eastAsia" w:ascii="微软雅黑" w:hAnsi="微软雅黑" w:eastAsia="微软雅黑" w:cs="微软雅黑"/>
                <w:color w:val="auto"/>
                <w:lang w:val="en-US" w:eastAsia="zh-CN"/>
              </w:rPr>
              <w:t xml:space="preserve">6. </w:t>
            </w:r>
            <w:r>
              <w:rPr>
                <w:rFonts w:hint="eastAsia" w:ascii="微软雅黑" w:hAnsi="微软雅黑" w:eastAsia="微软雅黑" w:cs="微软雅黑"/>
                <w:bCs/>
                <w:color w:val="auto"/>
                <w:szCs w:val="21"/>
                <w:lang w:val="en-US" w:eastAsia="zh-CN"/>
              </w:rPr>
              <w:t xml:space="preserve"> 10人以上建议独立成团</w:t>
            </w:r>
            <w:r>
              <w:rPr>
                <w:rFonts w:hint="eastAsia" w:ascii="微软雅黑" w:hAnsi="微软雅黑" w:eastAsia="微软雅黑" w:cs="微软雅黑"/>
                <w:bCs/>
                <w:color w:val="auto"/>
                <w:szCs w:val="21"/>
                <w:lang w:val="en-US" w:eastAsia="zh-CN"/>
              </w:rPr>
              <w:br w:type="textWrapping"/>
            </w:r>
            <w:r>
              <w:rPr>
                <w:rFonts w:hint="eastAsia" w:ascii="微软雅黑" w:hAnsi="微软雅黑" w:eastAsia="微软雅黑" w:cs="微软雅黑"/>
                <w:bCs/>
                <w:color w:val="auto"/>
                <w:szCs w:val="21"/>
                <w:lang w:val="en-US" w:eastAsia="zh-CN"/>
              </w:rPr>
              <w:t>本行程综合报价已经折算所有门票优惠和免票；任何证件不再次享受优免；</w:t>
            </w:r>
          </w:p>
          <w:p w14:paraId="6C2226C8">
            <w:pPr>
              <w:pStyle w:val="19"/>
              <w:keepNext w:val="0"/>
              <w:keepLines w:val="0"/>
              <w:pageBreakBefore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微软雅黑"/>
                <w:bCs/>
                <w:color w:val="FF0000"/>
                <w:szCs w:val="21"/>
                <w:lang w:val="en-US" w:eastAsia="zh-CN"/>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7、</w:t>
            </w:r>
            <w:r>
              <w:rPr>
                <w:rFonts w:hint="eastAsia" w:ascii="微软雅黑" w:hAnsi="微软雅黑" w:eastAsia="微软雅黑" w:cs="微软雅黑"/>
                <w:lang w:val="en-US" w:eastAsia="zh-CN"/>
              </w:rPr>
              <w:t>若因客人任何自身原因导致不能正常走完行程或者提前离团，需补加团费700元/人 </w:t>
            </w:r>
          </w:p>
          <w:p w14:paraId="427FE0BD">
            <w:pPr>
              <w:pStyle w:val="6"/>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0000FF"/>
              </w:rPr>
              <w:t>特别提示:凤凰古城、</w:t>
            </w:r>
            <w:r>
              <w:rPr>
                <w:rFonts w:hint="eastAsia" w:ascii="微软雅黑" w:hAnsi="微软雅黑" w:eastAsia="微软雅黑" w:cs="微软雅黑"/>
                <w:b/>
                <w:bCs/>
                <w:color w:val="0000FF"/>
                <w:lang w:eastAsia="zh-CN"/>
              </w:rPr>
              <w:t>景区内</w:t>
            </w:r>
            <w:r>
              <w:rPr>
                <w:rFonts w:hint="eastAsia" w:ascii="微软雅黑" w:hAnsi="微软雅黑" w:eastAsia="微软雅黑" w:cs="微软雅黑"/>
                <w:b/>
                <w:bCs/>
                <w:color w:val="0000FF"/>
              </w:rPr>
              <w:t>敞开式商铺众多，均不属于旅行社指定购物产所范畴，请悉知!</w:t>
            </w:r>
          </w:p>
        </w:tc>
      </w:tr>
      <w:tr w14:paraId="193BF8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0EF2D090">
            <w:pPr>
              <w:autoSpaceDN w:val="0"/>
              <w:snapToGrid w:val="0"/>
              <w:spacing w:line="320" w:lineRule="exact"/>
              <w:ind w:right="420" w:rightChars="200"/>
              <w:jc w:val="both"/>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74B42097">
            <w:pPr>
              <w:keepNext w:val="0"/>
              <w:keepLines w:val="0"/>
              <w:pageBreakBefore w:val="0"/>
              <w:widowControl w:val="0"/>
              <w:kinsoku/>
              <w:wordWrap/>
              <w:overflowPunct/>
              <w:topLinePunct w:val="0"/>
              <w:autoSpaceDE/>
              <w:autoSpaceDN/>
              <w:bidi w:val="0"/>
              <w:adjustRightInd/>
              <w:snapToGrid/>
              <w:spacing w:line="360" w:lineRule="exact"/>
              <w:ind w:left="840" w:hanging="840" w:hangingChars="400"/>
              <w:jc w:val="left"/>
              <w:textAlignment w:val="auto"/>
              <w:rPr>
                <w:rFonts w:hint="eastAsia" w:ascii="微软雅黑" w:hAnsi="微软雅黑" w:eastAsia="微软雅黑" w:cs="微软雅黑"/>
                <w:bCs/>
                <w:szCs w:val="21"/>
                <w:lang w:val="en-US" w:eastAsia="zh-CN"/>
              </w:rPr>
            </w:pPr>
            <w:r>
              <w:rPr>
                <w:rFonts w:hint="eastAsia" w:ascii="微软雅黑" w:hAnsi="微软雅黑" w:eastAsia="微软雅黑" w:cs="微软雅黑"/>
                <w:lang w:val="en-US" w:eastAsia="zh-CN"/>
              </w:rPr>
              <w:t>长  沙：</w:t>
            </w:r>
            <w:r>
              <w:rPr>
                <w:rFonts w:hint="eastAsia" w:ascii="微软雅黑" w:hAnsi="微软雅黑" w:eastAsia="微软雅黑" w:cs="微软雅黑"/>
                <w:bCs/>
                <w:szCs w:val="21"/>
                <w:lang w:val="en-US" w:eastAsia="zh-CN"/>
              </w:rPr>
              <w:t>明城国际/宜必思/华美达/华雅/西雅国际/东程酒店/紫鑫四华美达系列酒店/尚成/鑫达贵都/东程/恺宸/晟天/星大悦荟/成酒店/恺宸酒店或同级</w:t>
            </w:r>
          </w:p>
          <w:p w14:paraId="3D129D3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szCs w:val="21"/>
                <w:lang w:val="en-US" w:eastAsia="zh-CN"/>
              </w:rPr>
            </w:pPr>
            <w:r>
              <w:rPr>
                <w:rFonts w:hint="eastAsia" w:ascii="微软雅黑" w:hAnsi="微软雅黑" w:eastAsia="微软雅黑" w:cs="微软雅黑"/>
                <w:lang w:val="en-US" w:eastAsia="zh-CN"/>
              </w:rPr>
              <w:t>张家界：</w:t>
            </w:r>
            <w:r>
              <w:rPr>
                <w:rFonts w:hint="eastAsia" w:ascii="微软雅黑" w:hAnsi="微软雅黑" w:eastAsia="微软雅黑" w:cs="微软雅黑"/>
                <w:bCs/>
                <w:szCs w:val="21"/>
                <w:lang w:val="en-US" w:eastAsia="zh-CN"/>
              </w:rPr>
              <w:t>裕禾山居/碧桂园紫金花舍/ 碧桂园圣威思/清溪轻奢酒店/锦江都城/云溪美景/君宜庭院/碧泓山庄/旎曼山居/瑞龙酒</w:t>
            </w:r>
            <w:r>
              <w:rPr>
                <w:rFonts w:hint="eastAsia" w:ascii="微软雅黑" w:hAnsi="微软雅黑" w:eastAsia="微软雅黑" w:cs="微软雅黑"/>
                <w:color w:val="3F3F3F"/>
                <w:sz w:val="22"/>
                <w:szCs w:val="22"/>
                <w:lang w:val="en-US" w:eastAsia="zh-CN"/>
              </w:rPr>
              <w:t>店</w:t>
            </w:r>
            <w:r>
              <w:rPr>
                <w:rFonts w:hint="eastAsia" w:ascii="微软雅黑" w:hAnsi="微软雅黑" w:eastAsia="微软雅黑" w:cs="微软雅黑"/>
                <w:bCs/>
                <w:szCs w:val="21"/>
                <w:lang w:val="en-US" w:eastAsia="zh-CN"/>
              </w:rPr>
              <w:t>听雨楼/画说武陵/溪涧小憩锦天盛世/ 丽景湖畔/清溪轻奢酒店/清新园/蓝湾等同级</w:t>
            </w:r>
          </w:p>
          <w:p w14:paraId="180A5135">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Cs/>
                <w:color w:val="000000"/>
                <w:szCs w:val="21"/>
                <w:lang w:val="en-US" w:eastAsia="zh-CN"/>
              </w:rPr>
            </w:pPr>
            <w:r>
              <w:rPr>
                <w:rFonts w:hint="eastAsia" w:ascii="微软雅黑" w:hAnsi="微软雅黑" w:eastAsia="微软雅黑" w:cs="微软雅黑"/>
                <w:lang w:val="en-US" w:eastAsia="zh-CN"/>
              </w:rPr>
              <w:t xml:space="preserve">凤  凰： </w:t>
            </w:r>
            <w:r>
              <w:rPr>
                <w:rFonts w:hint="eastAsia" w:ascii="微软雅黑" w:hAnsi="微软雅黑" w:eastAsia="微软雅黑" w:cs="微软雅黑"/>
                <w:bCs/>
                <w:color w:val="000000"/>
                <w:szCs w:val="21"/>
                <w:lang w:val="en-US" w:eastAsia="zh-CN"/>
              </w:rPr>
              <w:t>凤天国际/念楃客栈/念赫客栈/澜庭忆宿/璞荷逸宿/晨龙金展/鸣云国际/凤庭/云端庭院、潮漫或同级标准酒店</w:t>
            </w:r>
          </w:p>
          <w:p w14:paraId="6D23E568">
            <w:pPr>
              <w:keepNext w:val="0"/>
              <w:keepLines w:val="0"/>
              <w:pageBreakBefore w:val="0"/>
              <w:widowControl w:val="0"/>
              <w:kinsoku/>
              <w:wordWrap/>
              <w:overflowPunct/>
              <w:topLinePunct w:val="0"/>
              <w:autoSpaceDE/>
              <w:autoSpaceDN/>
              <w:bidi w:val="0"/>
              <w:adjustRightInd/>
              <w:snapToGrid/>
              <w:spacing w:line="360" w:lineRule="exact"/>
              <w:ind w:left="840" w:hanging="840" w:hangingChars="400"/>
              <w:jc w:val="both"/>
              <w:textAlignment w:val="auto"/>
              <w:rPr>
                <w:rFonts w:hint="default" w:ascii="微软雅黑" w:hAnsi="微软雅黑" w:eastAsia="微软雅黑" w:cs="微软雅黑"/>
                <w:lang w:val="en-US" w:eastAsia="zh-CN"/>
              </w:rPr>
            </w:pPr>
            <w:r>
              <w:rPr>
                <w:rFonts w:hint="eastAsia" w:ascii="微软雅黑" w:hAnsi="微软雅黑" w:eastAsia="微软雅黑" w:cs="微软雅黑"/>
                <w:bCs/>
                <w:szCs w:val="21"/>
                <w:lang w:val="en-US" w:eastAsia="zh-CN"/>
              </w:rPr>
              <w:t>等同级</w:t>
            </w:r>
          </w:p>
        </w:tc>
      </w:tr>
      <w:tr w14:paraId="6C27D4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266D2617">
            <w:pPr>
              <w:spacing w:line="360" w:lineRule="exact"/>
              <w:ind w:left="0" w:leftChars="0" w:firstLine="0" w:firstLineChars="0"/>
              <w:jc w:val="both"/>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2E6C1044">
            <w:pPr>
              <w:keepNext w:val="0"/>
              <w:keepLines w:val="0"/>
              <w:pageBreakBefore w:val="0"/>
              <w:widowControl w:val="0"/>
              <w:tabs>
                <w:tab w:val="left" w:pos="8583"/>
              </w:tabs>
              <w:kinsoku/>
              <w:wordWrap/>
              <w:overflowPunct/>
              <w:topLinePunct w:val="0"/>
              <w:autoSpaceDE/>
              <w:autoSpaceDN/>
              <w:bidi w:val="0"/>
              <w:adjustRightInd/>
              <w:snapToGrid/>
              <w:spacing w:line="300" w:lineRule="exact"/>
              <w:jc w:val="both"/>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582131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377"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127613B0">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FF0000"/>
                <w:lang w:val="zh-CN"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color w:val="auto"/>
                <w:sz w:val="24"/>
                <w:szCs w:val="24"/>
                <w:highlight w:val="yellow"/>
                <w:vertAlign w:val="baseline"/>
                <w:lang w:val="en-US" w:eastAsia="zh-CN"/>
              </w:rPr>
              <w:t>费用不含</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sz w:val="21"/>
                <w:szCs w:val="21"/>
              </w:rPr>
              <w:br w:type="textWrapping"/>
            </w:r>
            <w:r>
              <w:rPr>
                <w:rFonts w:hint="eastAsia" w:ascii="微软雅黑" w:hAnsi="微软雅黑" w:eastAsia="微软雅黑" w:cs="微软雅黑"/>
                <w:bCs/>
                <w:color w:val="000000"/>
                <w:szCs w:val="21"/>
              </w:rPr>
              <w:t>1.旅游意外保险及航空保险，建议客人报名时提前购买</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2.非行程内约定包含的景区内交通费用；私人所产生的个人费用等；小童门票超过费用（1.2米以上）</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3.由于不可抗力或者旅行社、履行辅助人已尽合理注意义务仍无法避免的事件，而需要变更行程时产生的费用（包括但不限于自然灾害、航班延误或取消、车辆故障、交通意外等）意外等。</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FF0000"/>
                <w:szCs w:val="21"/>
              </w:rPr>
              <w:t xml:space="preserve">4.退费说明：此行程为打包特价、所有特殊证件全程均无任何优惠/退费、不接受退费疑问投诉 </w:t>
            </w:r>
            <w:r>
              <w:rPr>
                <w:rFonts w:hint="eastAsia" w:ascii="微软雅黑" w:hAnsi="微软雅黑" w:eastAsia="微软雅黑" w:cs="微软雅黑"/>
                <w:bCs/>
                <w:szCs w:val="21"/>
              </w:rPr>
              <w:t xml:space="preserve"> </w:t>
            </w:r>
            <w:r>
              <w:rPr>
                <w:rFonts w:hint="eastAsia" w:ascii="微软雅黑" w:hAnsi="微软雅黑" w:eastAsia="微软雅黑" w:cs="微软雅黑"/>
                <w:bCs/>
                <w:color w:val="FF0000"/>
                <w:szCs w:val="21"/>
              </w:rPr>
              <w:br w:type="textWrapping"/>
            </w:r>
            <w:r>
              <w:rPr>
                <w:rFonts w:hint="eastAsia" w:ascii="微软雅黑" w:hAnsi="微软雅黑" w:eastAsia="微软雅黑" w:cs="微软雅黑"/>
                <w:bCs/>
                <w:color w:val="000000"/>
                <w:szCs w:val="21"/>
              </w:rPr>
              <w:t>5.自由活动期间交通费、餐费等私人一切消费；</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6. 酒店内洗衣、理发、电话、传真、收费电视、饮料、烟酒、小吃等个人消费；</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7.不愿拼房所需要补的房差费用；</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color w:val="000000"/>
                <w:szCs w:val="21"/>
              </w:rPr>
              <w:t>8.个人到旅游区的购物、娱乐等消费以及途中用餐的费用；</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9.因交通延误、取消等意外事件或不可抗力原因导致的额外费用，及个人所产生的费用等；</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10.客人所在地往返于指定集合地点的交通费，如需要接送，费用另议；</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11.个人的旅游意外保险（建议旅游者自行购买个人意外险）；</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12.旅游者因个人原因无法抵达我社指定的集合地点，造成的后果自行承担；</w:t>
            </w:r>
          </w:p>
        </w:tc>
      </w:tr>
      <w:tr w14:paraId="23F39C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9"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4B5513A1">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4"/>
                <w:highlight w:val="yellow"/>
                <w:lang w:val="en-US" w:eastAsia="zh-CN"/>
              </w:rPr>
              <w:t>☆☆退费标准☆☆</w:t>
            </w:r>
            <w:r>
              <w:rPr>
                <w:rFonts w:hint="eastAsia" w:ascii="微软雅黑" w:hAnsi="微软雅黑" w:eastAsia="微软雅黑" w:cs="微软雅黑"/>
                <w:b/>
                <w:bCs/>
                <w:sz w:val="24"/>
                <w:highlight w:val="yellow"/>
                <w:lang w:val="en-US" w:eastAsia="zh-CN"/>
              </w:rPr>
              <w:br w:type="textWrapping"/>
            </w:r>
            <w:r>
              <w:rPr>
                <w:rFonts w:hint="eastAsia" w:ascii="微软雅黑" w:hAnsi="微软雅黑" w:eastAsia="微软雅黑" w:cs="微软雅黑"/>
                <w:color w:val="000000"/>
                <w:szCs w:val="21"/>
                <w:vertAlign w:val="baseline"/>
                <w:lang w:eastAsia="zh-CN"/>
              </w:rPr>
              <w:t>此产品为打包报价，所有景点门票项目无忧无退！！！</w:t>
            </w:r>
          </w:p>
        </w:tc>
      </w:tr>
      <w:tr w14:paraId="7378E1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67FD33AD">
            <w:pPr>
              <w:tabs>
                <w:tab w:val="left" w:pos="8583"/>
              </w:tabs>
              <w:spacing w:line="440" w:lineRule="exact"/>
              <w:jc w:val="both"/>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☆☆行程注意事项 ☆☆</w:t>
            </w:r>
            <w:r>
              <w:rPr>
                <w:rFonts w:hint="eastAsia" w:ascii="微软雅黑" w:hAnsi="微软雅黑" w:eastAsia="微软雅黑" w:cs="微软雅黑"/>
                <w:b/>
                <w:bCs/>
                <w:sz w:val="24"/>
                <w:highlight w:val="yellow"/>
              </w:rPr>
              <w:t xml:space="preserve"> </w:t>
            </w:r>
          </w:p>
          <w:p w14:paraId="69CFCF6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 游客应确保身体健康，保证自身条件能完成行程；未满2周岁或年满75周岁的，有心肺脑血管病听视力障碍的，不宜长途旅行的，既有病史和身体残障的，均不适合参加；任何隐瞒造成后果由旅游者自行承担。</w:t>
            </w:r>
          </w:p>
          <w:p w14:paraId="2772A28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 景区实行实名制订票，刷身份证进入景区游览，并于行程中随身携带，遗忘遗失等造成的无法游览，无法办理入住酒店等损失由旅游者自行承担。</w:t>
            </w:r>
          </w:p>
          <w:p w14:paraId="0E1BC2F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3、 因任何公共交通引起的人身财产行程损失，由旅游者自行承担；出发后要求退团的经协商，未产生费用正常退费；因非我社造成的旅游者行程变化的，减少部分我社不予补偿，增加的费用由旅游者自行承担。</w:t>
            </w:r>
          </w:p>
          <w:p w14:paraId="313DBD2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4、 出行前请提前了解目的地天气地理状况，并请备好常用保暖，降暑，防晒，防雨用品及常备药品。请注意行程中 (上下车，行车中，酒店内，景区内，用餐点) 人身及财产安全；景区均包含陡坡密林、悬崖蹊径、急流深洞等危险区域，请注意禁止标志，不可冒险前往。</w:t>
            </w:r>
          </w:p>
          <w:p w14:paraId="41F117F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5、 行程内行车途中均会提供沿途休息及上厕所，请主动付费自备小钞。包括餐后休息，酒店休息，行程中标明的自由活动均属自由活动时间，期间旅游者自身财产及人身安全由其本人自行负责，请注意安全，并请勿参加违反国家法律不宜参加的活动。</w:t>
            </w:r>
          </w:p>
          <w:p w14:paraId="5EE2654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6、 沿途停留点均有旅游纪念品，纪念照片，土特产出售，非我社提供，特别是私人小贩售卖，更不在我社控制范围，如有兴趣，请旅游者自行甄别，如有购买为其个人行为，任何后果由旅游者自行承担。</w:t>
            </w:r>
          </w:p>
          <w:p w14:paraId="37E2939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7、 请尊重当地少数民族的生活和信仰，避免与当地居民发生冲突；为安全考虑，晚间及单独不宜自行外出。</w:t>
            </w:r>
          </w:p>
          <w:p w14:paraId="1D530E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8、 因不可抗力，造成滞留的，我社将协助安排，因此增加的费用由旅游者自行承担。</w:t>
            </w:r>
          </w:p>
          <w:p w14:paraId="45C5D57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9、 行程中未经协商的擅自离团，视同旅游者违约，未完成部分将被视为自行放弃，我社不再退费，并不予承担旅游者由此产生的额外费用。离团后所发生的安全问题，与旅行社无关。</w:t>
            </w:r>
          </w:p>
          <w:p w14:paraId="2BAA9B1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10、行程过程中我社已为旅游者代买保险，如行程过程中旅游者发生意外人身安全事故，我社将协助旅游者向保险公司申请保险服务，具体赔付金额以保险公司保单为准。</w:t>
            </w:r>
          </w:p>
          <w:p w14:paraId="594A03A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11、贵重物品随身携带，以防丢失影响美好的旅游心情；</w:t>
            </w:r>
          </w:p>
          <w:p w14:paraId="2925315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12、请尽量穿登山运动鞋、带上雨具</w:t>
            </w:r>
            <w:r>
              <w:rPr>
                <w:rFonts w:hint="eastAsia" w:ascii="微软雅黑" w:hAnsi="微软雅黑" w:eastAsia="微软雅黑" w:cs="微软雅黑"/>
                <w:kern w:val="2"/>
                <w:sz w:val="21"/>
                <w:szCs w:val="21"/>
                <w:lang w:val="en-US" w:eastAsia="zh-CN" w:bidi="ar-SA"/>
              </w:rPr>
              <w:tab/>
            </w:r>
          </w:p>
          <w:p w14:paraId="49F0546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13、乘车过程中请不要随便走动；</w:t>
            </w:r>
          </w:p>
          <w:p w14:paraId="5FA6BC7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14、登山时请“观景不走路，走路不观景”注意安全；</w:t>
            </w:r>
          </w:p>
          <w:p w14:paraId="0160347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15、祝您有一次美好的旅程，为您的人生添彩！</w:t>
            </w:r>
          </w:p>
          <w:p w14:paraId="4BD9AE0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16、在不减少客人行程景点的情况下，导游有权调配所含景点的先后顺序</w:t>
            </w:r>
          </w:p>
          <w:p w14:paraId="3E0F4CB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17、酒店时请出示身份证并主动交纳房卡压金（退房时退押金）；</w:t>
            </w:r>
          </w:p>
          <w:p w14:paraId="51C705B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18、由于不可抗力或者旅行社、履行辅助人已尽合理注意义务仍无法避免的事件，而需要变更行程时产生的费用旅行社不承担。（包括但不限于自然灾害、天气原因、航班延误或取消、车辆故障、交通意外等）意外等。</w:t>
            </w:r>
          </w:p>
          <w:p w14:paraId="60B3D25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19、在湘西偏远地区，多数旅游景点山多岔路多，出行时不要随便单独外出，外出时应与导游咨询后再行动；着装以轻便为宜，近期天气变化无常，时有阵雨，须随时携带雨具；此行程坐车时间较长，且有些地区路况较差，常晕车者最好备相关药品;张家界、多数景点为特级禁烟区，抽烟前应询问导。</w:t>
            </w:r>
          </w:p>
          <w:p w14:paraId="30D63B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20、自2009年开始，湖南省境内提出建设蓝天碧水工程，提倡节能环保，部分境内酒店中可能不提供免费的一次性用品，请自备。</w:t>
            </w:r>
          </w:p>
          <w:p w14:paraId="357E3A3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21、请客人务必真实的填写导游质量服务跟踪恕不手里因虚假填写或不填写意见单而产生的后续争议和投诉，如在行程中对我们的服务及接待标准有异议，请在当地拨打质量监督电话在当地解决，如当地解决不了可在当地备案，否则我社不予受理，多谢合作与支持（有效投诉时间为团队返回出发地起60天内有效）</w:t>
            </w:r>
          </w:p>
          <w:p w14:paraId="295D0905">
            <w:pPr>
              <w:keepNext w:val="0"/>
              <w:keepLines w:val="0"/>
              <w:pageBreakBefore w:val="0"/>
              <w:widowControl w:val="0"/>
              <w:kinsoku/>
              <w:wordWrap/>
              <w:overflowPunct/>
              <w:topLinePunct w:val="0"/>
              <w:autoSpaceDE/>
              <w:autoSpaceDN/>
              <w:bidi w:val="0"/>
              <w:adjustRightInd/>
              <w:snapToGrid/>
              <w:spacing w:line="360" w:lineRule="exact"/>
              <w:jc w:val="both"/>
              <w:textAlignment w:val="auto"/>
            </w:pPr>
            <w:r>
              <w:rPr>
                <w:rFonts w:hint="eastAsia" w:ascii="微软雅黑" w:hAnsi="微软雅黑" w:eastAsia="微软雅黑" w:cs="微软雅黑"/>
                <w:kern w:val="2"/>
                <w:sz w:val="21"/>
                <w:szCs w:val="21"/>
                <w:lang w:val="en-US" w:eastAsia="zh-CN" w:bidi="ar-SA"/>
              </w:rPr>
              <w:t>22、因本社接待能力有限，恕无法接待年满80岁以上老人及孕妇。</w:t>
            </w:r>
          </w:p>
        </w:tc>
      </w:tr>
      <w:tr w14:paraId="7AD92AD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03"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5DD445DD">
            <w:pPr>
              <w:keepNext w:val="0"/>
              <w:keepLines w:val="0"/>
              <w:pageBreakBefore w:val="0"/>
              <w:widowControl w:val="0"/>
              <w:tabs>
                <w:tab w:val="left" w:pos="8583"/>
              </w:tabs>
              <w:kinsoku/>
              <w:wordWrap/>
              <w:overflowPunct/>
              <w:topLinePunct w:val="0"/>
              <w:autoSpaceDE/>
              <w:autoSpaceDN/>
              <w:bidi w:val="0"/>
              <w:spacing w:line="300" w:lineRule="exact"/>
              <w:jc w:val="both"/>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48D94EB4">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675D6A1F">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548FB53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0BDD9FBF">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4EF7E4AA">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0DAC32E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24ABE70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1EC92E2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0430307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1A79382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both"/>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2F30E002">
      <w:pPr>
        <w:pStyle w:val="6"/>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9801E">
    <w:pPr>
      <w:pStyle w:val="9"/>
      <w:pBdr>
        <w:bottom w:val="none" w:color="auto" w:sz="0" w:space="0"/>
      </w:pBdr>
      <w:tabs>
        <w:tab w:val="clear" w:pos="4153"/>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65CFE8"/>
    <w:multiLevelType w:val="singleLevel"/>
    <w:tmpl w:val="8365CFE8"/>
    <w:lvl w:ilvl="0" w:tentative="0">
      <w:start w:val="1"/>
      <w:numFmt w:val="decimal"/>
      <w:suff w:val="nothing"/>
      <w:lvlText w:val="%1、"/>
      <w:lvlJc w:val="left"/>
    </w:lvl>
  </w:abstractNum>
  <w:abstractNum w:abstractNumId="1">
    <w:nsid w:val="E1E62A89"/>
    <w:multiLevelType w:val="singleLevel"/>
    <w:tmpl w:val="E1E62A89"/>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40A7"/>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61E1A"/>
    <w:rsid w:val="012D0479"/>
    <w:rsid w:val="0157064E"/>
    <w:rsid w:val="01626374"/>
    <w:rsid w:val="016469E8"/>
    <w:rsid w:val="02492FB3"/>
    <w:rsid w:val="02647ECA"/>
    <w:rsid w:val="029C3B08"/>
    <w:rsid w:val="032B6C3A"/>
    <w:rsid w:val="032D0FCD"/>
    <w:rsid w:val="033217E1"/>
    <w:rsid w:val="03343D40"/>
    <w:rsid w:val="034E7440"/>
    <w:rsid w:val="0378130B"/>
    <w:rsid w:val="037B7F1C"/>
    <w:rsid w:val="03A46D20"/>
    <w:rsid w:val="03A87411"/>
    <w:rsid w:val="04D843EC"/>
    <w:rsid w:val="05077321"/>
    <w:rsid w:val="055664B3"/>
    <w:rsid w:val="057228FE"/>
    <w:rsid w:val="058A6E18"/>
    <w:rsid w:val="05BB103F"/>
    <w:rsid w:val="05C8291B"/>
    <w:rsid w:val="05EB75A5"/>
    <w:rsid w:val="06BA3154"/>
    <w:rsid w:val="06BD404D"/>
    <w:rsid w:val="06C8688F"/>
    <w:rsid w:val="06D25850"/>
    <w:rsid w:val="06DC2725"/>
    <w:rsid w:val="0704296D"/>
    <w:rsid w:val="07121211"/>
    <w:rsid w:val="07134710"/>
    <w:rsid w:val="072C1A93"/>
    <w:rsid w:val="073B1CE0"/>
    <w:rsid w:val="07723FAA"/>
    <w:rsid w:val="07D30491"/>
    <w:rsid w:val="07E9375F"/>
    <w:rsid w:val="080639DA"/>
    <w:rsid w:val="083B26B8"/>
    <w:rsid w:val="08863B53"/>
    <w:rsid w:val="089B2EF1"/>
    <w:rsid w:val="08E5797A"/>
    <w:rsid w:val="09102B5A"/>
    <w:rsid w:val="091D389B"/>
    <w:rsid w:val="09337B5B"/>
    <w:rsid w:val="09420551"/>
    <w:rsid w:val="098442F1"/>
    <w:rsid w:val="09C35CEF"/>
    <w:rsid w:val="09D10E6F"/>
    <w:rsid w:val="09E225A5"/>
    <w:rsid w:val="09F65C36"/>
    <w:rsid w:val="09FB503E"/>
    <w:rsid w:val="0A735171"/>
    <w:rsid w:val="0A8473AE"/>
    <w:rsid w:val="0A8A2888"/>
    <w:rsid w:val="0A9760CA"/>
    <w:rsid w:val="0AB1211B"/>
    <w:rsid w:val="0AB416DB"/>
    <w:rsid w:val="0AEE6ECB"/>
    <w:rsid w:val="0B4A3C17"/>
    <w:rsid w:val="0B7C24E7"/>
    <w:rsid w:val="0B7F3A6A"/>
    <w:rsid w:val="0B9B10B5"/>
    <w:rsid w:val="0BF25217"/>
    <w:rsid w:val="0C096925"/>
    <w:rsid w:val="0C450D6C"/>
    <w:rsid w:val="0C6F3428"/>
    <w:rsid w:val="0C7E69E5"/>
    <w:rsid w:val="0CA535B9"/>
    <w:rsid w:val="0CE63B48"/>
    <w:rsid w:val="0CF60FD3"/>
    <w:rsid w:val="0D524881"/>
    <w:rsid w:val="0D5F66AE"/>
    <w:rsid w:val="0D6C10EE"/>
    <w:rsid w:val="0DC9323A"/>
    <w:rsid w:val="0DDA145B"/>
    <w:rsid w:val="0E4949A1"/>
    <w:rsid w:val="0E850379"/>
    <w:rsid w:val="0E8C592B"/>
    <w:rsid w:val="0EDC68F7"/>
    <w:rsid w:val="0EF273CF"/>
    <w:rsid w:val="10180643"/>
    <w:rsid w:val="10F16AE3"/>
    <w:rsid w:val="110513E7"/>
    <w:rsid w:val="11427B0D"/>
    <w:rsid w:val="11B34360"/>
    <w:rsid w:val="12361B78"/>
    <w:rsid w:val="12EF0A4F"/>
    <w:rsid w:val="12FA7AA8"/>
    <w:rsid w:val="13371388"/>
    <w:rsid w:val="136A4169"/>
    <w:rsid w:val="13AF2F6F"/>
    <w:rsid w:val="13EC55EC"/>
    <w:rsid w:val="13F66591"/>
    <w:rsid w:val="14321F2A"/>
    <w:rsid w:val="143C7B63"/>
    <w:rsid w:val="146F2E2A"/>
    <w:rsid w:val="150D1EBE"/>
    <w:rsid w:val="15564F3C"/>
    <w:rsid w:val="159C58D1"/>
    <w:rsid w:val="15A53EA2"/>
    <w:rsid w:val="15B0279D"/>
    <w:rsid w:val="15B36F61"/>
    <w:rsid w:val="15D42860"/>
    <w:rsid w:val="15FF7837"/>
    <w:rsid w:val="16960D6D"/>
    <w:rsid w:val="16F07B27"/>
    <w:rsid w:val="16F7733F"/>
    <w:rsid w:val="17222925"/>
    <w:rsid w:val="17A77194"/>
    <w:rsid w:val="17AB7D29"/>
    <w:rsid w:val="17AE51C3"/>
    <w:rsid w:val="17AF7A04"/>
    <w:rsid w:val="183B6DAB"/>
    <w:rsid w:val="189A56D0"/>
    <w:rsid w:val="18BC4164"/>
    <w:rsid w:val="198F3627"/>
    <w:rsid w:val="19B07A1C"/>
    <w:rsid w:val="19F63A29"/>
    <w:rsid w:val="1A066980"/>
    <w:rsid w:val="1A371E92"/>
    <w:rsid w:val="1A4B1305"/>
    <w:rsid w:val="1AF220BF"/>
    <w:rsid w:val="1B4A6010"/>
    <w:rsid w:val="1BA04EFC"/>
    <w:rsid w:val="1C026332"/>
    <w:rsid w:val="1C4C0D55"/>
    <w:rsid w:val="1C4E38DD"/>
    <w:rsid w:val="1CA647A6"/>
    <w:rsid w:val="1CA66D5E"/>
    <w:rsid w:val="1CED73D2"/>
    <w:rsid w:val="1D1F4CA2"/>
    <w:rsid w:val="1D331EE7"/>
    <w:rsid w:val="1D561F0E"/>
    <w:rsid w:val="1D5A7E83"/>
    <w:rsid w:val="1D5C01C9"/>
    <w:rsid w:val="1E3501C4"/>
    <w:rsid w:val="1E470974"/>
    <w:rsid w:val="1E841FFE"/>
    <w:rsid w:val="1EDA3596"/>
    <w:rsid w:val="1F246147"/>
    <w:rsid w:val="1F4D65B6"/>
    <w:rsid w:val="1FAD4807"/>
    <w:rsid w:val="1FBC28E0"/>
    <w:rsid w:val="200F7270"/>
    <w:rsid w:val="20452C91"/>
    <w:rsid w:val="205B6E3B"/>
    <w:rsid w:val="20C45EF0"/>
    <w:rsid w:val="214178FD"/>
    <w:rsid w:val="217D3893"/>
    <w:rsid w:val="21B76F72"/>
    <w:rsid w:val="22233137"/>
    <w:rsid w:val="222A213F"/>
    <w:rsid w:val="22464DDD"/>
    <w:rsid w:val="22586EEA"/>
    <w:rsid w:val="22840166"/>
    <w:rsid w:val="22E744D4"/>
    <w:rsid w:val="23046E34"/>
    <w:rsid w:val="23567456"/>
    <w:rsid w:val="23D5466C"/>
    <w:rsid w:val="23E40D09"/>
    <w:rsid w:val="244B5D34"/>
    <w:rsid w:val="24D40A88"/>
    <w:rsid w:val="24D80578"/>
    <w:rsid w:val="257A557F"/>
    <w:rsid w:val="25986633"/>
    <w:rsid w:val="259A25D7"/>
    <w:rsid w:val="26A435E6"/>
    <w:rsid w:val="26C2328E"/>
    <w:rsid w:val="27026F8E"/>
    <w:rsid w:val="27914A0E"/>
    <w:rsid w:val="27A537A4"/>
    <w:rsid w:val="27AE5018"/>
    <w:rsid w:val="27F33DF7"/>
    <w:rsid w:val="28245521"/>
    <w:rsid w:val="283D5649"/>
    <w:rsid w:val="28692F0F"/>
    <w:rsid w:val="287C746C"/>
    <w:rsid w:val="28820959"/>
    <w:rsid w:val="28D82090"/>
    <w:rsid w:val="28DE2432"/>
    <w:rsid w:val="28E53D4A"/>
    <w:rsid w:val="28F5615A"/>
    <w:rsid w:val="29112363"/>
    <w:rsid w:val="295469FF"/>
    <w:rsid w:val="29607497"/>
    <w:rsid w:val="29730A64"/>
    <w:rsid w:val="29991642"/>
    <w:rsid w:val="29AC104D"/>
    <w:rsid w:val="29BC1CC6"/>
    <w:rsid w:val="29D013B1"/>
    <w:rsid w:val="29ED0967"/>
    <w:rsid w:val="2A397D52"/>
    <w:rsid w:val="2A4B564D"/>
    <w:rsid w:val="2BAB2B4A"/>
    <w:rsid w:val="2BE02D66"/>
    <w:rsid w:val="2BF57730"/>
    <w:rsid w:val="2C0E2AD1"/>
    <w:rsid w:val="2C493A17"/>
    <w:rsid w:val="2CB96718"/>
    <w:rsid w:val="2CF439DB"/>
    <w:rsid w:val="2D234CF5"/>
    <w:rsid w:val="2D3B0A92"/>
    <w:rsid w:val="2DC860A6"/>
    <w:rsid w:val="2DF67CC1"/>
    <w:rsid w:val="2EC75720"/>
    <w:rsid w:val="2EDE4234"/>
    <w:rsid w:val="2EE948D6"/>
    <w:rsid w:val="2EF53261"/>
    <w:rsid w:val="2F023D31"/>
    <w:rsid w:val="2F046E1E"/>
    <w:rsid w:val="2F357C66"/>
    <w:rsid w:val="2F4F4441"/>
    <w:rsid w:val="2FDD632E"/>
    <w:rsid w:val="2FE11772"/>
    <w:rsid w:val="30BA4CEE"/>
    <w:rsid w:val="30C916BD"/>
    <w:rsid w:val="30DF0305"/>
    <w:rsid w:val="3143321D"/>
    <w:rsid w:val="315D7DA4"/>
    <w:rsid w:val="31646571"/>
    <w:rsid w:val="319A0FE4"/>
    <w:rsid w:val="31F10857"/>
    <w:rsid w:val="321C2BAF"/>
    <w:rsid w:val="32A3555E"/>
    <w:rsid w:val="32C2475E"/>
    <w:rsid w:val="32E428ED"/>
    <w:rsid w:val="331B16C0"/>
    <w:rsid w:val="33261046"/>
    <w:rsid w:val="33963A1E"/>
    <w:rsid w:val="33A15FD9"/>
    <w:rsid w:val="33DD2C4D"/>
    <w:rsid w:val="33FC4F3D"/>
    <w:rsid w:val="33FE342B"/>
    <w:rsid w:val="33FE6232"/>
    <w:rsid w:val="342E081E"/>
    <w:rsid w:val="354B08F2"/>
    <w:rsid w:val="358C22F5"/>
    <w:rsid w:val="36276C4F"/>
    <w:rsid w:val="36775E73"/>
    <w:rsid w:val="368169B0"/>
    <w:rsid w:val="36F40B16"/>
    <w:rsid w:val="370F5DD1"/>
    <w:rsid w:val="37130FC8"/>
    <w:rsid w:val="371B773A"/>
    <w:rsid w:val="37305A51"/>
    <w:rsid w:val="37FA789F"/>
    <w:rsid w:val="37FF748C"/>
    <w:rsid w:val="38180079"/>
    <w:rsid w:val="381F242D"/>
    <w:rsid w:val="38DE55D9"/>
    <w:rsid w:val="3901371D"/>
    <w:rsid w:val="396C5791"/>
    <w:rsid w:val="39B44CE2"/>
    <w:rsid w:val="39D82AE4"/>
    <w:rsid w:val="39ED3ED1"/>
    <w:rsid w:val="3A297CD2"/>
    <w:rsid w:val="3A887EF3"/>
    <w:rsid w:val="3A9665B5"/>
    <w:rsid w:val="3AB309C7"/>
    <w:rsid w:val="3B4B164C"/>
    <w:rsid w:val="3B9A612F"/>
    <w:rsid w:val="3C0C0AA1"/>
    <w:rsid w:val="3C164A8D"/>
    <w:rsid w:val="3C4D011D"/>
    <w:rsid w:val="3C5710E9"/>
    <w:rsid w:val="3CB7466E"/>
    <w:rsid w:val="3CE33B06"/>
    <w:rsid w:val="3D3108F0"/>
    <w:rsid w:val="3DAA1D25"/>
    <w:rsid w:val="3DE72876"/>
    <w:rsid w:val="3E2245A8"/>
    <w:rsid w:val="3E6413E1"/>
    <w:rsid w:val="3F1C6E5B"/>
    <w:rsid w:val="3F1E55F3"/>
    <w:rsid w:val="3F440007"/>
    <w:rsid w:val="3F711169"/>
    <w:rsid w:val="3F895B21"/>
    <w:rsid w:val="3FC714BD"/>
    <w:rsid w:val="3FC93043"/>
    <w:rsid w:val="406B3968"/>
    <w:rsid w:val="40B04456"/>
    <w:rsid w:val="40EB61B4"/>
    <w:rsid w:val="40FB5581"/>
    <w:rsid w:val="4119604E"/>
    <w:rsid w:val="41C51A2C"/>
    <w:rsid w:val="42090DDA"/>
    <w:rsid w:val="4226335B"/>
    <w:rsid w:val="42601C60"/>
    <w:rsid w:val="428E46BB"/>
    <w:rsid w:val="429152B6"/>
    <w:rsid w:val="429945EC"/>
    <w:rsid w:val="43170206"/>
    <w:rsid w:val="432D491D"/>
    <w:rsid w:val="435942EA"/>
    <w:rsid w:val="43B6787E"/>
    <w:rsid w:val="43C51CEE"/>
    <w:rsid w:val="43D93497"/>
    <w:rsid w:val="442C6A73"/>
    <w:rsid w:val="449414B5"/>
    <w:rsid w:val="44C256D2"/>
    <w:rsid w:val="45295867"/>
    <w:rsid w:val="4595695F"/>
    <w:rsid w:val="459840BF"/>
    <w:rsid w:val="45EB289C"/>
    <w:rsid w:val="460401AE"/>
    <w:rsid w:val="46335606"/>
    <w:rsid w:val="46406743"/>
    <w:rsid w:val="46446916"/>
    <w:rsid w:val="46454B73"/>
    <w:rsid w:val="46486737"/>
    <w:rsid w:val="46A00465"/>
    <w:rsid w:val="4762127A"/>
    <w:rsid w:val="477E6905"/>
    <w:rsid w:val="47830661"/>
    <w:rsid w:val="47887784"/>
    <w:rsid w:val="47E8112C"/>
    <w:rsid w:val="47EA5D88"/>
    <w:rsid w:val="4836317F"/>
    <w:rsid w:val="487842FA"/>
    <w:rsid w:val="48B6105C"/>
    <w:rsid w:val="48E63442"/>
    <w:rsid w:val="4976505A"/>
    <w:rsid w:val="499F3D71"/>
    <w:rsid w:val="49ED548C"/>
    <w:rsid w:val="4A3F45BD"/>
    <w:rsid w:val="4A4A4481"/>
    <w:rsid w:val="4AE90539"/>
    <w:rsid w:val="4B711B74"/>
    <w:rsid w:val="4C212059"/>
    <w:rsid w:val="4C5E6D05"/>
    <w:rsid w:val="4C813A93"/>
    <w:rsid w:val="4C887A2D"/>
    <w:rsid w:val="4CB521FE"/>
    <w:rsid w:val="4CDB3060"/>
    <w:rsid w:val="4CF0081A"/>
    <w:rsid w:val="4D1C581A"/>
    <w:rsid w:val="4D576E1A"/>
    <w:rsid w:val="4D5D122C"/>
    <w:rsid w:val="4D832CE2"/>
    <w:rsid w:val="4DC834CB"/>
    <w:rsid w:val="4DD85EA0"/>
    <w:rsid w:val="4E8817E9"/>
    <w:rsid w:val="4E946A0E"/>
    <w:rsid w:val="4ECB44D1"/>
    <w:rsid w:val="4ED93AEE"/>
    <w:rsid w:val="4F0202B4"/>
    <w:rsid w:val="4F293D1D"/>
    <w:rsid w:val="4F2D45BF"/>
    <w:rsid w:val="4F3802E4"/>
    <w:rsid w:val="4F5F5742"/>
    <w:rsid w:val="4F9D2E5F"/>
    <w:rsid w:val="4FA02EC7"/>
    <w:rsid w:val="4FEE6286"/>
    <w:rsid w:val="508D440A"/>
    <w:rsid w:val="5103733B"/>
    <w:rsid w:val="511E308E"/>
    <w:rsid w:val="51217D24"/>
    <w:rsid w:val="51560851"/>
    <w:rsid w:val="5162495E"/>
    <w:rsid w:val="521603C2"/>
    <w:rsid w:val="523C2D3F"/>
    <w:rsid w:val="52992947"/>
    <w:rsid w:val="52D7336D"/>
    <w:rsid w:val="52F03774"/>
    <w:rsid w:val="538B0C1D"/>
    <w:rsid w:val="53C84C9E"/>
    <w:rsid w:val="53FD32A8"/>
    <w:rsid w:val="54027369"/>
    <w:rsid w:val="540602EE"/>
    <w:rsid w:val="54A35BFD"/>
    <w:rsid w:val="54C97A24"/>
    <w:rsid w:val="54EC6085"/>
    <w:rsid w:val="551A3EF8"/>
    <w:rsid w:val="55804248"/>
    <w:rsid w:val="55CF021E"/>
    <w:rsid w:val="55D93D68"/>
    <w:rsid w:val="561720BD"/>
    <w:rsid w:val="56405548"/>
    <w:rsid w:val="56511950"/>
    <w:rsid w:val="56693A34"/>
    <w:rsid w:val="56891D8F"/>
    <w:rsid w:val="56C02F6A"/>
    <w:rsid w:val="56EA6CD1"/>
    <w:rsid w:val="570D43E2"/>
    <w:rsid w:val="57C31B98"/>
    <w:rsid w:val="580C3794"/>
    <w:rsid w:val="581546AF"/>
    <w:rsid w:val="58744AC1"/>
    <w:rsid w:val="58893FFA"/>
    <w:rsid w:val="58B61A9D"/>
    <w:rsid w:val="58C33C5A"/>
    <w:rsid w:val="58CC3EAD"/>
    <w:rsid w:val="58F12E9E"/>
    <w:rsid w:val="59923649"/>
    <w:rsid w:val="59AC2042"/>
    <w:rsid w:val="59DF74B6"/>
    <w:rsid w:val="59E24AD2"/>
    <w:rsid w:val="5A596CA5"/>
    <w:rsid w:val="5A71367A"/>
    <w:rsid w:val="5A841E6A"/>
    <w:rsid w:val="5B1B1D9F"/>
    <w:rsid w:val="5B312324"/>
    <w:rsid w:val="5B813524"/>
    <w:rsid w:val="5BA15B7C"/>
    <w:rsid w:val="5BAA265C"/>
    <w:rsid w:val="5BB1219F"/>
    <w:rsid w:val="5BF37E5F"/>
    <w:rsid w:val="5BFF4980"/>
    <w:rsid w:val="5C022AC0"/>
    <w:rsid w:val="5C582767"/>
    <w:rsid w:val="5D343E68"/>
    <w:rsid w:val="5D395EF9"/>
    <w:rsid w:val="5D460992"/>
    <w:rsid w:val="5D856AE8"/>
    <w:rsid w:val="5DD4636B"/>
    <w:rsid w:val="5DDD6FFB"/>
    <w:rsid w:val="5E916AC6"/>
    <w:rsid w:val="5EA17CC3"/>
    <w:rsid w:val="5EA467FA"/>
    <w:rsid w:val="5EAF3E6C"/>
    <w:rsid w:val="5EB9341D"/>
    <w:rsid w:val="5F1A1690"/>
    <w:rsid w:val="5F3B0C4C"/>
    <w:rsid w:val="5F744E64"/>
    <w:rsid w:val="5FA76558"/>
    <w:rsid w:val="5FCB7F72"/>
    <w:rsid w:val="6018347B"/>
    <w:rsid w:val="60C73DE5"/>
    <w:rsid w:val="60EA73D6"/>
    <w:rsid w:val="6133198D"/>
    <w:rsid w:val="61610AF3"/>
    <w:rsid w:val="61672233"/>
    <w:rsid w:val="617E0AF8"/>
    <w:rsid w:val="619304B3"/>
    <w:rsid w:val="61B57C03"/>
    <w:rsid w:val="63006B79"/>
    <w:rsid w:val="63600E30"/>
    <w:rsid w:val="637C1DF3"/>
    <w:rsid w:val="63D342E8"/>
    <w:rsid w:val="640D5BAD"/>
    <w:rsid w:val="642C1302"/>
    <w:rsid w:val="648C5748"/>
    <w:rsid w:val="65AE41C1"/>
    <w:rsid w:val="65B95839"/>
    <w:rsid w:val="65CB7234"/>
    <w:rsid w:val="65DC23AC"/>
    <w:rsid w:val="66373B7E"/>
    <w:rsid w:val="664D50DC"/>
    <w:rsid w:val="66935810"/>
    <w:rsid w:val="669D3B0F"/>
    <w:rsid w:val="66AC566C"/>
    <w:rsid w:val="66EE3BC9"/>
    <w:rsid w:val="672E5BEB"/>
    <w:rsid w:val="677F50DB"/>
    <w:rsid w:val="678A07EE"/>
    <w:rsid w:val="67A4786A"/>
    <w:rsid w:val="67B67376"/>
    <w:rsid w:val="67FC30CE"/>
    <w:rsid w:val="684524C0"/>
    <w:rsid w:val="6864524C"/>
    <w:rsid w:val="688B5C95"/>
    <w:rsid w:val="68FA48D7"/>
    <w:rsid w:val="691335F2"/>
    <w:rsid w:val="691602F4"/>
    <w:rsid w:val="693D2D72"/>
    <w:rsid w:val="694F4AE2"/>
    <w:rsid w:val="696401FF"/>
    <w:rsid w:val="699A749A"/>
    <w:rsid w:val="69AA7668"/>
    <w:rsid w:val="69C60062"/>
    <w:rsid w:val="69EB0FCF"/>
    <w:rsid w:val="6A206802"/>
    <w:rsid w:val="6AF7140F"/>
    <w:rsid w:val="6B0274C2"/>
    <w:rsid w:val="6B623CC4"/>
    <w:rsid w:val="6B7F494F"/>
    <w:rsid w:val="6B8D6287"/>
    <w:rsid w:val="6BC51A85"/>
    <w:rsid w:val="6BD1058C"/>
    <w:rsid w:val="6BD603FA"/>
    <w:rsid w:val="6BE57596"/>
    <w:rsid w:val="6C4F545A"/>
    <w:rsid w:val="6C664AF2"/>
    <w:rsid w:val="6CBC5D89"/>
    <w:rsid w:val="6CC10EBE"/>
    <w:rsid w:val="6CE15F80"/>
    <w:rsid w:val="6CED3119"/>
    <w:rsid w:val="6D091E11"/>
    <w:rsid w:val="6D8F68C7"/>
    <w:rsid w:val="6DA4008B"/>
    <w:rsid w:val="6EB97081"/>
    <w:rsid w:val="6F20013B"/>
    <w:rsid w:val="6FCC47C8"/>
    <w:rsid w:val="700B4310"/>
    <w:rsid w:val="702459EC"/>
    <w:rsid w:val="70E049BA"/>
    <w:rsid w:val="71D37635"/>
    <w:rsid w:val="722A21C5"/>
    <w:rsid w:val="72BC780D"/>
    <w:rsid w:val="72C62AA1"/>
    <w:rsid w:val="72C708B1"/>
    <w:rsid w:val="72C75081"/>
    <w:rsid w:val="72F851A0"/>
    <w:rsid w:val="73130422"/>
    <w:rsid w:val="73195863"/>
    <w:rsid w:val="7346211D"/>
    <w:rsid w:val="73B248FF"/>
    <w:rsid w:val="73CE3E28"/>
    <w:rsid w:val="73EB5BE4"/>
    <w:rsid w:val="742835D1"/>
    <w:rsid w:val="743D4317"/>
    <w:rsid w:val="74D2128A"/>
    <w:rsid w:val="74DD4D17"/>
    <w:rsid w:val="74EE6EA4"/>
    <w:rsid w:val="75242E64"/>
    <w:rsid w:val="753627B5"/>
    <w:rsid w:val="753D37FC"/>
    <w:rsid w:val="76290CF7"/>
    <w:rsid w:val="768F7938"/>
    <w:rsid w:val="76A13980"/>
    <w:rsid w:val="76F0652C"/>
    <w:rsid w:val="76F7344E"/>
    <w:rsid w:val="770F58C0"/>
    <w:rsid w:val="77221663"/>
    <w:rsid w:val="77531EB4"/>
    <w:rsid w:val="777E2193"/>
    <w:rsid w:val="77AE059A"/>
    <w:rsid w:val="77C866DD"/>
    <w:rsid w:val="77E57235"/>
    <w:rsid w:val="78075142"/>
    <w:rsid w:val="782C529D"/>
    <w:rsid w:val="78957F8F"/>
    <w:rsid w:val="78D2081C"/>
    <w:rsid w:val="78E8447A"/>
    <w:rsid w:val="78F35532"/>
    <w:rsid w:val="792B2D90"/>
    <w:rsid w:val="795839D1"/>
    <w:rsid w:val="79600CBC"/>
    <w:rsid w:val="79764FE1"/>
    <w:rsid w:val="798B5156"/>
    <w:rsid w:val="799176AF"/>
    <w:rsid w:val="7A6C6C44"/>
    <w:rsid w:val="7B2A1EE8"/>
    <w:rsid w:val="7BDE4262"/>
    <w:rsid w:val="7CA67789"/>
    <w:rsid w:val="7D027BEA"/>
    <w:rsid w:val="7D2F4E8F"/>
    <w:rsid w:val="7D376633"/>
    <w:rsid w:val="7D5B2135"/>
    <w:rsid w:val="7D7A3790"/>
    <w:rsid w:val="7D7E5EC1"/>
    <w:rsid w:val="7DA66CC3"/>
    <w:rsid w:val="7DB0236B"/>
    <w:rsid w:val="7DDF7215"/>
    <w:rsid w:val="7E1274F2"/>
    <w:rsid w:val="7E1E7F1F"/>
    <w:rsid w:val="7E2A7DC1"/>
    <w:rsid w:val="7EAE28A5"/>
    <w:rsid w:val="7EF5102E"/>
    <w:rsid w:val="7F031625"/>
    <w:rsid w:val="7F5C6839"/>
    <w:rsid w:val="7F65392B"/>
    <w:rsid w:val="7F6C4CBA"/>
    <w:rsid w:val="7F7717B4"/>
    <w:rsid w:val="7FD665D7"/>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qFormat/>
    <w:uiPriority w:val="0"/>
    <w:pPr>
      <w:ind w:firstLine="420" w:firstLineChars="200"/>
    </w:pPr>
  </w:style>
  <w:style w:type="paragraph" w:styleId="3">
    <w:name w:val="Body Text Indent"/>
    <w:basedOn w:val="1"/>
    <w:autoRedefine/>
    <w:qFormat/>
    <w:uiPriority w:val="0"/>
    <w:pPr>
      <w:spacing w:after="120"/>
      <w:ind w:left="420" w:leftChars="200"/>
    </w:pPr>
  </w:style>
  <w:style w:type="paragraph" w:styleId="4">
    <w:name w:val="Normal Indent"/>
    <w:basedOn w:val="1"/>
    <w:next w:val="1"/>
    <w:autoRedefine/>
    <w:qFormat/>
    <w:uiPriority w:val="0"/>
    <w:pPr>
      <w:ind w:firstLine="420" w:firstLineChars="200"/>
    </w:pPr>
    <w:rPr>
      <w:szCs w:val="21"/>
    </w:rPr>
  </w:style>
  <w:style w:type="paragraph" w:styleId="5">
    <w:name w:val="Body Text"/>
    <w:basedOn w:val="1"/>
    <w:autoRedefine/>
    <w:qFormat/>
    <w:uiPriority w:val="1"/>
    <w:rPr>
      <w:rFonts w:ascii="微软雅黑" w:hAnsi="微软雅黑" w:eastAsia="微软雅黑" w:cs="微软雅黑"/>
      <w:szCs w:val="21"/>
      <w:lang w:val="zh-CN" w:bidi="zh-CN"/>
    </w:rPr>
  </w:style>
  <w:style w:type="paragraph" w:styleId="6">
    <w:name w:val="Plain Text"/>
    <w:basedOn w:val="1"/>
    <w:autoRedefine/>
    <w:unhideWhenUsed/>
    <w:qFormat/>
    <w:uiPriority w:val="0"/>
    <w:rPr>
      <w:rFonts w:ascii="宋体" w:hAnsi="Courier New"/>
      <w:szCs w:val="21"/>
    </w:rPr>
  </w:style>
  <w:style w:type="paragraph" w:styleId="7">
    <w:name w:val="Balloon Text"/>
    <w:basedOn w:val="1"/>
    <w:link w:val="17"/>
    <w:autoRedefine/>
    <w:qFormat/>
    <w:uiPriority w:val="0"/>
    <w:rPr>
      <w:sz w:val="18"/>
      <w:szCs w:val="18"/>
    </w:rPr>
  </w:style>
  <w:style w:type="paragraph" w:styleId="8">
    <w:name w:val="footer"/>
    <w:basedOn w:val="1"/>
    <w:autoRedefine/>
    <w:qFormat/>
    <w:uiPriority w:val="0"/>
    <w:pPr>
      <w:tabs>
        <w:tab w:val="center" w:pos="4153"/>
        <w:tab w:val="right" w:pos="8306"/>
      </w:tabs>
      <w:snapToGrid w:val="0"/>
      <w:jc w:val="left"/>
    </w:pPr>
    <w:rPr>
      <w:sz w:val="18"/>
      <w:szCs w:val="1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widowControl/>
      <w:spacing w:before="100" w:beforeAutospacing="1" w:after="100" w:afterAutospacing="1"/>
      <w:jc w:val="left"/>
    </w:pPr>
    <w:rPr>
      <w:rFonts w:ascii="宋体" w:hAnsi="宋体"/>
      <w:kern w:val="0"/>
      <w:sz w:val="24"/>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7"/>
    <w:autoRedefine/>
    <w:qFormat/>
    <w:uiPriority w:val="0"/>
    <w:rPr>
      <w:rFonts w:ascii="Calibri" w:hAnsi="Calibri"/>
      <w:kern w:val="2"/>
      <w:sz w:val="18"/>
      <w:szCs w:val="18"/>
    </w:rPr>
  </w:style>
  <w:style w:type="character" w:customStyle="1" w:styleId="18">
    <w:name w:val="无"/>
    <w:basedOn w:val="13"/>
    <w:autoRedefine/>
    <w:qFormat/>
    <w:uiPriority w:val="0"/>
  </w:style>
  <w:style w:type="paragraph" w:styleId="19">
    <w:name w:val="List Paragraph"/>
    <w:basedOn w:val="1"/>
    <w:next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9124</Words>
  <Characters>9302</Characters>
  <Lines>41</Lines>
  <Paragraphs>11</Paragraphs>
  <TotalTime>101</TotalTime>
  <ScaleCrop>false</ScaleCrop>
  <LinksUpToDate>false</LinksUpToDate>
  <CharactersWithSpaces>9530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2025-06-22T07:03:40Z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RubyTemplateID">
    <vt:lpwstr>6</vt:lpwstr>
  </property>
  <property fmtid="{D5CDD505-2E9C-101B-9397-08002B2CF9AE}" pid="4" name="ICV">
    <vt:lpwstr>FBA3196C96AD4AB5B39A01DA8B392858_13</vt:lpwstr>
  </property>
  <property fmtid="{D5CDD505-2E9C-101B-9397-08002B2CF9AE}" pid="5" name="KSOTemplateDocerSaveRecord">
    <vt:lpwstr>eyJoZGlkIjoiODk1MzQxZjRiYmE1M2VkZTBiMTFmNTU0NzAyNTY1MDQiLCJ1c2VySWQiOiIyODEyNzY2NDcifQ==</vt:lpwstr>
  </property>
</Properties>
</file>