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2049">
      <v:fill type="tile" on="t" color2="#FFFFFF" o:title="paper2" focussize="0,0" recolor="t" r:id="rId5"/>
    </v:background>
  </w:background>
  <w:body>
    <w:p w14:paraId="7E610D98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-376555</wp:posOffset>
            </wp:positionV>
            <wp:extent cx="7583805" cy="10704830"/>
            <wp:effectExtent l="0" t="0" r="17145" b="1270"/>
            <wp:wrapNone/>
            <wp:docPr id="3" name="图片 3" descr="4ccd4148e4e6685fc980f9cfc6d0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ccd4148e4e6685fc980f9cfc6d06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04FF3ABB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position w:val="-336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-386715</wp:posOffset>
            </wp:positionV>
            <wp:extent cx="7546340" cy="10942955"/>
            <wp:effectExtent l="0" t="0" r="16510" b="10795"/>
            <wp:wrapNone/>
            <wp:docPr id="2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6593" cy="1094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5FD1D973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position w:val="-336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-387350</wp:posOffset>
            </wp:positionV>
            <wp:extent cx="7546340" cy="10668000"/>
            <wp:effectExtent l="0" t="0" r="1651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6593" cy="1066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2B8E9CE8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position w:val="-336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-376555</wp:posOffset>
            </wp:positionV>
            <wp:extent cx="7546340" cy="10668000"/>
            <wp:effectExtent l="0" t="0" r="1651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6593" cy="1066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43BD86C7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position w:val="-336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-365760</wp:posOffset>
            </wp:positionV>
            <wp:extent cx="7546340" cy="10668000"/>
            <wp:effectExtent l="0" t="0" r="1651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6593" cy="1066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5DB75554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position w:val="-336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-397510</wp:posOffset>
            </wp:positionV>
            <wp:extent cx="7546340" cy="10668000"/>
            <wp:effectExtent l="0" t="0" r="1651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6593" cy="1066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6887BEEC">
      <w:pPr>
        <w:pStyle w:val="7"/>
        <w:jc w:val="center"/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bookmarkStart w:id="0" w:name="_GoBack"/>
      <w:bookmarkEnd w:id="0"/>
    </w:p>
    <w:p w14:paraId="7D404FEA">
      <w:pPr>
        <w:pStyle w:val="7"/>
        <w:jc w:val="center"/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</w:p>
    <w:tbl>
      <w:tblPr>
        <w:tblStyle w:val="13"/>
        <w:tblpPr w:leftFromText="180" w:rightFromText="180" w:vertAnchor="page" w:horzAnchor="page" w:tblpX="196" w:tblpY="620"/>
        <w:tblW w:w="11683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6536"/>
        <w:gridCol w:w="648"/>
        <w:gridCol w:w="765"/>
        <w:gridCol w:w="600"/>
        <w:gridCol w:w="1829"/>
      </w:tblGrid>
      <w:tr w14:paraId="6558DD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2151594">
            <w:pPr>
              <w:pStyle w:val="7"/>
              <w:jc w:val="center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0"/>
                <w:sz w:val="18"/>
                <w:szCs w:val="18"/>
                <w:lang w:eastAsia="zh-CN"/>
                <w14:textFill>
                  <w14:solidFill>
                    <w14:schemeClr w14:val="bg1"/>
                  </w14:solidFill>
                </w14:textFill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2"/>
                <w:sz w:val="52"/>
                <w:szCs w:val="52"/>
                <w:lang w:val="en-US" w:eastAsia="zh-CN" w:bidi="zh-CN"/>
              </w:rPr>
              <w:t xml:space="preserve">向往重庆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】</w:t>
            </w:r>
          </w:p>
        </w:tc>
      </w:tr>
      <w:tr w14:paraId="6AE3D2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23E3D98">
            <w:pPr>
              <w:pStyle w:val="5"/>
              <w:spacing w:before="225" w:line="19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武隆天坑</w:t>
            </w:r>
            <w:r>
              <w:rPr>
                <w:rFonts w:hint="eastAsia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仙女山</w:t>
            </w:r>
            <w:r>
              <w:rPr>
                <w:rFonts w:hint="eastAsia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蚩尤九黎城</w:t>
            </w:r>
            <w:r>
              <w:rPr>
                <w:rFonts w:hint="eastAsia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/乌江画廊游船/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重庆洪崖洞</w:t>
            </w:r>
            <w:r>
              <w:rPr>
                <w:rFonts w:hint="eastAsia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/磁器口/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李子坝轻轨穿楼</w:t>
            </w:r>
            <w:r>
              <w:rPr>
                <w:rFonts w:hint="eastAsia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奢华品质双飞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4日游</w:t>
            </w:r>
          </w:p>
        </w:tc>
      </w:tr>
      <w:tr w14:paraId="1FFECB6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1F4E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highlight w:val="yellow"/>
                <w:lang w:val="en-US" w:eastAsia="zh-CN"/>
              </w:rPr>
              <w:t>奢华住宿 ：</w:t>
            </w:r>
          </w:p>
          <w:p w14:paraId="52356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★全程入住 3 晚当地准四星酒店</w:t>
            </w:r>
          </w:p>
          <w:p w14:paraId="6E88A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highlight w:val="yellow"/>
                <w:lang w:val="en-US" w:eastAsia="zh-CN"/>
              </w:rPr>
              <w:t>推荐理由 ：</w:t>
            </w:r>
          </w:p>
          <w:p w14:paraId="17EACF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★武隆天坑世界自然遗产 5A 景区 </w:t>
            </w:r>
          </w:p>
          <w:p w14:paraId="0263B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★南国第一草原仙女山</w:t>
            </w:r>
          </w:p>
          <w:p w14:paraId="7E35D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★优选金牌导游带团 ，全程一车一导精细服务 </w:t>
            </w:r>
          </w:p>
          <w:p w14:paraId="200A3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★重庆机场或火车站专业接站工作人员服务    </w:t>
            </w:r>
          </w:p>
          <w:p w14:paraId="36A68F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highlight w:val="yellow"/>
                <w:lang w:val="en-US" w:eastAsia="zh-CN"/>
              </w:rPr>
              <w:t>美食重庆 ：</w:t>
            </w:r>
          </w:p>
          <w:p w14:paraId="7017D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★全程含30元/人以上餐标 ，吃遍重庆美食</w:t>
            </w:r>
          </w:p>
          <w:p w14:paraId="766BB7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★重庆品尝巴渝江湖菜、渝东南土家家宴</w:t>
            </w:r>
          </w:p>
          <w:p w14:paraId="665DAE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highlight w:val="yellow"/>
                <w:lang w:val="en-US" w:eastAsia="zh-CN"/>
              </w:rPr>
              <w:t>深度重庆：</w:t>
            </w:r>
          </w:p>
          <w:p w14:paraId="58CE5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★【武隆天生三桥】国家5A级景区，世界自然遗产，武隆喀斯特之美 </w:t>
            </w:r>
          </w:p>
          <w:p w14:paraId="2621A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★【武隆仙女山】国家5A级景区，被誉为“南国第一牧原”和“东方瑞士”</w:t>
            </w:r>
          </w:p>
          <w:p w14:paraId="0C067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★【磁器口古镇】国家4A级景区，磁器口古镇入选全国“非遗旅游景区” </w:t>
            </w:r>
          </w:p>
          <w:p w14:paraId="7DF5A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★【网红洪崖洞】国家4A景区，抖音网红景点中国版《千与千寻》</w:t>
            </w:r>
          </w:p>
          <w:p w14:paraId="5AAF6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★【李子坝轻轨穿楼】“空中列车穿楼而过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“网红车站”，魔幻“8D”重庆 </w:t>
            </w:r>
          </w:p>
          <w:p w14:paraId="36D91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★【乌江画廊】“千里乌江百里画廊”秀绝比三峡，险奇超巫峡</w:t>
            </w:r>
          </w:p>
        </w:tc>
      </w:tr>
      <w:tr w14:paraId="08DFBEC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68E4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5A9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7C5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4CCB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91BB1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EA1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30A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-重庆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C87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887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85E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B91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D20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A92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A26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国家森林公园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0060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DD1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950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207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武隆</w:t>
            </w:r>
          </w:p>
        </w:tc>
      </w:tr>
      <w:tr w14:paraId="6D286E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07A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C0F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九黎城-乌江游船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AAF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C11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8C1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887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南川/长寿</w:t>
            </w:r>
          </w:p>
        </w:tc>
      </w:tr>
      <w:tr w14:paraId="3A4F59C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A2DA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8CC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土特产超市-磁器口-李子坝-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洪崖洞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-返程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DD4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E89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18A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CE3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回家</w:t>
            </w:r>
          </w:p>
        </w:tc>
      </w:tr>
      <w:tr w14:paraId="0C1E89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4FE7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0DC398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71E0921">
            <w:pPr>
              <w:rPr>
                <w:rFonts w:hint="default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出发地→重庆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                        用餐/自理 住宿/重庆</w:t>
            </w:r>
          </w:p>
        </w:tc>
      </w:tr>
      <w:tr w14:paraId="182C28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A1D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家乡赴重庆，专车接入酒店，客人抵达酒店后可自由活动及休息。</w:t>
            </w:r>
          </w:p>
          <w:p w14:paraId="41994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</w:rPr>
              <w:t>重庆有三大特色：拥有众多的美景、美人以及美食，其中当地的美食不计其数，各有千秋，令人眼花缭乱，色香味俱全，你可以尽情享受色香味俱全的重庆美食！</w:t>
            </w:r>
          </w:p>
          <w:p w14:paraId="674A9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</w:rPr>
              <w:t>重庆美食排行榜：重庆火锅，重庆串串，重庆小面，重庆酸菜鱼，毛血旺，口水鸡，重庆酸辣粉，抄手，豆花饭，烤鱼</w:t>
            </w:r>
          </w:p>
          <w:p w14:paraId="18183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</w:rPr>
              <w:t>1、今日抵达重庆后接站司机会在车站迎接，请每位游客下车后保证手机畅通，不要随便和陌生人交流，不要与陌生人随意走动，我社接站司机请认明并确认身份才上车</w:t>
            </w:r>
            <w:r>
              <w:rPr>
                <w:rFonts w:hint="eastAsia" w:ascii="微软雅黑" w:hAnsi="微软雅黑" w:eastAsia="微软雅黑" w:cs="微软雅黑"/>
                <w:color w:val="0000FF"/>
                <w:lang w:eastAsia="zh-CN"/>
              </w:rPr>
              <w:t>。当天无全 陪导游陪同</w:t>
            </w: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0000FF"/>
                <w:lang w:eastAsia="zh-CN"/>
              </w:rPr>
              <w:t>请注意自身人身财物安全 ！</w:t>
            </w:r>
          </w:p>
          <w:p w14:paraId="0AE84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</w:rPr>
              <w:t>2、酒店押金请酒店前台自付，并保管好押金条，退房时检查无误退还。</w:t>
            </w:r>
          </w:p>
          <w:p w14:paraId="25DD3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</w:rPr>
              <w:t>3、导游将在晚19点至22点之间短信或电话联系您第二天的接车时间，请您保持手机畅通。</w:t>
            </w:r>
          </w:p>
        </w:tc>
      </w:tr>
      <w:tr w14:paraId="0002D3A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C591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第二天 武隆天坑三桥-仙女山国家森林公园-入住酒店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用餐/早/中/晚 住宿/武隆</w:t>
            </w:r>
          </w:p>
        </w:tc>
      </w:tr>
      <w:tr w14:paraId="7A49D30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1752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早上享用早餐，后前往武隆游览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【天坑三硚】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(游览时间不低于 2 小时)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(统一坐换车进入景区,天坑换乘车40元/人及天坑天龙旋梯30元/人不含,必须产生.电瓶车15元/人自愿乘坐）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天生三桥形成于数百万年前，藏匿于地下，由地下洞穴崩塌形成三座天然石拱桥加上两个天坑构成“三桥夹两坑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的世界奇特景观,包容了山、水、泉、峡、峰、瀑等众多景色，是众多大片的取景地。</w:t>
            </w:r>
          </w:p>
          <w:p w14:paraId="0D7529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享用午餐往品尝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【武隆苗家摔酒碗】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约 30 分钟</w:t>
            </w:r>
          </w:p>
          <w:p w14:paraId="79749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(游览时间不低于1个小时)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(仙女山小火车25元/人,自愿消费。跑马场骑马属于景区自费项目，开放时间根据季节和天气可能会有调整）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，仙女山位于重庆市武隆区境乌江北岸，地属武陵山脉，距重庆市主城区180千米，海拔 2033米，拥有森林33万亩，天然草原,10万亩，夏季平均气温 24℃。以其江南独具魅力的高山,草原，南国罕见的林海雪原，青幽秀美的丛林碧野景观，被誉为“南国第一牧原”和“东方瑞士”其旖旎美艳的森林草原风光在重庆独树一帜。</w:t>
            </w:r>
          </w:p>
          <w:p w14:paraId="54B01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享用完特色晚餐 ，后入住酒店休息。</w:t>
            </w:r>
          </w:p>
        </w:tc>
      </w:tr>
      <w:tr w14:paraId="7A9326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30A0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以上行程安排及时间仅供参考，导游有权根据实际情况做适当调整！</w:t>
            </w:r>
          </w:p>
        </w:tc>
      </w:tr>
      <w:tr w14:paraId="70389AE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B102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964" w:hanging="8964" w:hangingChars="3200"/>
              <w:textAlignment w:val="auto"/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九黎城-乌江画廊游船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   用餐/早/中/晚 住宿/南川/长寿</w:t>
            </w:r>
          </w:p>
        </w:tc>
      </w:tr>
      <w:tr w14:paraId="34337EC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C6E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享用早餐，后前往”福寿故里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【九黎城】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（游览时间不低于2个小时）</w:t>
            </w:r>
          </w:p>
          <w:p w14:paraId="430D8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走进蚩尤九黎部落亲身体验传统苗手工艺传统制作技艺 。游览完后乘车入住酒店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(景区内有当地手工艺品售卖，不属于团队购物店，自愿购买，购买请索要正规购物凭证)</w:t>
            </w:r>
          </w:p>
          <w:p w14:paraId="6BB9FE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享用特色午餐约30分钟</w:t>
            </w:r>
          </w:p>
          <w:p w14:paraId="633747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后接着乘车前往国家级风景名胜区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【乌江画廊游船】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约1个小时,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（乌江画廊游船交通158元/人费用不含，必须产生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）乌江画廊两岸翠绿葱郁，山峦叠嶂，奇峰对峙，各显神姿，奇山、怪石、碧水、险滩、古镇、廊桥、纤道等构成了乌江百里画廊的景观要素</w:t>
            </w:r>
          </w:p>
          <w:p w14:paraId="2F7D4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享用特色晚餐约30分钟，后入住酒店休息</w:t>
            </w:r>
          </w:p>
        </w:tc>
      </w:tr>
      <w:tr w14:paraId="1562A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6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以上行程安排及时间仅供参考，导游有权根据实际情况做适当调整！</w:t>
            </w:r>
          </w:p>
        </w:tc>
      </w:tr>
      <w:tr w14:paraId="1A06A6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487538FA">
            <w:pPr>
              <w:numPr>
                <w:ilvl w:val="0"/>
                <w:numId w:val="0"/>
              </w:num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第四天 土特产超市-磁器口-李子坝-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洪崖洞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-回家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 w:bidi="ar-SA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用餐/早/中 住宿/回家</w:t>
            </w:r>
          </w:p>
        </w:tc>
      </w:tr>
      <w:tr w14:paraId="5EA254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9EE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享用早餐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，后乘车前往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两江自贸保税区钰晟祥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】；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（不低于 120 分钟）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两江保税区综合店参观游览  (游览时间约180 分钟) 重庆是长江上游地区的 经济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金融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科 创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航运和商贸物流中心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西部大开发重要的战略支点 。“一带一路”和“长江经济带”重要联结点以及内陆开放高地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中国西南地区最大保税区之一 ，  在这里可 优购高品质的家居 商品也可结识一段翡翠之缘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把礼物和祝福带回家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Tips:提供商业配套项目翡翠玉石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乳胶商品等出售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请游客根据自身需求选择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记得索要发票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Tips:请游客根据自身需求合理选择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记得索要发票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</w:p>
          <w:p w14:paraId="64CBD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享用重庆江湖菜午餐（约 30 分钟 ）</w:t>
            </w:r>
          </w:p>
          <w:p w14:paraId="45836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后参观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【重庆土特产中心】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不低于12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0 分钟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Tips:提供重庆本地土特产，火锅底料、麻花商品等出售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请游客根据自身需求选择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记得索要发票  。Tips:请游客 根据自身需求合 理选择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记得索要发票 。</w:t>
            </w:r>
          </w:p>
          <w:p w14:paraId="36B4E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游览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【磁器口古镇】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——游览时间: 不低于60 分钟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前往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【磁器口古镇】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磁器口古镇 ，位于重庆市区旁 ，当年是热闹的水陆码头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踩踩青石板路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品尝当地的美食小吃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找个茶馆坐坐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感受下老重庆的风土人情。因为距离市区很近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如今的古镇也是市民休闲娱乐的好去处。古镇有十几条街巷 ，两旁边都是明清风格的建筑。镇内能够品尝到当地的美食和小吃。毛血旺、千张皮和椒盐花生是镇上的“美食三绝”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更出名的是“陈麻花”。</w:t>
            </w:r>
          </w:p>
          <w:p w14:paraId="35FAE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游览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【李子坝轻轨观景台】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——游览时间: 不低于15 分钟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前往【李子坝轻轨观景台】 ，重庆的轻轨路线用“依山傍水穿城而过”来形容绝不为过。乘 坐轻轨游重庆 ，跨桥过江的、山间行驶的、穿楼而过的 ，皆是风景。其中 ，轻轨二号线李子 坝站 ，更是因为“穿楼而过”成为外地网友争相追捧的网红地。在李子坝公园外 ，靠牛角沱 方向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一眼就能看到轻轨在这里穿进穿出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非常神奇。</w:t>
            </w:r>
          </w:p>
          <w:p w14:paraId="114997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游览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【洪崖洞】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——游览时间: 不低于30 分钟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随后前往【洪崖洞】—洪崖洞位于重庆市核心商圈解放碑沧白路、长江、嘉陵江两江交汇 的滨江地带 ，坐拥城市旅游景观、商务休闲景观和城市人文景观于一体。以具巴渝传统建筑 特色的"吊脚楼 "风貌为主体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依山就势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沿江而建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解放碑直达江滨。散团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结束行程 ！</w:t>
            </w:r>
          </w:p>
          <w:p w14:paraId="4A40B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游客也可自行在周边享用当地美味小吃。</w:t>
            </w:r>
          </w:p>
        </w:tc>
      </w:tr>
      <w:tr w14:paraId="7912524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3CE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以上行程安排及时间仅供参考，可根据实际情况做适当调整。</w:t>
            </w:r>
          </w:p>
        </w:tc>
      </w:tr>
      <w:tr w14:paraId="364C61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D5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1.因为是散客拼团，游客可能来自不同的地区省市，所以，返程车次或航班均不一致，地接旅行社会根据每位游客不同的返程时间安排提前送站，请游客一定保持手机畅通，耐心等侯旅行社工作人员的联系。</w:t>
            </w:r>
          </w:p>
          <w:p w14:paraId="641A2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2.重庆酒店的退房时间规定为中午的12:00之前，需延长休息的游客请自行与酒店前台了解情况，并请根据酒店的要求办理退房手续。退房后可在酒店大厅等侯旅行社送站人员，大件行礼可寄存在酒店前台。贵重物品请自行保管。</w:t>
            </w:r>
          </w:p>
          <w:p w14:paraId="69ECB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3.接送机服务是地接旅行社免费赠送服务，是突出特色的增值服务，不用不退费不更换等价项目，只限于酒店接人，不接受更换地点，敬请知晓！</w:t>
            </w:r>
          </w:p>
        </w:tc>
      </w:tr>
      <w:tr w14:paraId="3FB5F9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08272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47E1E5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A4F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0C5E3B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F0E7E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0BA44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1、【交通】：当地空调旅游车，保证一人一正座（根据实际出团人数定车型 ）。根据人数的多少安排专业的接站服务。</w:t>
            </w:r>
          </w:p>
          <w:p w14:paraId="64590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2、【住宿】：全程3晚当地准四酒店。房型提供双人标间，确保每人每晚一床位，如遇单男单女时，旅行社征得游客同意后拆分夫妻（或者在条件允许下拼房）。如无法安排时，游客自愿现补单房差。</w:t>
            </w:r>
          </w:p>
          <w:p w14:paraId="01D1A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3、【餐饮】：含3 早5正（不含酒水）、导游会根据游客人数安排所匹配菜的种类多少。不含酒水，含餐客人不吃不退费用。</w:t>
            </w:r>
          </w:p>
          <w:p w14:paraId="11B3E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4、【门票】；行程内所标景点首道大门票 预订需知如下 ：</w:t>
            </w:r>
          </w:p>
          <w:p w14:paraId="0AC25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a、此行程门票已享受政府政策补贴，因此游客不再重复享受其他任何特殊证件的优惠，客人自动放弃景点不退费用。</w:t>
            </w:r>
          </w:p>
          <w:p w14:paraId="2B6A7B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b、景区实行实名制购票，旅行社根据游客提供身份证证件信息提前申请购买好团队优惠票。景区要求游客进入景区需要人证合一方可进入景区，如若游客提供信息错误导致无法出 票需游客自行承担导致的损失</w:t>
            </w:r>
          </w:p>
          <w:p w14:paraId="14974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5、【导游】 ：中文持证优秀导游服务。 </w:t>
            </w:r>
          </w:p>
        </w:tc>
      </w:tr>
      <w:tr w14:paraId="2C4CCC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CB97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274DB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儿童价格执行标准：身高1.2米以下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</w:rPr>
              <w:t>周岁以下</w:t>
            </w:r>
          </w:p>
          <w:p w14:paraId="77403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儿童价格包含：当地接待车位费、全程半餐费、导游服务费</w:t>
            </w:r>
          </w:p>
          <w:p w14:paraId="7E7E76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儿童超高门票及必消现付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）</w:t>
            </w:r>
          </w:p>
        </w:tc>
      </w:tr>
      <w:tr w14:paraId="6D881E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26E8B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37DE9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收客标准：</w:t>
            </w:r>
          </w:p>
          <w:p w14:paraId="351A8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正常收客年龄：全组2-4人，38-59岁；</w:t>
            </w:r>
          </w:p>
          <w:p w14:paraId="65752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全组2-6人，38-65岁，附加费200/人；</w:t>
            </w:r>
          </w:p>
          <w:p w14:paraId="4F9D1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户口或身份证信息是辽宁/吉林/黑龙江的价格现询、全组90后价格现询；</w:t>
            </w:r>
          </w:p>
          <w:p w14:paraId="780BE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18周岁-29周岁/70周岁-75周岁(无年轻家属陪同不收）报价现询；</w:t>
            </w:r>
          </w:p>
          <w:p w14:paraId="6E4DA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76周岁及以上不收；未满18周岁无监护人陪同不收；带有3岁以下儿童不收；</w:t>
            </w:r>
          </w:p>
          <w:p w14:paraId="5E8B4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因客人自身原因与导游签署离团证明提前离团中途客人离团未进店，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附加费12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00/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人；</w:t>
            </w:r>
          </w:p>
          <w:p w14:paraId="4F445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因客人自身原因少进店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，附加费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400/店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</w:p>
        </w:tc>
      </w:tr>
      <w:tr w14:paraId="6AF502B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F6D6B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☆☆必消项目☆☆</w:t>
            </w:r>
          </w:p>
          <w:p w14:paraId="560B6C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武隆天坑换乘车40 元/人+天坑天龙旋梯30元/人+乌江画廊游船交通158元/人，如游览景区必须产生 ，合计228 元/人，此费用需要游客落地后交由导游统一购买 。</w:t>
            </w:r>
          </w:p>
        </w:tc>
      </w:tr>
      <w:tr w14:paraId="18386F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A2BF8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☆☆费用标准☆</w:t>
            </w:r>
          </w:p>
          <w:p w14:paraId="1E0B6B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1、房差350（增加一晚住宿+120/人/晚）、如1人全程入住相应指定酒店单独包房，需补单房差。</w:t>
            </w:r>
          </w:p>
          <w:p w14:paraId="5E48B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2、不可抗力原因所引致的额外费用、因交通延阻、罢工、天气、飞机机器故障、航班取消或更改时间等不可抗力原因所引致的额外费用。 </w:t>
            </w:r>
          </w:p>
          <w:p w14:paraId="69C26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3、景区配套便民服务设施及体验项目 </w:t>
            </w:r>
          </w:p>
          <w:p w14:paraId="63075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/>
                <w:color w:val="FF000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仙女山小火车25元/人（自愿乘坐）</w:t>
            </w:r>
          </w:p>
          <w:p w14:paraId="3E473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/>
                <w:color w:val="FF000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天坑出口处电瓶车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15元/人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（自愿乘坐）</w:t>
            </w:r>
          </w:p>
          <w:p w14:paraId="26FC6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highlight w:val="yellow"/>
                <w:lang w:val="en-US" w:eastAsia="zh-CN"/>
              </w:rPr>
              <w:t>关于开展2020年塑料污染治理工作部委联合专项行动的指示：全市范围内所有旅游星级饭店、酒店、民宿等场所不再主动提供一次性塑料用品。请所有入住客人自带牙具等清洁物品。</w:t>
            </w:r>
          </w:p>
        </w:tc>
      </w:tr>
      <w:tr w14:paraId="65DB2C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B82DB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☆☆参考酒店☆☆</w:t>
            </w:r>
          </w:p>
          <w:p w14:paraId="760E62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南川/长寿/重庆参考酒店: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纬度酒店/悦景酒店/维也纳大酒店南川戴斯大酒店/维景国际大酒店/华美达大 酒店/长寿碧桂园大酒店等</w:t>
            </w:r>
          </w:p>
          <w:p w14:paraId="2DEE4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重庆四星参考酒店: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君巢米拉/丽枫酒店/丽呈睿轩/君澜大酒店/环旅酒店/星宇大酒店或同等级酒店 武隆参考酒店 ：  陈家花园/七色花园/山景城/渝珠大酒店/宏福大酒店等</w:t>
            </w:r>
          </w:p>
        </w:tc>
      </w:tr>
      <w:tr w14:paraId="476A4D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6251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☆☆特别注意事项☆☆</w:t>
            </w:r>
          </w:p>
          <w:p w14:paraId="40AA1D3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4EAA03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CC7773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28EB883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420" w:hangingChars="20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5A6D89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C05D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2A5C49B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C2A1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1D5FD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11A2C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0AA61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59B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26347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37FDD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0BFD0A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37026B8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420" w:hangingChars="20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1E589A81">
      <w:pPr>
        <w:pStyle w:val="7"/>
        <w:rPr>
          <w:rFonts w:hint="eastAsia"/>
          <w:lang w:eastAsia="zh-CN"/>
        </w:rPr>
      </w:pPr>
    </w:p>
    <w:p w14:paraId="07C0BB38">
      <w:pPr>
        <w:pStyle w:val="3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7454918">
      <w:pPr>
        <w:pStyle w:val="3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722526E">
      <w:pPr>
        <w:pStyle w:val="3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807730D">
      <w:pPr>
        <w:pStyle w:val="3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A6700B9">
      <w:pPr>
        <w:pStyle w:val="3"/>
        <w:bidi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407AB7D">
      <w:pPr>
        <w:pStyle w:val="3"/>
        <w:bidi w:val="0"/>
        <w:ind w:firstLine="241" w:firstLineChars="1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旅游合同补充协议</w:t>
      </w:r>
    </w:p>
    <w:p w14:paraId="08D60C1A">
      <w:pPr>
        <w:pStyle w:val="5"/>
        <w:spacing w:before="168" w:line="225" w:lineRule="auto"/>
        <w:ind w:left="320" w:right="477" w:firstLine="36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</w:r>
    </w:p>
    <w:p w14:paraId="645D2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80" w:lineRule="exact"/>
        <w:ind w:firstLine="211" w:firstLineChars="100"/>
        <w:jc w:val="both"/>
        <w:textAlignment w:val="auto"/>
        <w:rPr>
          <w:rFonts w:hint="eastAsia" w:ascii="宋体" w:hAnsi="宋体" w:eastAsia="宋体" w:cs="宋体"/>
          <w:b/>
          <w:color w:val="3E3E3E"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委托推荐</w:t>
      </w:r>
      <w:r>
        <w:rPr>
          <w:rFonts w:hint="eastAsia" w:ascii="宋体" w:hAnsi="宋体" w:cs="宋体"/>
          <w:b/>
          <w:color w:val="3E3E3E"/>
          <w:sz w:val="21"/>
          <w:szCs w:val="21"/>
          <w:lang w:val="en-US" w:eastAsia="zh-CN"/>
        </w:rPr>
        <w:t>购物/</w:t>
      </w: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自费娱乐项目：</w:t>
      </w:r>
    </w:p>
    <w:p w14:paraId="470A24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80" w:lineRule="exact"/>
        <w:ind w:firstLine="210" w:firstLineChars="100"/>
        <w:jc w:val="both"/>
        <w:textAlignment w:val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一、自愿付费项目补充协议</w:t>
      </w:r>
    </w:p>
    <w:tbl>
      <w:tblPr>
        <w:tblStyle w:val="14"/>
        <w:tblpPr w:leftFromText="180" w:rightFromText="180" w:vertAnchor="text" w:tblpX="119" w:tblpY="2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025"/>
        <w:gridCol w:w="2602"/>
        <w:gridCol w:w="816"/>
        <w:gridCol w:w="1094"/>
        <w:gridCol w:w="1413"/>
      </w:tblGrid>
      <w:tr w14:paraId="7E1CA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" w:hRule="atLeast"/>
        </w:trPr>
        <w:tc>
          <w:tcPr>
            <w:tcW w:w="1425" w:type="dxa"/>
            <w:noWrap w:val="0"/>
            <w:vAlign w:val="top"/>
          </w:tcPr>
          <w:p w14:paraId="75EEF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具体时间</w:t>
            </w:r>
          </w:p>
        </w:tc>
        <w:tc>
          <w:tcPr>
            <w:tcW w:w="1025" w:type="dxa"/>
            <w:noWrap w:val="0"/>
            <w:vAlign w:val="top"/>
          </w:tcPr>
          <w:p w14:paraId="4AA058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地点</w:t>
            </w:r>
          </w:p>
        </w:tc>
        <w:tc>
          <w:tcPr>
            <w:tcW w:w="2602" w:type="dxa"/>
            <w:noWrap w:val="0"/>
            <w:vAlign w:val="top"/>
          </w:tcPr>
          <w:p w14:paraId="27793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项目名称和内容</w:t>
            </w:r>
          </w:p>
        </w:tc>
        <w:tc>
          <w:tcPr>
            <w:tcW w:w="816" w:type="dxa"/>
            <w:noWrap w:val="0"/>
            <w:vAlign w:val="top"/>
          </w:tcPr>
          <w:p w14:paraId="043F1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费用（元）</w:t>
            </w:r>
          </w:p>
        </w:tc>
        <w:tc>
          <w:tcPr>
            <w:tcW w:w="1094" w:type="dxa"/>
            <w:noWrap w:val="0"/>
            <w:vAlign w:val="top"/>
          </w:tcPr>
          <w:p w14:paraId="559E0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项目时长（分钟）</w:t>
            </w:r>
          </w:p>
        </w:tc>
        <w:tc>
          <w:tcPr>
            <w:tcW w:w="1413" w:type="dxa"/>
            <w:noWrap w:val="0"/>
            <w:vAlign w:val="top"/>
          </w:tcPr>
          <w:p w14:paraId="607C0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其他说明</w:t>
            </w:r>
          </w:p>
        </w:tc>
      </w:tr>
      <w:tr w14:paraId="35B89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5" w:type="dxa"/>
            <w:noWrap w:val="0"/>
            <w:vAlign w:val="top"/>
          </w:tcPr>
          <w:p w14:paraId="55FB5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第2天</w:t>
            </w:r>
          </w:p>
        </w:tc>
        <w:tc>
          <w:tcPr>
            <w:tcW w:w="1025" w:type="dxa"/>
            <w:noWrap w:val="0"/>
            <w:vAlign w:val="top"/>
          </w:tcPr>
          <w:p w14:paraId="42FD2C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0F679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武隆天坑景区交通换乘车</w:t>
            </w:r>
          </w:p>
        </w:tc>
        <w:tc>
          <w:tcPr>
            <w:tcW w:w="816" w:type="dxa"/>
            <w:noWrap w:val="0"/>
            <w:vAlign w:val="top"/>
          </w:tcPr>
          <w:p w14:paraId="28188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40</w:t>
            </w:r>
          </w:p>
        </w:tc>
        <w:tc>
          <w:tcPr>
            <w:tcW w:w="1094" w:type="dxa"/>
            <w:noWrap w:val="0"/>
            <w:vAlign w:val="top"/>
          </w:tcPr>
          <w:p w14:paraId="137E1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1413" w:type="dxa"/>
            <w:noWrap w:val="0"/>
            <w:vAlign w:val="top"/>
          </w:tcPr>
          <w:p w14:paraId="264C9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必须消费</w:t>
            </w:r>
          </w:p>
        </w:tc>
      </w:tr>
      <w:tr w14:paraId="677CC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5" w:type="dxa"/>
            <w:noWrap w:val="0"/>
            <w:vAlign w:val="top"/>
          </w:tcPr>
          <w:p w14:paraId="408E9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第2天</w:t>
            </w:r>
          </w:p>
        </w:tc>
        <w:tc>
          <w:tcPr>
            <w:tcW w:w="1025" w:type="dxa"/>
            <w:noWrap w:val="0"/>
            <w:vAlign w:val="top"/>
          </w:tcPr>
          <w:p w14:paraId="00EFB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2FAF9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武隆天坑电梯</w:t>
            </w:r>
          </w:p>
        </w:tc>
        <w:tc>
          <w:tcPr>
            <w:tcW w:w="816" w:type="dxa"/>
            <w:noWrap w:val="0"/>
            <w:vAlign w:val="top"/>
          </w:tcPr>
          <w:p w14:paraId="793CC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1094" w:type="dxa"/>
            <w:noWrap w:val="0"/>
            <w:vAlign w:val="top"/>
          </w:tcPr>
          <w:p w14:paraId="35D4E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413" w:type="dxa"/>
            <w:noWrap w:val="0"/>
            <w:vAlign w:val="top"/>
          </w:tcPr>
          <w:p w14:paraId="3035F9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必须消费</w:t>
            </w:r>
          </w:p>
        </w:tc>
      </w:tr>
      <w:tr w14:paraId="5E069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5" w:type="dxa"/>
            <w:noWrap w:val="0"/>
            <w:vAlign w:val="top"/>
          </w:tcPr>
          <w:p w14:paraId="17681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第3天</w:t>
            </w:r>
          </w:p>
        </w:tc>
        <w:tc>
          <w:tcPr>
            <w:tcW w:w="1025" w:type="dxa"/>
            <w:noWrap w:val="0"/>
            <w:vAlign w:val="top"/>
          </w:tcPr>
          <w:p w14:paraId="5E214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0CFC2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乌江游船</w:t>
            </w:r>
          </w:p>
        </w:tc>
        <w:tc>
          <w:tcPr>
            <w:tcW w:w="816" w:type="dxa"/>
            <w:noWrap w:val="0"/>
            <w:vAlign w:val="top"/>
          </w:tcPr>
          <w:p w14:paraId="1E7F6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158</w:t>
            </w:r>
          </w:p>
        </w:tc>
        <w:tc>
          <w:tcPr>
            <w:tcW w:w="1094" w:type="dxa"/>
            <w:noWrap w:val="0"/>
            <w:vAlign w:val="top"/>
          </w:tcPr>
          <w:p w14:paraId="30A49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60</w:t>
            </w:r>
          </w:p>
        </w:tc>
        <w:tc>
          <w:tcPr>
            <w:tcW w:w="1413" w:type="dxa"/>
            <w:noWrap w:val="0"/>
            <w:vAlign w:val="top"/>
          </w:tcPr>
          <w:p w14:paraId="76A35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必须消费</w:t>
            </w:r>
          </w:p>
        </w:tc>
      </w:tr>
      <w:tr w14:paraId="5F749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5" w:type="dxa"/>
            <w:noWrap w:val="0"/>
            <w:vAlign w:val="top"/>
          </w:tcPr>
          <w:p w14:paraId="12699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第2天</w:t>
            </w:r>
          </w:p>
        </w:tc>
        <w:tc>
          <w:tcPr>
            <w:tcW w:w="1025" w:type="dxa"/>
            <w:noWrap w:val="0"/>
            <w:vAlign w:val="top"/>
          </w:tcPr>
          <w:p w14:paraId="7887D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2BB2B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仙女山小火车</w:t>
            </w:r>
          </w:p>
        </w:tc>
        <w:tc>
          <w:tcPr>
            <w:tcW w:w="816" w:type="dxa"/>
            <w:noWrap w:val="0"/>
            <w:vAlign w:val="top"/>
          </w:tcPr>
          <w:p w14:paraId="5B22F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1094" w:type="dxa"/>
            <w:noWrap w:val="0"/>
            <w:vAlign w:val="top"/>
          </w:tcPr>
          <w:p w14:paraId="11581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1413" w:type="dxa"/>
            <w:noWrap w:val="0"/>
            <w:vAlign w:val="top"/>
          </w:tcPr>
          <w:p w14:paraId="5ED07B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自愿消费</w:t>
            </w:r>
          </w:p>
        </w:tc>
      </w:tr>
      <w:tr w14:paraId="7E533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5" w:type="dxa"/>
            <w:noWrap w:val="0"/>
            <w:vAlign w:val="top"/>
          </w:tcPr>
          <w:p w14:paraId="4736F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第2天</w:t>
            </w:r>
          </w:p>
        </w:tc>
        <w:tc>
          <w:tcPr>
            <w:tcW w:w="1025" w:type="dxa"/>
            <w:noWrap w:val="0"/>
            <w:vAlign w:val="top"/>
          </w:tcPr>
          <w:p w14:paraId="36DF0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1F5A6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天坑电瓶车</w:t>
            </w:r>
          </w:p>
        </w:tc>
        <w:tc>
          <w:tcPr>
            <w:tcW w:w="816" w:type="dxa"/>
            <w:noWrap w:val="0"/>
            <w:vAlign w:val="top"/>
          </w:tcPr>
          <w:p w14:paraId="1F72F2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094" w:type="dxa"/>
            <w:noWrap w:val="0"/>
            <w:vAlign w:val="top"/>
          </w:tcPr>
          <w:p w14:paraId="0F3D2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413" w:type="dxa"/>
            <w:noWrap w:val="0"/>
            <w:vAlign w:val="top"/>
          </w:tcPr>
          <w:p w14:paraId="0C8C8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自愿消费</w:t>
            </w:r>
          </w:p>
        </w:tc>
      </w:tr>
    </w:tbl>
    <w:p w14:paraId="09F1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80" w:lineRule="exact"/>
        <w:jc w:val="center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</w:p>
    <w:p w14:paraId="0758EE50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13C70220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7957455E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757A65DC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00AFB6C3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5D9C9B5A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0905546E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291C0DFC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5D269C33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35C97288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1F6EA187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56067867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7ECDFB59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05E9A408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00BC4EA7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5D096C17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2AD35253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4390C758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3B7DF1A9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57A437DD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7A44D5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80" w:lineRule="exact"/>
        <w:ind w:firstLine="210" w:firstLineChars="100"/>
        <w:jc w:val="both"/>
        <w:textAlignment w:val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二、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购物场所补充协议</w:t>
      </w:r>
    </w:p>
    <w:tbl>
      <w:tblPr>
        <w:tblStyle w:val="24"/>
        <w:tblW w:w="10517" w:type="dxa"/>
        <w:tblInd w:w="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3"/>
        <w:gridCol w:w="2617"/>
        <w:gridCol w:w="2100"/>
        <w:gridCol w:w="1700"/>
        <w:gridCol w:w="1667"/>
      </w:tblGrid>
      <w:tr w14:paraId="0903B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 w:hRule="atLeast"/>
        </w:trPr>
        <w:tc>
          <w:tcPr>
            <w:tcW w:w="2433" w:type="dxa"/>
            <w:vAlign w:val="top"/>
          </w:tcPr>
          <w:p w14:paraId="2CA1FEDC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3" w:line="360" w:lineRule="exact"/>
              <w:ind w:left="214"/>
              <w:textAlignment w:val="auto"/>
            </w:pPr>
            <w:r>
              <w:rPr>
                <w:spacing w:val="9"/>
              </w:rPr>
              <w:t>购物场所名称</w:t>
            </w:r>
          </w:p>
        </w:tc>
        <w:tc>
          <w:tcPr>
            <w:tcW w:w="2617" w:type="dxa"/>
            <w:vAlign w:val="top"/>
          </w:tcPr>
          <w:p w14:paraId="3DAE7869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1" w:line="360" w:lineRule="exact"/>
              <w:ind w:left="105"/>
              <w:textAlignment w:val="auto"/>
              <w:rPr>
                <w:spacing w:val="9"/>
              </w:rPr>
            </w:pPr>
            <w:r>
              <w:rPr>
                <w:spacing w:val="9"/>
              </w:rPr>
              <w:t>购物场所特色</w:t>
            </w:r>
          </w:p>
          <w:p w14:paraId="37C623DC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1" w:line="360" w:lineRule="exact"/>
              <w:ind w:left="105"/>
              <w:textAlignment w:val="auto"/>
            </w:pPr>
            <w:r>
              <w:rPr>
                <w:spacing w:val="14"/>
              </w:rPr>
              <w:t>（指主要售卖</w:t>
            </w:r>
            <w:r>
              <w:t xml:space="preserve"> </w:t>
            </w:r>
            <w:r>
              <w:rPr>
                <w:spacing w:val="12"/>
              </w:rPr>
              <w:t>商品等）</w:t>
            </w:r>
          </w:p>
        </w:tc>
        <w:tc>
          <w:tcPr>
            <w:tcW w:w="2100" w:type="dxa"/>
            <w:vAlign w:val="top"/>
          </w:tcPr>
          <w:p w14:paraId="1DB82DDE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2" w:line="360" w:lineRule="exact"/>
              <w:ind w:left="113" w:right="367" w:hanging="6"/>
              <w:textAlignment w:val="auto"/>
            </w:pPr>
            <w:r>
              <w:rPr>
                <w:spacing w:val="8"/>
              </w:rPr>
              <w:t>前往时间</w:t>
            </w:r>
            <w:r>
              <w:t xml:space="preserve"> </w:t>
            </w:r>
            <w:r>
              <w:rPr>
                <w:spacing w:val="3"/>
              </w:rPr>
              <w:t>时间</w:t>
            </w:r>
          </w:p>
        </w:tc>
        <w:tc>
          <w:tcPr>
            <w:tcW w:w="1700" w:type="dxa"/>
            <w:vAlign w:val="top"/>
          </w:tcPr>
          <w:p w14:paraId="5B8109DB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2" w:line="360" w:lineRule="exact"/>
              <w:ind w:left="107"/>
              <w:textAlignment w:val="auto"/>
            </w:pPr>
            <w:r>
              <w:rPr>
                <w:spacing w:val="8"/>
              </w:rPr>
              <w:t>停留时间</w:t>
            </w:r>
          </w:p>
        </w:tc>
        <w:tc>
          <w:tcPr>
            <w:tcW w:w="1667" w:type="dxa"/>
            <w:vAlign w:val="top"/>
          </w:tcPr>
          <w:p w14:paraId="2055333B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1" w:line="360" w:lineRule="exact"/>
              <w:ind w:left="422"/>
              <w:textAlignment w:val="auto"/>
            </w:pPr>
            <w:r>
              <w:rPr>
                <w:spacing w:val="8"/>
              </w:rPr>
              <w:t>备注</w:t>
            </w:r>
          </w:p>
        </w:tc>
      </w:tr>
      <w:tr w14:paraId="2DDC6A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2433" w:type="dxa"/>
            <w:vAlign w:val="top"/>
          </w:tcPr>
          <w:p w14:paraId="0FC1253D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7" w:line="360" w:lineRule="exact"/>
              <w:ind w:left="1019" w:right="162" w:hanging="848"/>
              <w:textAlignment w:val="auto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两江自贸保税区钰晟祥</w:t>
            </w:r>
          </w:p>
        </w:tc>
        <w:tc>
          <w:tcPr>
            <w:tcW w:w="2617" w:type="dxa"/>
            <w:vAlign w:val="top"/>
          </w:tcPr>
          <w:p w14:paraId="7B1B5F18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0" w:line="360" w:lineRule="exact"/>
              <w:ind w:right="204"/>
              <w:textAlignment w:val="auto"/>
            </w:pPr>
            <w:r>
              <w:rPr>
                <w:spacing w:val="9"/>
              </w:rPr>
              <w:t>缅甸玉石与翡</w:t>
            </w:r>
            <w:r>
              <w:rPr>
                <w:spacing w:val="2"/>
              </w:rPr>
              <w:t>翠</w:t>
            </w:r>
          </w:p>
        </w:tc>
        <w:tc>
          <w:tcPr>
            <w:tcW w:w="2100" w:type="dxa"/>
            <w:vAlign w:val="top"/>
          </w:tcPr>
          <w:p w14:paraId="240C5F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Arial"/>
                <w:sz w:val="21"/>
              </w:rPr>
            </w:pPr>
          </w:p>
          <w:p w14:paraId="0C02F2EF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line="360" w:lineRule="exact"/>
              <w:ind w:left="493"/>
              <w:textAlignment w:val="auto"/>
            </w:pPr>
            <w:r>
              <w:rPr>
                <w:spacing w:val="9"/>
              </w:rPr>
              <w:t>第四天</w:t>
            </w:r>
          </w:p>
        </w:tc>
        <w:tc>
          <w:tcPr>
            <w:tcW w:w="1700" w:type="dxa"/>
            <w:vAlign w:val="top"/>
          </w:tcPr>
          <w:p w14:paraId="6B8A1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Arial"/>
                <w:sz w:val="21"/>
              </w:rPr>
            </w:pPr>
          </w:p>
          <w:p w14:paraId="6A9532E5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line="360" w:lineRule="exact"/>
              <w:ind w:left="123"/>
              <w:textAlignment w:val="auto"/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</w:rPr>
              <w:t>不低于</w:t>
            </w:r>
            <w:r>
              <w:rPr>
                <w:spacing w:val="1"/>
              </w:rPr>
              <w:t>120 分钟</w:t>
            </w:r>
          </w:p>
        </w:tc>
        <w:tc>
          <w:tcPr>
            <w:tcW w:w="1667" w:type="dxa"/>
            <w:vAlign w:val="top"/>
          </w:tcPr>
          <w:p w14:paraId="54CE61B9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19" w:line="360" w:lineRule="exact"/>
              <w:ind w:left="346"/>
              <w:textAlignment w:val="auto"/>
            </w:pPr>
            <w:r>
              <w:rPr>
                <w:spacing w:val="3"/>
              </w:rPr>
              <w:t>自愿消费</w:t>
            </w:r>
          </w:p>
        </w:tc>
      </w:tr>
      <w:tr w14:paraId="3718E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2433" w:type="dxa"/>
            <w:vAlign w:val="top"/>
          </w:tcPr>
          <w:p w14:paraId="436FEF09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7" w:line="360" w:lineRule="exact"/>
              <w:ind w:left="603" w:right="159" w:hanging="439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重庆土特产中心</w:t>
            </w:r>
          </w:p>
        </w:tc>
        <w:tc>
          <w:tcPr>
            <w:tcW w:w="2617" w:type="dxa"/>
            <w:vAlign w:val="top"/>
          </w:tcPr>
          <w:p w14:paraId="16F9AA23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line="360" w:lineRule="exact"/>
              <w:ind w:right="105"/>
              <w:jc w:val="left"/>
              <w:textAlignment w:val="auto"/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重庆本地土特产，火锅底料、麻花</w:t>
            </w:r>
            <w:r>
              <w:rPr>
                <w:rFonts w:hint="eastAsia" w:cs="微软雅黑"/>
                <w:lang w:val="en-US" w:eastAsia="zh-CN"/>
              </w:rPr>
              <w:t>、朱砂和药材</w:t>
            </w:r>
          </w:p>
        </w:tc>
        <w:tc>
          <w:tcPr>
            <w:tcW w:w="2100" w:type="dxa"/>
            <w:vAlign w:val="top"/>
          </w:tcPr>
          <w:p w14:paraId="7378F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Arial"/>
                <w:sz w:val="21"/>
              </w:rPr>
            </w:pPr>
          </w:p>
          <w:p w14:paraId="625FE14B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line="360" w:lineRule="exact"/>
              <w:ind w:left="493"/>
              <w:jc w:val="left"/>
              <w:textAlignment w:val="auto"/>
            </w:pPr>
            <w:r>
              <w:rPr>
                <w:spacing w:val="9"/>
              </w:rPr>
              <w:t>第四天</w:t>
            </w:r>
          </w:p>
        </w:tc>
        <w:tc>
          <w:tcPr>
            <w:tcW w:w="1700" w:type="dxa"/>
            <w:vAlign w:val="top"/>
          </w:tcPr>
          <w:p w14:paraId="61D51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Arial"/>
                <w:sz w:val="21"/>
              </w:rPr>
            </w:pPr>
          </w:p>
          <w:p w14:paraId="6F736A34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line="360" w:lineRule="exact"/>
              <w:ind w:left="123"/>
              <w:jc w:val="left"/>
              <w:textAlignment w:val="auto"/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</w:rPr>
              <w:t>不低于120</w:t>
            </w:r>
            <w:r>
              <w:rPr>
                <w:spacing w:val="1"/>
              </w:rPr>
              <w:t>分钟</w:t>
            </w:r>
          </w:p>
        </w:tc>
        <w:tc>
          <w:tcPr>
            <w:tcW w:w="1667" w:type="dxa"/>
            <w:vAlign w:val="top"/>
          </w:tcPr>
          <w:p w14:paraId="220A86A9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3" w:line="360" w:lineRule="exact"/>
              <w:ind w:left="346"/>
              <w:jc w:val="left"/>
              <w:textAlignment w:val="auto"/>
            </w:pPr>
            <w:r>
              <w:rPr>
                <w:spacing w:val="3"/>
              </w:rPr>
              <w:t>自愿消费</w:t>
            </w:r>
          </w:p>
        </w:tc>
      </w:tr>
    </w:tbl>
    <w:p w14:paraId="5E397C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80" w:lineRule="exact"/>
        <w:jc w:val="both"/>
        <w:textAlignment w:val="auto"/>
        <w:rPr>
          <w:rFonts w:hint="eastAsia" w:ascii="微软雅黑" w:hAnsi="微软雅黑" w:eastAsia="微软雅黑" w:cs="微软雅黑"/>
          <w:szCs w:val="21"/>
          <w:lang w:val="en-US" w:eastAsia="zh-CN"/>
        </w:rPr>
      </w:pPr>
    </w:p>
    <w:p w14:paraId="1A63FD91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7A5C88C3">
      <w:pPr>
        <w:pStyle w:val="5"/>
        <w:spacing w:line="322" w:lineRule="exact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E3E3E"/>
          <w:sz w:val="21"/>
          <w:szCs w:val="21"/>
        </w:rPr>
        <w:t>我已阅读并充分理解补充条款（一、二）所有内容，并愿意在友好、平等、自愿的情况下确认：</w:t>
      </w:r>
    </w:p>
    <w:p w14:paraId="3FE53DE3">
      <w:pPr>
        <w:pStyle w:val="21"/>
        <w:numPr>
          <w:ilvl w:val="0"/>
          <w:numId w:val="0"/>
        </w:numPr>
        <w:tabs>
          <w:tab w:val="left" w:pos="1159"/>
          <w:tab w:val="left" w:pos="1160"/>
        </w:tabs>
        <w:spacing w:before="5" w:after="0" w:line="225" w:lineRule="auto"/>
        <w:ind w:right="565" w:rightChars="0"/>
        <w:jc w:val="left"/>
        <w:rPr>
          <w:rFonts w:hint="eastAsia" w:ascii="宋体" w:hAnsi="宋体" w:eastAsia="宋体" w:cs="宋体"/>
          <w:color w:val="3E3E3E"/>
          <w:sz w:val="21"/>
          <w:szCs w:val="21"/>
        </w:rPr>
      </w:pPr>
      <w:r>
        <w:rPr>
          <w:rFonts w:hint="eastAsia" w:ascii="宋体" w:hAnsi="宋体" w:eastAsia="宋体" w:cs="宋体"/>
          <w:color w:val="3E3E3E"/>
          <w:spacing w:val="-1"/>
          <w:sz w:val="21"/>
          <w:szCs w:val="21"/>
        </w:rPr>
        <w:t xml:space="preserve">旅行社已就此次行程的购物相关、自费特色、自理项目事宜及相关风险对我进行了全面的告知、提醒。我经慎重考虑后， </w:t>
      </w:r>
      <w:r>
        <w:rPr>
          <w:rFonts w:hint="eastAsia" w:ascii="宋体" w:hAnsi="宋体" w:eastAsia="宋体" w:cs="宋体"/>
          <w:color w:val="3E3E3E"/>
          <w:sz w:val="21"/>
          <w:szCs w:val="21"/>
        </w:rPr>
        <w:t>自愿前往上述购物场所购买商品，自愿按照自己喜好参加自费和自理项目，旅行社并无强迫。</w:t>
      </w:r>
    </w:p>
    <w:p w14:paraId="2C0F674F">
      <w:pPr>
        <w:pStyle w:val="21"/>
        <w:numPr>
          <w:ilvl w:val="0"/>
          <w:numId w:val="0"/>
        </w:numPr>
        <w:tabs>
          <w:tab w:val="left" w:pos="1159"/>
          <w:tab w:val="left" w:pos="1160"/>
        </w:tabs>
        <w:spacing w:before="0" w:after="0" w:line="225" w:lineRule="auto"/>
        <w:ind w:right="565" w:rightChars="0"/>
        <w:jc w:val="left"/>
        <w:rPr>
          <w:rFonts w:hint="eastAsia" w:ascii="宋体" w:hAnsi="宋体" w:eastAsia="宋体" w:cs="宋体"/>
          <w:color w:val="3E3E3E"/>
          <w:sz w:val="21"/>
          <w:szCs w:val="21"/>
        </w:rPr>
      </w:pPr>
      <w:r>
        <w:rPr>
          <w:rFonts w:hint="eastAsia" w:ascii="宋体" w:hAnsi="宋体" w:eastAsia="宋体" w:cs="宋体"/>
          <w:color w:val="3E3E3E"/>
          <w:spacing w:val="-1"/>
          <w:sz w:val="21"/>
          <w:szCs w:val="21"/>
        </w:rPr>
        <w:t>我承诺将按照导游提醒办理相关事宜，并遵循旅行社的提示理性消费、注意保留购物单据、注意自身人身财产安全。如因</w:t>
      </w:r>
      <w:r>
        <w:rPr>
          <w:rFonts w:hint="eastAsia" w:ascii="宋体" w:hAnsi="宋体" w:eastAsia="宋体" w:cs="宋体"/>
          <w:color w:val="3E3E3E"/>
          <w:sz w:val="21"/>
          <w:szCs w:val="21"/>
        </w:rPr>
        <w:t>自身原因取消或因旅行社不能控制因素无法安排的，对旅行社予以理解。</w:t>
      </w:r>
    </w:p>
    <w:p w14:paraId="1B83CD26">
      <w:pPr>
        <w:tabs>
          <w:tab w:val="left" w:pos="6408"/>
        </w:tabs>
        <w:spacing w:before="147" w:line="345" w:lineRule="exact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甲方代表（旅游者）：</w:t>
      </w: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b/>
          <w:color w:val="3E3E3E"/>
          <w:w w:val="95"/>
          <w:sz w:val="21"/>
          <w:szCs w:val="21"/>
        </w:rPr>
        <w:t>乙方（旅行社）：</w:t>
      </w:r>
    </w:p>
    <w:p w14:paraId="43291426">
      <w:pPr>
        <w:tabs>
          <w:tab w:val="left" w:pos="6305"/>
        </w:tabs>
        <w:spacing w:before="0" w:line="345" w:lineRule="exact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有效身份证：</w:t>
      </w: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b/>
          <w:color w:val="3E3E3E"/>
          <w:w w:val="95"/>
          <w:sz w:val="21"/>
          <w:szCs w:val="21"/>
        </w:rPr>
        <w:t>签约代表：</w:t>
      </w:r>
    </w:p>
    <w:p w14:paraId="4DF1E087">
      <w:pPr>
        <w:tabs>
          <w:tab w:val="left" w:pos="6305"/>
        </w:tabs>
        <w:spacing w:before="9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有效联系电话：</w:t>
      </w: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b/>
          <w:color w:val="3E3E3E"/>
          <w:w w:val="95"/>
          <w:sz w:val="21"/>
          <w:szCs w:val="21"/>
        </w:rPr>
        <w:t>联系电话：</w:t>
      </w:r>
    </w:p>
    <w:p w14:paraId="7579A2B4">
      <w:pPr>
        <w:tabs>
          <w:tab w:val="left" w:pos="6305"/>
        </w:tabs>
        <w:spacing w:before="9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签约日期：</w:t>
      </w: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b/>
          <w:color w:val="3E3E3E"/>
          <w:w w:val="95"/>
          <w:sz w:val="21"/>
          <w:szCs w:val="21"/>
        </w:rPr>
        <w:t>签约日期：</w:t>
      </w:r>
    </w:p>
    <w:p w14:paraId="583A3D48">
      <w:pPr>
        <w:spacing w:before="9" w:line="314" w:lineRule="exact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（附）请提供随行人员有效身份信息。</w:t>
      </w:r>
    </w:p>
    <w:p w14:paraId="7B0CEEFC">
      <w:pPr>
        <w:tabs>
          <w:tab w:val="left" w:pos="3811"/>
          <w:tab w:val="left" w:pos="6111"/>
          <w:tab w:val="left" w:pos="8885"/>
        </w:tabs>
        <w:spacing w:before="0" w:line="314" w:lineRule="exact"/>
        <w:ind w:left="881" w:right="0" w:firstLine="0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3E3E3E"/>
          <w:sz w:val="21"/>
          <w:szCs w:val="21"/>
        </w:rPr>
        <w:t>游客姓名：</w:t>
      </w:r>
      <w:r>
        <w:rPr>
          <w:rFonts w:hint="eastAsia" w:ascii="宋体" w:hAnsi="宋体" w:eastAsia="宋体" w:cs="宋体"/>
          <w:color w:val="3E3E3E"/>
          <w:sz w:val="21"/>
          <w:szCs w:val="21"/>
          <w:u w:val="single" w:color="3D3D3D"/>
        </w:rPr>
        <w:t xml:space="preserve"> </w:t>
      </w:r>
      <w:r>
        <w:rPr>
          <w:rFonts w:hint="eastAsia" w:ascii="宋体" w:hAnsi="宋体" w:eastAsia="宋体" w:cs="宋体"/>
          <w:color w:val="3E3E3E"/>
          <w:sz w:val="21"/>
          <w:szCs w:val="21"/>
          <w:u w:val="single" w:color="3D3D3D"/>
        </w:rPr>
        <w:tab/>
      </w:r>
      <w:r>
        <w:rPr>
          <w:rFonts w:hint="eastAsia" w:ascii="宋体" w:hAnsi="宋体" w:eastAsia="宋体" w:cs="宋体"/>
          <w:color w:val="3E3E3E"/>
          <w:sz w:val="21"/>
          <w:szCs w:val="21"/>
        </w:rPr>
        <w:t>_</w:t>
      </w:r>
      <w:r>
        <w:rPr>
          <w:rFonts w:hint="eastAsia" w:ascii="宋体" w:hAnsi="宋体" w:eastAsia="宋体" w:cs="宋体"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color w:val="3E3E3E"/>
          <w:sz w:val="21"/>
          <w:szCs w:val="21"/>
        </w:rPr>
        <w:t>身份证号码</w:t>
      </w:r>
      <w:r>
        <w:rPr>
          <w:rFonts w:hint="eastAsia" w:ascii="宋体" w:hAnsi="宋体" w:eastAsia="宋体" w:cs="宋体"/>
          <w:color w:val="3E3E3E"/>
          <w:spacing w:val="43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3E3E3E"/>
          <w:sz w:val="21"/>
          <w:szCs w:val="21"/>
        </w:rPr>
        <w:t>:</w:t>
      </w:r>
      <w:r>
        <w:rPr>
          <w:rFonts w:hint="eastAsia" w:ascii="宋体" w:hAnsi="宋体" w:eastAsia="宋体" w:cs="宋体"/>
          <w:color w:val="3E3E3E"/>
          <w:sz w:val="21"/>
          <w:szCs w:val="21"/>
          <w:u w:val="single" w:color="3D3D3D"/>
        </w:rPr>
        <w:t xml:space="preserve"> </w:t>
      </w:r>
      <w:r>
        <w:rPr>
          <w:rFonts w:hint="eastAsia" w:ascii="宋体" w:hAnsi="宋体" w:eastAsia="宋体" w:cs="宋体"/>
          <w:color w:val="3E3E3E"/>
          <w:sz w:val="21"/>
          <w:szCs w:val="21"/>
          <w:u w:val="single" w:color="3D3D3D"/>
        </w:rPr>
        <w:tab/>
      </w:r>
      <w:r>
        <w:rPr>
          <w:rFonts w:hint="eastAsia" w:ascii="宋体" w:hAnsi="宋体" w:eastAsia="宋体" w:cs="宋体"/>
          <w:color w:val="3E3E3E"/>
          <w:sz w:val="21"/>
          <w:szCs w:val="21"/>
        </w:rPr>
        <w:t>_</w:t>
      </w:r>
    </w:p>
    <w:p w14:paraId="23B746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210" w:leftChars="100" w:firstLine="630" w:firstLineChars="300"/>
        <w:textAlignment w:val="auto"/>
        <w:rPr>
          <w:rFonts w:hint="eastAsia" w:ascii="微软雅黑" w:hAnsi="微软雅黑" w:eastAsia="微软雅黑" w:cs="微软雅黑"/>
          <w:lang w:val="zh-CN" w:eastAsia="zh-CN"/>
        </w:rPr>
      </w:pPr>
    </w:p>
    <w:sectPr>
      <w:headerReference r:id="rId3" w:type="default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A7202">
    <w:pPr>
      <w:pStyle w:val="10"/>
      <w:pBdr>
        <w:bottom w:val="none" w:color="auto" w:sz="0" w:space="0"/>
      </w:pBdr>
      <w:tabs>
        <w:tab w:val="clear" w:pos="4153"/>
      </w:tabs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337D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030D34"/>
    <w:rsid w:val="011C4CF6"/>
    <w:rsid w:val="01261E1A"/>
    <w:rsid w:val="012D0479"/>
    <w:rsid w:val="0157064E"/>
    <w:rsid w:val="016469E8"/>
    <w:rsid w:val="019761CA"/>
    <w:rsid w:val="02492FB3"/>
    <w:rsid w:val="029C3B08"/>
    <w:rsid w:val="032D0FCD"/>
    <w:rsid w:val="03343D40"/>
    <w:rsid w:val="034E7440"/>
    <w:rsid w:val="0378130B"/>
    <w:rsid w:val="037B7F1C"/>
    <w:rsid w:val="03A87411"/>
    <w:rsid w:val="04272382"/>
    <w:rsid w:val="04483997"/>
    <w:rsid w:val="05077321"/>
    <w:rsid w:val="050B6D23"/>
    <w:rsid w:val="055664B3"/>
    <w:rsid w:val="058A6E18"/>
    <w:rsid w:val="05BB103F"/>
    <w:rsid w:val="05C8291B"/>
    <w:rsid w:val="05CD1C2A"/>
    <w:rsid w:val="05EB75A5"/>
    <w:rsid w:val="06023C82"/>
    <w:rsid w:val="06BA3154"/>
    <w:rsid w:val="06C8688F"/>
    <w:rsid w:val="06D25850"/>
    <w:rsid w:val="0704296D"/>
    <w:rsid w:val="07072A72"/>
    <w:rsid w:val="070D6730"/>
    <w:rsid w:val="07121211"/>
    <w:rsid w:val="07134710"/>
    <w:rsid w:val="072C1A93"/>
    <w:rsid w:val="073B1CE0"/>
    <w:rsid w:val="07453661"/>
    <w:rsid w:val="074E71A4"/>
    <w:rsid w:val="07723FAA"/>
    <w:rsid w:val="07D30491"/>
    <w:rsid w:val="07E9375F"/>
    <w:rsid w:val="080639DA"/>
    <w:rsid w:val="085A5FF7"/>
    <w:rsid w:val="08863B53"/>
    <w:rsid w:val="089B2EF1"/>
    <w:rsid w:val="08E5797A"/>
    <w:rsid w:val="091D389B"/>
    <w:rsid w:val="09337B5B"/>
    <w:rsid w:val="09420551"/>
    <w:rsid w:val="095A2369"/>
    <w:rsid w:val="09806D6E"/>
    <w:rsid w:val="098442F1"/>
    <w:rsid w:val="09B830C9"/>
    <w:rsid w:val="09C35CEF"/>
    <w:rsid w:val="09D10E6F"/>
    <w:rsid w:val="09E225A5"/>
    <w:rsid w:val="09F65C36"/>
    <w:rsid w:val="09FB503E"/>
    <w:rsid w:val="0A14245F"/>
    <w:rsid w:val="0A735171"/>
    <w:rsid w:val="0A7E1D45"/>
    <w:rsid w:val="0A8473AE"/>
    <w:rsid w:val="0A8A2888"/>
    <w:rsid w:val="0A9760CA"/>
    <w:rsid w:val="0AB416DB"/>
    <w:rsid w:val="0B4A3C17"/>
    <w:rsid w:val="0B7C24E7"/>
    <w:rsid w:val="0B7F3A6A"/>
    <w:rsid w:val="0B835865"/>
    <w:rsid w:val="0B9B10B5"/>
    <w:rsid w:val="0BF25217"/>
    <w:rsid w:val="0C096925"/>
    <w:rsid w:val="0C3261D9"/>
    <w:rsid w:val="0C450D6C"/>
    <w:rsid w:val="0C6F3428"/>
    <w:rsid w:val="0C7E69E5"/>
    <w:rsid w:val="0CE63B48"/>
    <w:rsid w:val="0CF60FD3"/>
    <w:rsid w:val="0D5F66AE"/>
    <w:rsid w:val="0D6C10EE"/>
    <w:rsid w:val="0D7731A8"/>
    <w:rsid w:val="0DC9323A"/>
    <w:rsid w:val="0E4949A1"/>
    <w:rsid w:val="0E850379"/>
    <w:rsid w:val="0EDC68F7"/>
    <w:rsid w:val="0EF273CF"/>
    <w:rsid w:val="0F9977AB"/>
    <w:rsid w:val="105B0B5E"/>
    <w:rsid w:val="10F16AE3"/>
    <w:rsid w:val="110513E7"/>
    <w:rsid w:val="11427B0D"/>
    <w:rsid w:val="11B34360"/>
    <w:rsid w:val="12361B78"/>
    <w:rsid w:val="12663953"/>
    <w:rsid w:val="12EF0A4F"/>
    <w:rsid w:val="13072C60"/>
    <w:rsid w:val="13371388"/>
    <w:rsid w:val="133B7B9C"/>
    <w:rsid w:val="136A4169"/>
    <w:rsid w:val="13EC55EC"/>
    <w:rsid w:val="13F66591"/>
    <w:rsid w:val="14321F2A"/>
    <w:rsid w:val="143C7B63"/>
    <w:rsid w:val="150D1EBE"/>
    <w:rsid w:val="157E709D"/>
    <w:rsid w:val="159C58D1"/>
    <w:rsid w:val="15B0279D"/>
    <w:rsid w:val="15B36F61"/>
    <w:rsid w:val="15D42860"/>
    <w:rsid w:val="15FF7837"/>
    <w:rsid w:val="16960D6D"/>
    <w:rsid w:val="16D056D6"/>
    <w:rsid w:val="16F07B27"/>
    <w:rsid w:val="16F7733F"/>
    <w:rsid w:val="17222925"/>
    <w:rsid w:val="17A77194"/>
    <w:rsid w:val="17AB7D29"/>
    <w:rsid w:val="17AE51C3"/>
    <w:rsid w:val="17AF7A04"/>
    <w:rsid w:val="17D336D0"/>
    <w:rsid w:val="183B6DAB"/>
    <w:rsid w:val="1862729A"/>
    <w:rsid w:val="189A56D0"/>
    <w:rsid w:val="18A13636"/>
    <w:rsid w:val="18BC4164"/>
    <w:rsid w:val="18ED5373"/>
    <w:rsid w:val="198F3627"/>
    <w:rsid w:val="19B07A1C"/>
    <w:rsid w:val="19F63A29"/>
    <w:rsid w:val="1A066980"/>
    <w:rsid w:val="1A2C6C3F"/>
    <w:rsid w:val="1A371E92"/>
    <w:rsid w:val="1A4B1305"/>
    <w:rsid w:val="1AE31E7C"/>
    <w:rsid w:val="1B4A6010"/>
    <w:rsid w:val="1BA04EFC"/>
    <w:rsid w:val="1C420E24"/>
    <w:rsid w:val="1C4C0D55"/>
    <w:rsid w:val="1C4E38DD"/>
    <w:rsid w:val="1C4E77C9"/>
    <w:rsid w:val="1CA647A6"/>
    <w:rsid w:val="1CA66D5E"/>
    <w:rsid w:val="1CED73D2"/>
    <w:rsid w:val="1D1F4CA2"/>
    <w:rsid w:val="1D3A4BE6"/>
    <w:rsid w:val="1D5C01C9"/>
    <w:rsid w:val="1E3501C4"/>
    <w:rsid w:val="1E841FFE"/>
    <w:rsid w:val="1F246147"/>
    <w:rsid w:val="1F3A5DE3"/>
    <w:rsid w:val="1F4D65B6"/>
    <w:rsid w:val="1FBC28E0"/>
    <w:rsid w:val="1FE3552A"/>
    <w:rsid w:val="200F7270"/>
    <w:rsid w:val="202B5A1D"/>
    <w:rsid w:val="205B6E3B"/>
    <w:rsid w:val="20C45EF0"/>
    <w:rsid w:val="219F4CC2"/>
    <w:rsid w:val="21B76F72"/>
    <w:rsid w:val="22233137"/>
    <w:rsid w:val="22464DDD"/>
    <w:rsid w:val="22586EEA"/>
    <w:rsid w:val="22840166"/>
    <w:rsid w:val="22E744D4"/>
    <w:rsid w:val="237A33CF"/>
    <w:rsid w:val="23D5466C"/>
    <w:rsid w:val="23E40D09"/>
    <w:rsid w:val="244B5D34"/>
    <w:rsid w:val="24705D36"/>
    <w:rsid w:val="24D80578"/>
    <w:rsid w:val="254C4AC2"/>
    <w:rsid w:val="257A557F"/>
    <w:rsid w:val="25986633"/>
    <w:rsid w:val="259A25D7"/>
    <w:rsid w:val="26A435E6"/>
    <w:rsid w:val="27026F8E"/>
    <w:rsid w:val="271F681F"/>
    <w:rsid w:val="27914A0E"/>
    <w:rsid w:val="27A537A4"/>
    <w:rsid w:val="27AE5018"/>
    <w:rsid w:val="27F33DF7"/>
    <w:rsid w:val="28245521"/>
    <w:rsid w:val="283D5649"/>
    <w:rsid w:val="284F3F7B"/>
    <w:rsid w:val="28692F0F"/>
    <w:rsid w:val="28820959"/>
    <w:rsid w:val="28DE2432"/>
    <w:rsid w:val="28E53D4A"/>
    <w:rsid w:val="29112363"/>
    <w:rsid w:val="293F5D5A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52E64"/>
    <w:rsid w:val="2BAB2B4A"/>
    <w:rsid w:val="2BE02D66"/>
    <w:rsid w:val="2BF57730"/>
    <w:rsid w:val="2C1874AC"/>
    <w:rsid w:val="2C493A17"/>
    <w:rsid w:val="2C665AE5"/>
    <w:rsid w:val="2CB96718"/>
    <w:rsid w:val="2CF439DB"/>
    <w:rsid w:val="2D234CF5"/>
    <w:rsid w:val="2D236108"/>
    <w:rsid w:val="2D2E0F8B"/>
    <w:rsid w:val="2D3B0A92"/>
    <w:rsid w:val="2D4427EF"/>
    <w:rsid w:val="2DC860A6"/>
    <w:rsid w:val="2DE73DBF"/>
    <w:rsid w:val="2DF67CC1"/>
    <w:rsid w:val="2EC75720"/>
    <w:rsid w:val="2EDE4234"/>
    <w:rsid w:val="2EE948D6"/>
    <w:rsid w:val="2EF53261"/>
    <w:rsid w:val="2F046E1E"/>
    <w:rsid w:val="2F357C66"/>
    <w:rsid w:val="2F4F4441"/>
    <w:rsid w:val="2FB909F9"/>
    <w:rsid w:val="2FE11772"/>
    <w:rsid w:val="30BA4CEE"/>
    <w:rsid w:val="30DF0305"/>
    <w:rsid w:val="30EE2ED1"/>
    <w:rsid w:val="3143321D"/>
    <w:rsid w:val="315D7DA4"/>
    <w:rsid w:val="31646571"/>
    <w:rsid w:val="319A0FE4"/>
    <w:rsid w:val="31F10857"/>
    <w:rsid w:val="321C2BAF"/>
    <w:rsid w:val="32A3555E"/>
    <w:rsid w:val="32B36180"/>
    <w:rsid w:val="32C2475E"/>
    <w:rsid w:val="331B16C0"/>
    <w:rsid w:val="33261046"/>
    <w:rsid w:val="33963A1E"/>
    <w:rsid w:val="33A15FD9"/>
    <w:rsid w:val="33DD2C4D"/>
    <w:rsid w:val="33FC4F3D"/>
    <w:rsid w:val="340C4B71"/>
    <w:rsid w:val="34192013"/>
    <w:rsid w:val="342E081E"/>
    <w:rsid w:val="34B72093"/>
    <w:rsid w:val="34C93729"/>
    <w:rsid w:val="358C22F5"/>
    <w:rsid w:val="36276C4F"/>
    <w:rsid w:val="36775E73"/>
    <w:rsid w:val="370F5DD1"/>
    <w:rsid w:val="371B773A"/>
    <w:rsid w:val="37305A51"/>
    <w:rsid w:val="37FA789F"/>
    <w:rsid w:val="37FF748C"/>
    <w:rsid w:val="38180079"/>
    <w:rsid w:val="381F242D"/>
    <w:rsid w:val="3858651A"/>
    <w:rsid w:val="3901371D"/>
    <w:rsid w:val="39B44CE2"/>
    <w:rsid w:val="39ED3ED1"/>
    <w:rsid w:val="3A297CD2"/>
    <w:rsid w:val="3A9665B5"/>
    <w:rsid w:val="3AB309C7"/>
    <w:rsid w:val="3B4B164C"/>
    <w:rsid w:val="3C0C0AA1"/>
    <w:rsid w:val="3C164A8D"/>
    <w:rsid w:val="3C39735A"/>
    <w:rsid w:val="3C4D011D"/>
    <w:rsid w:val="3C5710E9"/>
    <w:rsid w:val="3CB7466E"/>
    <w:rsid w:val="3E2245A8"/>
    <w:rsid w:val="3E412892"/>
    <w:rsid w:val="3E6413E1"/>
    <w:rsid w:val="3F1E55F3"/>
    <w:rsid w:val="3F440007"/>
    <w:rsid w:val="3F655F46"/>
    <w:rsid w:val="3F711169"/>
    <w:rsid w:val="3F895B21"/>
    <w:rsid w:val="3FC93043"/>
    <w:rsid w:val="40091C75"/>
    <w:rsid w:val="406B3968"/>
    <w:rsid w:val="40B04456"/>
    <w:rsid w:val="40FB5581"/>
    <w:rsid w:val="4119604E"/>
    <w:rsid w:val="41A832C4"/>
    <w:rsid w:val="42090DDA"/>
    <w:rsid w:val="4226335B"/>
    <w:rsid w:val="42601C60"/>
    <w:rsid w:val="428611BC"/>
    <w:rsid w:val="428E46BB"/>
    <w:rsid w:val="429152B6"/>
    <w:rsid w:val="429945EC"/>
    <w:rsid w:val="43170206"/>
    <w:rsid w:val="43607270"/>
    <w:rsid w:val="43B6787E"/>
    <w:rsid w:val="43C51CEE"/>
    <w:rsid w:val="43D93497"/>
    <w:rsid w:val="43F67038"/>
    <w:rsid w:val="441145F8"/>
    <w:rsid w:val="442C6A73"/>
    <w:rsid w:val="442D18F9"/>
    <w:rsid w:val="449414B5"/>
    <w:rsid w:val="44C256D2"/>
    <w:rsid w:val="44D5743D"/>
    <w:rsid w:val="45295867"/>
    <w:rsid w:val="453942C3"/>
    <w:rsid w:val="45445823"/>
    <w:rsid w:val="459840BF"/>
    <w:rsid w:val="45EB289C"/>
    <w:rsid w:val="460401AE"/>
    <w:rsid w:val="46335606"/>
    <w:rsid w:val="463C0ED7"/>
    <w:rsid w:val="46446916"/>
    <w:rsid w:val="46454B73"/>
    <w:rsid w:val="46486737"/>
    <w:rsid w:val="46A00465"/>
    <w:rsid w:val="4762127A"/>
    <w:rsid w:val="47830661"/>
    <w:rsid w:val="47B656EC"/>
    <w:rsid w:val="47E32FBE"/>
    <w:rsid w:val="47E8112C"/>
    <w:rsid w:val="47EA5D88"/>
    <w:rsid w:val="4836317F"/>
    <w:rsid w:val="487842FA"/>
    <w:rsid w:val="48B6105C"/>
    <w:rsid w:val="48E63442"/>
    <w:rsid w:val="495770F6"/>
    <w:rsid w:val="4976505A"/>
    <w:rsid w:val="49ED548C"/>
    <w:rsid w:val="4A1C41B3"/>
    <w:rsid w:val="4A3F45BD"/>
    <w:rsid w:val="4A4A4481"/>
    <w:rsid w:val="4B711B74"/>
    <w:rsid w:val="4BB072A9"/>
    <w:rsid w:val="4BEF423C"/>
    <w:rsid w:val="4C212059"/>
    <w:rsid w:val="4C813A93"/>
    <w:rsid w:val="4C887A2D"/>
    <w:rsid w:val="4CB521FE"/>
    <w:rsid w:val="4CC53C01"/>
    <w:rsid w:val="4CDB3060"/>
    <w:rsid w:val="4CF0081A"/>
    <w:rsid w:val="4D1C581A"/>
    <w:rsid w:val="4D576E1A"/>
    <w:rsid w:val="4D5D122C"/>
    <w:rsid w:val="4D832CE2"/>
    <w:rsid w:val="4DC834CB"/>
    <w:rsid w:val="4E3643BC"/>
    <w:rsid w:val="4E434696"/>
    <w:rsid w:val="4ECB44D1"/>
    <w:rsid w:val="4ED93AEE"/>
    <w:rsid w:val="4F0202B4"/>
    <w:rsid w:val="4F293D1D"/>
    <w:rsid w:val="4F2D45BF"/>
    <w:rsid w:val="4F3802E4"/>
    <w:rsid w:val="4F5F5742"/>
    <w:rsid w:val="4FA02EC7"/>
    <w:rsid w:val="508D440A"/>
    <w:rsid w:val="50A54F03"/>
    <w:rsid w:val="5103733B"/>
    <w:rsid w:val="511E308E"/>
    <w:rsid w:val="51217D24"/>
    <w:rsid w:val="51316796"/>
    <w:rsid w:val="513D41D6"/>
    <w:rsid w:val="51560851"/>
    <w:rsid w:val="521603C2"/>
    <w:rsid w:val="523C2D3F"/>
    <w:rsid w:val="524C7FC1"/>
    <w:rsid w:val="52552958"/>
    <w:rsid w:val="52992947"/>
    <w:rsid w:val="52D7336D"/>
    <w:rsid w:val="52F03774"/>
    <w:rsid w:val="52F368EA"/>
    <w:rsid w:val="538B0C1D"/>
    <w:rsid w:val="53C84C9E"/>
    <w:rsid w:val="53FD32A8"/>
    <w:rsid w:val="54027369"/>
    <w:rsid w:val="540602EE"/>
    <w:rsid w:val="54576766"/>
    <w:rsid w:val="54C97A24"/>
    <w:rsid w:val="54EC6085"/>
    <w:rsid w:val="551A3EF8"/>
    <w:rsid w:val="55393E6B"/>
    <w:rsid w:val="55C6423F"/>
    <w:rsid w:val="55CF021E"/>
    <w:rsid w:val="55D93D68"/>
    <w:rsid w:val="55E93AE3"/>
    <w:rsid w:val="561720BD"/>
    <w:rsid w:val="56405548"/>
    <w:rsid w:val="56511950"/>
    <w:rsid w:val="56693A34"/>
    <w:rsid w:val="56891D8F"/>
    <w:rsid w:val="568E01E7"/>
    <w:rsid w:val="5697353F"/>
    <w:rsid w:val="56C02F6A"/>
    <w:rsid w:val="56EA6CD1"/>
    <w:rsid w:val="570D43E2"/>
    <w:rsid w:val="57C31B98"/>
    <w:rsid w:val="580C3794"/>
    <w:rsid w:val="581546AF"/>
    <w:rsid w:val="582A50F2"/>
    <w:rsid w:val="586C27AA"/>
    <w:rsid w:val="58744AC1"/>
    <w:rsid w:val="58B61A9D"/>
    <w:rsid w:val="58C33C5A"/>
    <w:rsid w:val="58CC3EAD"/>
    <w:rsid w:val="58F12E9E"/>
    <w:rsid w:val="59923649"/>
    <w:rsid w:val="59AC2042"/>
    <w:rsid w:val="59DF74B6"/>
    <w:rsid w:val="59EC3BA2"/>
    <w:rsid w:val="5A596CA5"/>
    <w:rsid w:val="5A71367A"/>
    <w:rsid w:val="5AB53F94"/>
    <w:rsid w:val="5B1B1D9F"/>
    <w:rsid w:val="5B312324"/>
    <w:rsid w:val="5B813524"/>
    <w:rsid w:val="5BA15B7C"/>
    <w:rsid w:val="5BAA265C"/>
    <w:rsid w:val="5BB1219F"/>
    <w:rsid w:val="5BF37E5F"/>
    <w:rsid w:val="5BFF4980"/>
    <w:rsid w:val="5C582767"/>
    <w:rsid w:val="5D343E68"/>
    <w:rsid w:val="5D395EF9"/>
    <w:rsid w:val="5D460992"/>
    <w:rsid w:val="5DD4636B"/>
    <w:rsid w:val="5DDD6FFB"/>
    <w:rsid w:val="5EA17CC3"/>
    <w:rsid w:val="5EAF3E6C"/>
    <w:rsid w:val="5EB9341D"/>
    <w:rsid w:val="5EE528C7"/>
    <w:rsid w:val="5F2534E9"/>
    <w:rsid w:val="5F2A00A0"/>
    <w:rsid w:val="5F3B0C4C"/>
    <w:rsid w:val="5F5F6ADB"/>
    <w:rsid w:val="5F744E64"/>
    <w:rsid w:val="5FA76558"/>
    <w:rsid w:val="5FCB7F72"/>
    <w:rsid w:val="6018347B"/>
    <w:rsid w:val="60C43617"/>
    <w:rsid w:val="60C73DE5"/>
    <w:rsid w:val="60EA73D6"/>
    <w:rsid w:val="613253A7"/>
    <w:rsid w:val="6133198D"/>
    <w:rsid w:val="61672233"/>
    <w:rsid w:val="617E0AF8"/>
    <w:rsid w:val="619304B3"/>
    <w:rsid w:val="61B57C03"/>
    <w:rsid w:val="62A3326C"/>
    <w:rsid w:val="62C82EE3"/>
    <w:rsid w:val="63006B79"/>
    <w:rsid w:val="63600E30"/>
    <w:rsid w:val="637C1DF3"/>
    <w:rsid w:val="63D342E8"/>
    <w:rsid w:val="640D5BAD"/>
    <w:rsid w:val="64113417"/>
    <w:rsid w:val="642C1302"/>
    <w:rsid w:val="648C5748"/>
    <w:rsid w:val="657958BE"/>
    <w:rsid w:val="65AE41C1"/>
    <w:rsid w:val="65B95839"/>
    <w:rsid w:val="65CB7234"/>
    <w:rsid w:val="65DC23AC"/>
    <w:rsid w:val="66373B7E"/>
    <w:rsid w:val="664D50DC"/>
    <w:rsid w:val="66935810"/>
    <w:rsid w:val="669D3B0F"/>
    <w:rsid w:val="66A84CFD"/>
    <w:rsid w:val="66AC566C"/>
    <w:rsid w:val="66BC2D34"/>
    <w:rsid w:val="66C90E48"/>
    <w:rsid w:val="66EE3BC9"/>
    <w:rsid w:val="672E5BEB"/>
    <w:rsid w:val="677F50DB"/>
    <w:rsid w:val="678A07EE"/>
    <w:rsid w:val="67A4786A"/>
    <w:rsid w:val="67B67376"/>
    <w:rsid w:val="67BF6452"/>
    <w:rsid w:val="67C03F80"/>
    <w:rsid w:val="67FC30CE"/>
    <w:rsid w:val="688B5C95"/>
    <w:rsid w:val="68FA48D7"/>
    <w:rsid w:val="691335F2"/>
    <w:rsid w:val="693D2D72"/>
    <w:rsid w:val="694F4AE2"/>
    <w:rsid w:val="696401FF"/>
    <w:rsid w:val="699A749A"/>
    <w:rsid w:val="69AA7668"/>
    <w:rsid w:val="69C46CC3"/>
    <w:rsid w:val="69C60062"/>
    <w:rsid w:val="69EB0FCF"/>
    <w:rsid w:val="6A206802"/>
    <w:rsid w:val="6AF7140F"/>
    <w:rsid w:val="6B317667"/>
    <w:rsid w:val="6B7F494F"/>
    <w:rsid w:val="6B8D6287"/>
    <w:rsid w:val="6BC51A85"/>
    <w:rsid w:val="6BD1058C"/>
    <w:rsid w:val="6BD603FA"/>
    <w:rsid w:val="6BE57596"/>
    <w:rsid w:val="6C276CBC"/>
    <w:rsid w:val="6C4F545A"/>
    <w:rsid w:val="6C664AF2"/>
    <w:rsid w:val="6CED3119"/>
    <w:rsid w:val="6D091E11"/>
    <w:rsid w:val="6D194D70"/>
    <w:rsid w:val="6D2F38CE"/>
    <w:rsid w:val="6D543AE1"/>
    <w:rsid w:val="6DA4008B"/>
    <w:rsid w:val="6DD868C5"/>
    <w:rsid w:val="6DF26396"/>
    <w:rsid w:val="6DFD56D4"/>
    <w:rsid w:val="6F162691"/>
    <w:rsid w:val="6F20013B"/>
    <w:rsid w:val="6FCC47C8"/>
    <w:rsid w:val="713003C1"/>
    <w:rsid w:val="71D37635"/>
    <w:rsid w:val="721D55D9"/>
    <w:rsid w:val="722A21C5"/>
    <w:rsid w:val="72370D0B"/>
    <w:rsid w:val="72671BC0"/>
    <w:rsid w:val="72BC780D"/>
    <w:rsid w:val="72C62AA1"/>
    <w:rsid w:val="72C708B1"/>
    <w:rsid w:val="72C75081"/>
    <w:rsid w:val="72F851A0"/>
    <w:rsid w:val="73130422"/>
    <w:rsid w:val="73191103"/>
    <w:rsid w:val="73195863"/>
    <w:rsid w:val="73CE3E28"/>
    <w:rsid w:val="73EB5BE4"/>
    <w:rsid w:val="73EE26AD"/>
    <w:rsid w:val="743D4317"/>
    <w:rsid w:val="74DD4D17"/>
    <w:rsid w:val="74EE6EA4"/>
    <w:rsid w:val="75242E64"/>
    <w:rsid w:val="753627B5"/>
    <w:rsid w:val="753D37FC"/>
    <w:rsid w:val="760A3A78"/>
    <w:rsid w:val="76290CF7"/>
    <w:rsid w:val="76377102"/>
    <w:rsid w:val="768F7938"/>
    <w:rsid w:val="76A13980"/>
    <w:rsid w:val="76F0652C"/>
    <w:rsid w:val="76F7344E"/>
    <w:rsid w:val="770F58C0"/>
    <w:rsid w:val="77221663"/>
    <w:rsid w:val="77531EB4"/>
    <w:rsid w:val="777E2193"/>
    <w:rsid w:val="77AE059A"/>
    <w:rsid w:val="77C866DD"/>
    <w:rsid w:val="77E57235"/>
    <w:rsid w:val="78075142"/>
    <w:rsid w:val="782C529D"/>
    <w:rsid w:val="783C00B1"/>
    <w:rsid w:val="78E8447A"/>
    <w:rsid w:val="78F35532"/>
    <w:rsid w:val="7904460D"/>
    <w:rsid w:val="791D4502"/>
    <w:rsid w:val="792B2D90"/>
    <w:rsid w:val="795839D1"/>
    <w:rsid w:val="79600CBC"/>
    <w:rsid w:val="798B5156"/>
    <w:rsid w:val="799176AF"/>
    <w:rsid w:val="79B42F8A"/>
    <w:rsid w:val="7A6C6C44"/>
    <w:rsid w:val="7B2A1EE8"/>
    <w:rsid w:val="7B2C39A7"/>
    <w:rsid w:val="7BDE4262"/>
    <w:rsid w:val="7C267368"/>
    <w:rsid w:val="7C80044E"/>
    <w:rsid w:val="7C97416D"/>
    <w:rsid w:val="7CCC5221"/>
    <w:rsid w:val="7D027BEA"/>
    <w:rsid w:val="7D2F4E8F"/>
    <w:rsid w:val="7D505788"/>
    <w:rsid w:val="7D5B2135"/>
    <w:rsid w:val="7D7A3790"/>
    <w:rsid w:val="7D7E5EC1"/>
    <w:rsid w:val="7DA66CC3"/>
    <w:rsid w:val="7DB0236B"/>
    <w:rsid w:val="7DBB271B"/>
    <w:rsid w:val="7DDF7215"/>
    <w:rsid w:val="7DE14F1D"/>
    <w:rsid w:val="7E1274F2"/>
    <w:rsid w:val="7E2A7DC1"/>
    <w:rsid w:val="7E2D0915"/>
    <w:rsid w:val="7EAE28A5"/>
    <w:rsid w:val="7EF5102E"/>
    <w:rsid w:val="7F031625"/>
    <w:rsid w:val="7F1B279E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1"/>
    <w:pPr>
      <w:spacing w:before="130"/>
      <w:ind w:left="593" w:hanging="421"/>
      <w:outlineLvl w:val="1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5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6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7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8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2">
    <w:name w:val="Body Text First Indent 2"/>
    <w:basedOn w:val="6"/>
    <w:autoRedefine/>
    <w:qFormat/>
    <w:uiPriority w:val="0"/>
    <w:pPr>
      <w:ind w:firstLine="420" w:firstLineChars="200"/>
    </w:p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basedOn w:val="15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批注框文本 Char"/>
    <w:basedOn w:val="15"/>
    <w:link w:val="8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0">
    <w:name w:val="无"/>
    <w:basedOn w:val="15"/>
    <w:autoRedefine/>
    <w:qFormat/>
    <w:uiPriority w:val="0"/>
  </w:style>
  <w:style w:type="paragraph" w:styleId="21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22">
    <w:name w:val="text-p text-desc-p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3">
    <w:name w:val="Table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table" w:customStyle="1" w:styleId="2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1307</Words>
  <Characters>1336</Characters>
  <Lines>41</Lines>
  <Paragraphs>11</Paragraphs>
  <TotalTime>199</TotalTime>
  <ScaleCrop>false</ScaleCrop>
  <LinksUpToDate>false</LinksUpToDate>
  <CharactersWithSpaces>1420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张家界-盛世张家界（临沂）邓琇尹</cp:lastModifiedBy>
  <dcterms:modified xsi:type="dcterms:W3CDTF">2025-07-05T02:52:57Z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RubyTemplateID">
    <vt:lpwstr>6</vt:lpwstr>
  </property>
  <property fmtid="{D5CDD505-2E9C-101B-9397-08002B2CF9AE}" pid="4" name="ICV">
    <vt:lpwstr>22E627715B4B4AFB9E1DA60F4ACD97DC_13</vt:lpwstr>
  </property>
  <property fmtid="{D5CDD505-2E9C-101B-9397-08002B2CF9AE}" pid="5" name="KSOTemplateDocerSaveRecord">
    <vt:lpwstr>eyJoZGlkIjoiMmE0YmQyZThkMDNhOTk1MzM1Njg4M2U1ZjYyNjBjYjMiLCJ1c2VySWQiOiI0MzQ3MjY3NTEifQ==</vt:lpwstr>
  </property>
</Properties>
</file>