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7E610D98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bookmarkStart w:id="0" w:name="_GoBack"/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-377190</wp:posOffset>
            </wp:positionV>
            <wp:extent cx="7560310" cy="10692130"/>
            <wp:effectExtent l="0" t="0" r="2540" b="13970"/>
            <wp:wrapNone/>
            <wp:docPr id="2" name="图片 2" descr="3a0d49ca08a145ae18eca88ca071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0d49ca08a145ae18eca88ca0712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75445890">
      <w:pPr>
        <w:pStyle w:val="7"/>
        <w:jc w:val="center"/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</w:p>
    <w:p w14:paraId="7D404FEA">
      <w:pPr>
        <w:pStyle w:val="7"/>
        <w:jc w:val="center"/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</w:p>
    <w:tbl>
      <w:tblPr>
        <w:tblStyle w:val="13"/>
        <w:tblpPr w:leftFromText="180" w:rightFromText="180" w:vertAnchor="page" w:horzAnchor="page" w:tblpX="196" w:tblpY="620"/>
        <w:tblW w:w="11683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6536"/>
        <w:gridCol w:w="648"/>
        <w:gridCol w:w="765"/>
        <w:gridCol w:w="600"/>
        <w:gridCol w:w="1829"/>
      </w:tblGrid>
      <w:tr w14:paraId="6558DD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2151594">
            <w:pPr>
              <w:pStyle w:val="7"/>
              <w:jc w:val="center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0"/>
                <w:sz w:val="18"/>
                <w:szCs w:val="18"/>
                <w:lang w:eastAsia="zh-CN"/>
                <w14:textFill>
                  <w14:solidFill>
                    <w14:schemeClr w14:val="bg1"/>
                  </w14:solidFill>
                </w14:textFill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超值重庆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】</w:t>
            </w:r>
          </w:p>
        </w:tc>
      </w:tr>
      <w:tr w14:paraId="6AE3D2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23E3D98">
            <w:pPr>
              <w:jc w:val="center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武隆天生三桥/仙女山国家森林公园/九黎城/乌江游船/土特产超市/磁器口/李子坝轻轨穿楼观景平台/文昌阁双飞4日游</w:t>
            </w:r>
          </w:p>
        </w:tc>
      </w:tr>
      <w:tr w14:paraId="1FFECB6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7D811B7E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593"/>
                <w:tab w:val="left" w:pos="594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exact"/>
              <w:ind w:leftChars="0"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★推荐理由</w:t>
            </w:r>
          </w:p>
          <w:p w14:paraId="272813F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 xml:space="preserve">★ 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zh-CN" w:eastAsia="zh-CN" w:bidi="ar-SA"/>
              </w:rPr>
              <w:t>尊享机场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/车站接站服务；</w:t>
            </w:r>
          </w:p>
          <w:p w14:paraId="35C69FF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★  专车专导，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zh-CN" w:eastAsia="zh-CN" w:bidi="ar-SA"/>
              </w:rPr>
              <w:t>品牌导游讲解服务，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让旅途更省心；</w:t>
            </w:r>
          </w:p>
          <w:p w14:paraId="2F0EB36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★  5个正餐，吃喝不愁；</w:t>
            </w:r>
          </w:p>
          <w:p w14:paraId="6DEA0D7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 xml:space="preserve">★ 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zh-CN" w:eastAsia="zh-CN" w:bidi="ar-SA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 xml:space="preserve">  当地特色餐；</w:t>
            </w:r>
          </w:p>
          <w:p w14:paraId="7241C63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★  独家升级一晚仙女山镇民族风情客栈</w:t>
            </w:r>
          </w:p>
          <w:p w14:paraId="05317DE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★  全程精品酒店</w:t>
            </w:r>
          </w:p>
          <w:p w14:paraId="3CD8A871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593"/>
                <w:tab w:val="left" w:pos="594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exact"/>
              <w:ind w:leftChars="0"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★走遍重庆</w:t>
            </w:r>
          </w:p>
          <w:p w14:paraId="66FDB42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  <w:t>★【武隆天生三桥】国家 5A 级景区，世界自然遗产，武隆喀斯特之美</w:t>
            </w:r>
          </w:p>
          <w:p w14:paraId="47A9752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  <w:t>★【武隆仙女山】国家 5A 级景区，被誉为“南国第一牧原”和“东方瑞士”</w:t>
            </w:r>
          </w:p>
          <w:p w14:paraId="48EED6B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  <w:t>★【磁器口古镇】国家 4A 级景区，磁器口古镇入选全国“非遗旅游景区”</w:t>
            </w:r>
          </w:p>
          <w:p w14:paraId="767DC1D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  <w:t>★【网红洪崖洞】国家 4A 景区，抖音网红景点，中国版《千与千寻》</w:t>
            </w:r>
          </w:p>
          <w:p w14:paraId="187584B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  <w:t>★【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文昌阁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香火圣地</w:t>
            </w:r>
          </w:p>
          <w:p w14:paraId="544F3C5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en-US" w:bidi="ar-SA"/>
              </w:rPr>
              <w:t>★【李子坝轻轨穿楼】“空中列车穿楼而过”“网红车站”，魔幻“8D”重庆</w:t>
            </w:r>
          </w:p>
        </w:tc>
      </w:tr>
      <w:tr w14:paraId="08DFBEC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68E4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5A9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7C5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4CCB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91BB1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EA1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30A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-重庆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C87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887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85E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B91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D20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A92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A26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-武隆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天生三桥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0060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DD1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950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207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武隆/彭水</w:t>
            </w:r>
          </w:p>
        </w:tc>
      </w:tr>
      <w:tr w14:paraId="6D286E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07A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C0F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九黎城-乌江游船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AAF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C11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8C1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887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3A4F59C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A2DA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8CC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土特产超市-磁器口-李子坝轻轨穿楼观景平台-文昌阁-洪崖洞-返程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DD4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E89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18A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CE3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回家</w:t>
            </w:r>
          </w:p>
        </w:tc>
      </w:tr>
      <w:tr w14:paraId="0C1E89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4FE7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0DC398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71E0921">
            <w:pPr>
              <w:rPr>
                <w:rFonts w:hint="default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出发地→重庆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                        用餐/自理 住宿/重庆</w:t>
            </w:r>
          </w:p>
        </w:tc>
      </w:tr>
      <w:tr w14:paraId="182C28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A1D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家乡赴重庆，专车接入酒店，客人抵达酒店后可自由活动及休息。</w:t>
            </w:r>
          </w:p>
          <w:p w14:paraId="41994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重庆有三大特色：拥有众多的美景、美人以及美食，其中当地的美食不计其数，各有千秋，令人眼花缭乱，色香味俱全，你可以尽情享受色香味俱全的重庆美食！</w:t>
            </w:r>
          </w:p>
          <w:p w14:paraId="674A9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重庆美食排行榜：重庆火锅，重庆串串，重庆小面，重庆酸菜鱼，重庆毛血旺，口水鸡，重庆酸辣粉，抄手，豆花饭，烤鱼</w:t>
            </w:r>
          </w:p>
          <w:p w14:paraId="18183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1、今日抵达重庆后接站司机会在车站迎接，请每位游客下车后保证手机畅通，不要随便和陌生人交流，不要与陌生人随意走动，我社接站司机请认明并确认身份才上车）</w:t>
            </w:r>
          </w:p>
          <w:p w14:paraId="0AE84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2、酒店押金请酒店前台自付，并保管好押金条，退房时检查无误退还。</w:t>
            </w:r>
          </w:p>
          <w:p w14:paraId="25DD3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3、导游将在晚19点至22点之间短信或电话联系您第二天的接车时间，请您保持手机畅通。</w:t>
            </w:r>
          </w:p>
        </w:tc>
      </w:tr>
      <w:tr w14:paraId="0002D3A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C591E07">
            <w:pPr>
              <w:spacing w:line="240" w:lineRule="auto"/>
              <w:ind w:left="8404" w:hanging="8404" w:hangingChars="3000"/>
              <w:rPr>
                <w:rStyle w:val="20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天 仙女山国家森林公园-武隆天生三桥          用餐/早/中/晚 住宿/武隆/彭水</w:t>
            </w:r>
          </w:p>
        </w:tc>
      </w:tr>
      <w:tr w14:paraId="7A49D30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8E17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游览时间3小时，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仙女山国家森林公园堪称重庆的“小瑞士”拥有南方少有的高山草原风光，其林海、奇峰、草场、雪原被游客称为仙女山“四绝”。夏季，山中凉风习习，是重庆地区休闲避暑的胜地；冬季，这里白雪皑皑，并且设有滑雪场，可以尽情滑雪、玩雪。仙女山公园以自然景观为主，导游会在车上进行讲解，将不会随团进入到大草原；大家在大草原可以自由游览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（自费仙女山小火车25元/人，跑马场骑马属于景区自费项目，开放时间根据季节和天气可能会有调整 。）</w:t>
            </w:r>
          </w:p>
          <w:p w14:paraId="5393F9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后游览世界地质奇观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【天坑三硚】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景区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（换车40元/人，天坑电梯30元/人，费用不含，必须产生，游览时间约2小时）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国家AAAAA级风景名胜区，以其壮丽而独特的“三硚夹两坑”景观称奇于世。世界最大天生桥群和世界第二大天坑群相映生辉，坑与坑之间以桥洞相望，桥与桥之间以坑相连，规模宏大，气势磅礴，瑰丽壮。是张艺谋06年电影大片《满城尽带黄金甲》唯一外景地。如亲临拍摄地、观看投资200万修建的唐朝古驿。返回酒店入住。</w:t>
            </w:r>
          </w:p>
        </w:tc>
      </w:tr>
      <w:tr w14:paraId="7A9326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30A0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以上行程安排及时间仅供参考，导游有权根据实际情况做适当调整！</w:t>
            </w:r>
          </w:p>
        </w:tc>
      </w:tr>
      <w:tr w14:paraId="70389AE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B102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964" w:hanging="8964" w:hangingChars="3200"/>
              <w:textAlignment w:val="auto"/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九黎城-乌江游船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   用餐/早/中/晚 住宿/重庆</w:t>
            </w:r>
          </w:p>
        </w:tc>
      </w:tr>
      <w:tr w14:paraId="34337EC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6BD6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前往前往”福寿故里”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【九黎城】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（游览时间不低于2个小时）走进蚩尤九黎部落亲身体验传统苗手工艺传统制作技艺(景区内有当地手工艺品售卖， 不属于团队购物店，自愿购买，购买请索要正规购物凭证)，</w:t>
            </w:r>
          </w:p>
          <w:p w14:paraId="2F7D4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随后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乘坐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彭水段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【乌江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画廊游船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</w:rPr>
              <w:t>近距离观赏美丽的乌江美景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（全程约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45分钟，188元/人费用不含，必须产生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</w:rPr>
              <w:t>迎着阳光，趁着微风，区别于三峡的绮丽与磅礴，乌江风光更显得富有灵气与险峻。山依偎着水，水映照着山，静静的和谐，淡淡的孤寂，闲散的心境一如人生，慢慢的把岁月怀念。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pacing w:val="15"/>
                <w:sz w:val="21"/>
                <w:szCs w:val="21"/>
              </w:rPr>
              <w:t>之后乘车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pacing w:val="15"/>
                <w:sz w:val="21"/>
                <w:szCs w:val="21"/>
                <w:lang w:eastAsia="zh-CN"/>
              </w:rPr>
              <w:t>前往酒店办理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pacing w:val="15"/>
                <w:sz w:val="21"/>
                <w:szCs w:val="21"/>
              </w:rPr>
              <w:t>入住，细细回味今日旅程，进入甜甜的梦乡。</w:t>
            </w:r>
          </w:p>
        </w:tc>
      </w:tr>
      <w:tr w14:paraId="1562A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6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以上行程安排及时间仅供参考，导游有权根据实际情况做适当调整！</w:t>
            </w:r>
          </w:p>
        </w:tc>
      </w:tr>
      <w:tr w14:paraId="1A06A6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487538FA">
            <w:pPr>
              <w:numPr>
                <w:ilvl w:val="0"/>
                <w:numId w:val="0"/>
              </w:num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第四天 土特产超市-磁器口-李子坝-文昌阁-洪崖洞-返程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 w:bidi="ar-SA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用餐/早/中 住宿/回家</w:t>
            </w:r>
          </w:p>
        </w:tc>
      </w:tr>
      <w:tr w14:paraId="5EA254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4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AC9C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【土特产超市】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</w:rPr>
              <w:t>（参观不低于90分钟），选购重庆特色土特产商品。后游览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【磁器口古镇】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</w:rPr>
              <w:t>随后乘车车观网红车站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【李子坝轻轨站】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</w:rPr>
              <w:t>列车直直穿过居民楼,楼即是站,站即是楼。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eastAsia="zh-CN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【文昌阁】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eastAsia="zh-CN"/>
              </w:rPr>
              <w:t>烧香祈福，随后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【洪崖洞】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eastAsia="zh-CN"/>
              </w:rPr>
              <w:t>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</w:rPr>
              <w:t>长江和嘉陵江两岸夜景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  <w:t>结束愉快的旅游。</w:t>
            </w:r>
          </w:p>
          <w:p w14:paraId="0B22A9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景点介绍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磁器口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  <w:t>中国历史文化名街，重庆“新巴渝十二景”之一，巴渝民俗文化旅游圈。蕴含丰富的巴渝文化、 宗教文化、沙磁文化、红岩文化和民间文化，各具特色。一条石板路，千年磁器口，是重庆古城的缩影 和象征，被赞誉为“小重庆”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李子坝轻轨站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  <w:t>重庆轨道交通 2 号线李子坝车站是国内第一座与商住楼共建共存的跨座式 单轨高架车站，。该站位于嘉陵江畔的李子坝正街 39 号商住楼 6-7 层，因其“空中列车穿 楼而过”成为蜚声中外的“网红车站”。</w:t>
            </w:r>
          </w:p>
          <w:p w14:paraId="3DC3E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洪崖洞：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  <w:t>拥有 2300 多年的历史，以具巴渝传统建筑特色的“吊脚楼”风貌为主体，依山就势，沿崖而 建，让解放碑直达江滨，是游吊脚群楼、观洪崖滴翠、逛山城老街、赏巴渝文化、看两江汇流。被誉为： “万竹之园，小家碧玉，没有败笔的景区。</w:t>
            </w:r>
          </w:p>
        </w:tc>
      </w:tr>
      <w:tr w14:paraId="7912524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3CE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以上行程安排及时间仅供参考，可根据实际情况做适当调整。</w:t>
            </w:r>
          </w:p>
        </w:tc>
      </w:tr>
      <w:tr w14:paraId="364C61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D5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1.因为是散客拼团，游客可能来自不同的地区省市，所以，返程车次或航班均不一致，地接旅行社会根据每位游客不同的返程时间安排提前送站，请游客一定保持手机畅通，耐心等侯旅行社工作人员的联系。</w:t>
            </w:r>
          </w:p>
          <w:p w14:paraId="641A2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2.重庆酒店的退房时间规定为中午的12：00之前，需延长休息的游客请自行与酒店前台了解情况，并请根据酒店的要求办理退房手续。退房后可在酒店大厅等侯旅行社送站人员，大件行礼可寄存在酒店前台。贵重物品请自行保管。</w:t>
            </w:r>
          </w:p>
          <w:p w14:paraId="69ECB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3.接送机服务是地接旅行社免费赠送服务，是突出特色的增值服务，不用不退费不更换等价项目，只限于酒店接人，不接受更换地点，敬请知晓！</w:t>
            </w:r>
          </w:p>
        </w:tc>
      </w:tr>
      <w:tr w14:paraId="3FB5F9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08272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47E1E5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A4F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0C5E3B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F0E7E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7AE5443C">
            <w:pPr>
              <w:pStyle w:val="21"/>
              <w:widowControl/>
              <w:numPr>
                <w:ilvl w:val="0"/>
                <w:numId w:val="0"/>
              </w:numPr>
              <w:spacing w:line="360" w:lineRule="exact"/>
              <w:ind w:left="360" w:leftChars="0" w:hanging="360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门票：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景点大门票：天坑三桥、仙女山国家森林公园、蚩尤九黎城。关于优惠证件退费：此团为特惠团门票已享受折扣，所有证件无任何优惠费用可退</w:t>
            </w:r>
          </w:p>
          <w:p w14:paraId="504D95E6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含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晚住宿（具体住宿安排以旅行社安排为准，同级不指定，不接受游客自订住宿），行程中所列包含住宿费用为成人每天一床位，不占床不含早，若出现单男单女且团中无同性团友可同住，请在当地自补单房差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350（增加一晚住宿120/人/晚）</w:t>
            </w:r>
          </w:p>
          <w:p w14:paraId="1A7D6B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3、餐费：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含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正，（9-11人一桌、酒水自理；占床房费送早，不占床需客人自行购买早餐券，不足十人则按比例增减。如游客不用餐，餐费一律不退）</w:t>
            </w:r>
          </w:p>
          <w:p w14:paraId="4BA2B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正规空调旅游车，保证一人一正座（接送站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/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机为小车或面包车）</w:t>
            </w:r>
          </w:p>
          <w:p w14:paraId="6B249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5、导服：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含持证中文导游服务（不包括接站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/机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）；</w:t>
            </w:r>
          </w:p>
          <w:p w14:paraId="3248A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6、</w:t>
            </w:r>
            <w:r>
              <w:rPr>
                <w:rFonts w:hint="eastAsia" w:ascii="微软雅黑" w:hAnsi="微软雅黑" w:eastAsia="微软雅黑" w:cs="微软雅黑"/>
              </w:rPr>
              <w:t>全程1生活超市（生活超市不算店）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，景区内设立的商店、路店不属本行程安排购物店范畴；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另导游和旅游车司机可能有兜售特产的行为，属当地所有旅游车普遍正常现象，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以上范畴均不强制消费，请旅游者按自身意愿决定购物行为，本公司不接受在此区域购物方面的投诉。</w:t>
            </w:r>
          </w:p>
        </w:tc>
      </w:tr>
      <w:tr w14:paraId="2C4CCC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CB97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274DB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儿童价格执行标准：身高1.2米以下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</w:rPr>
              <w:t>周岁以下</w:t>
            </w:r>
          </w:p>
          <w:p w14:paraId="77403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儿童价格包含：当地接待车位费、全程半餐费、导游服务费</w:t>
            </w:r>
          </w:p>
          <w:p w14:paraId="7E7E76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儿童价格不含：住宿、门票；若产生费用现付当地导游；儿童不含成人报价中的赠送门票项目</w:t>
            </w:r>
          </w:p>
        </w:tc>
      </w:tr>
      <w:tr w14:paraId="6D881E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26E8B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6F3AC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收客标准：正常年龄20-74周岁，全组30周岁以下附加费300/人、超过74周岁附加费600/人</w:t>
            </w:r>
          </w:p>
        </w:tc>
      </w:tr>
      <w:tr w14:paraId="6AF502B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F6D6B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☆☆必消项目☆☆</w:t>
            </w:r>
          </w:p>
          <w:p w14:paraId="4FCC82EA">
            <w:pPr>
              <w:pStyle w:val="21"/>
              <w:widowControl/>
              <w:numPr>
                <w:ilvl w:val="0"/>
                <w:numId w:val="0"/>
              </w:numPr>
              <w:spacing w:line="360" w:lineRule="exact"/>
              <w:ind w:left="360" w:leftChars="0" w:hanging="360" w:firstLineChars="0"/>
              <w:jc w:val="left"/>
              <w:rPr>
                <w:rFonts w:hint="eastAsia" w:ascii="微软雅黑" w:hAnsi="微软雅黑" w:eastAsia="微软雅黑" w:cs="微软雅黑"/>
                <w:color w:val="FF000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总计258元/人：天生三桥换乘车40元/人（必须消费）+乌江画廊游船188元/人（必须消费）+天坑景区电梯30元</w:t>
            </w:r>
          </w:p>
        </w:tc>
      </w:tr>
      <w:tr w14:paraId="18386F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A2BF8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☆☆费用标准☆</w:t>
            </w:r>
          </w:p>
          <w:p w14:paraId="1E0B6B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1、房差450（增加一晚住宿+100/人/晚）、如1人全程入住相应指定酒店单独包房，需补单房差。</w:t>
            </w:r>
          </w:p>
          <w:p w14:paraId="5E48B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2、不可抗力原因所引致的额外费用、因交通延阻、罢工、天气、飞机机器故障、航班取消或更改时间等不可抗力原因所引致的额外费用。 </w:t>
            </w:r>
          </w:p>
          <w:p w14:paraId="69C26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3、景区配套便民服务设施及体验项目 </w:t>
            </w:r>
          </w:p>
          <w:p w14:paraId="63075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/>
                <w:color w:val="FF000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仙女山小火车25元/人（自愿乘坐）</w:t>
            </w:r>
          </w:p>
          <w:p w14:paraId="3E473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/>
                <w:color w:val="FF000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天坑出口处电瓶车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15元/人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（自愿乘坐）</w:t>
            </w:r>
          </w:p>
          <w:p w14:paraId="26FC6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highlight w:val="yellow"/>
                <w:lang w:val="en-US" w:eastAsia="zh-CN"/>
              </w:rPr>
              <w:t>关于开展2020年塑料污染治理工作部委联合专项行动的指示：全市范围内所有旅游星级饭店、酒店、民宿等场所不再主动提供一次性塑料用品。请所有入住客人自带牙具等清洁物品。</w:t>
            </w:r>
          </w:p>
        </w:tc>
      </w:tr>
      <w:tr w14:paraId="65DB2C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ADDC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☆☆参考酒店☆☆</w:t>
            </w:r>
          </w:p>
          <w:p w14:paraId="6B6722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color w:val="40404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04040"/>
                <w:sz w:val="21"/>
                <w:szCs w:val="21"/>
              </w:rPr>
              <w:t>武隆段参考酒店</w:t>
            </w:r>
            <w:r>
              <w:rPr>
                <w:rFonts w:hint="eastAsia" w:ascii="宋体" w:hAnsi="宋体" w:eastAsia="宋体" w:cs="宋体"/>
                <w:color w:val="40404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赛喜酒店、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九洲假日酒店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卸甲舒途酒店、大自然酒店、橙子酒店、奕欣护花园等同级酒店。</w:t>
            </w:r>
          </w:p>
          <w:p w14:paraId="2CDD41B9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04040"/>
                <w:sz w:val="21"/>
                <w:szCs w:val="21"/>
              </w:rPr>
              <w:t>重庆段参考酒店</w:t>
            </w:r>
            <w:r>
              <w:rPr>
                <w:rFonts w:hint="eastAsia" w:ascii="宋体" w:hAnsi="宋体" w:eastAsia="宋体" w:cs="宋体"/>
                <w:color w:val="40404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环旅酒店、丽呈睿轩、城市便捷、德轩酒店、艺龙壹棠、云港假日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等同级酒店</w:t>
            </w:r>
          </w:p>
        </w:tc>
      </w:tr>
      <w:tr w14:paraId="476A4D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6251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☆☆特别注意事项☆☆</w:t>
            </w:r>
          </w:p>
          <w:p w14:paraId="40AA1D3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4EAA03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CC7773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28EB883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420" w:hangingChars="20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5A6D89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C05D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2A5C49B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C2A1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1D5FD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11A2C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0AA61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59B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26347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37FDD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0BFD0A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37026B8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420" w:hangingChars="20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3A6700B9">
      <w:pPr>
        <w:pStyle w:val="3"/>
        <w:bidi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407AB7D">
      <w:pPr>
        <w:pStyle w:val="3"/>
        <w:bidi w:val="0"/>
        <w:ind w:firstLine="241" w:firstLineChars="1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旅游合同补充协议</w:t>
      </w:r>
    </w:p>
    <w:p w14:paraId="08D60C1A">
      <w:pPr>
        <w:pStyle w:val="5"/>
        <w:spacing w:before="168" w:line="225" w:lineRule="auto"/>
        <w:ind w:left="320" w:right="477" w:firstLine="36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</w:r>
    </w:p>
    <w:p w14:paraId="645D2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80" w:lineRule="exact"/>
        <w:ind w:firstLine="211" w:firstLineChars="100"/>
        <w:jc w:val="both"/>
        <w:textAlignment w:val="auto"/>
        <w:rPr>
          <w:rFonts w:hint="eastAsia" w:ascii="宋体" w:hAnsi="宋体" w:eastAsia="宋体" w:cs="宋体"/>
          <w:b/>
          <w:color w:val="3E3E3E"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委托推荐自费娱乐项目：</w:t>
      </w:r>
    </w:p>
    <w:p w14:paraId="470A24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80" w:lineRule="exact"/>
        <w:ind w:firstLine="210" w:firstLineChars="100"/>
        <w:jc w:val="both"/>
        <w:textAlignment w:val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自愿付费项目补充协议</w:t>
      </w:r>
    </w:p>
    <w:tbl>
      <w:tblPr>
        <w:tblStyle w:val="14"/>
        <w:tblpPr w:leftFromText="180" w:rightFromText="180" w:vertAnchor="text" w:tblpX="119" w:tblpY="2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025"/>
        <w:gridCol w:w="2602"/>
        <w:gridCol w:w="1235"/>
        <w:gridCol w:w="1816"/>
        <w:gridCol w:w="1517"/>
      </w:tblGrid>
      <w:tr w14:paraId="7E1CA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425" w:type="dxa"/>
            <w:noWrap w:val="0"/>
            <w:vAlign w:val="top"/>
          </w:tcPr>
          <w:p w14:paraId="75EEF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具体时间</w:t>
            </w:r>
          </w:p>
        </w:tc>
        <w:tc>
          <w:tcPr>
            <w:tcW w:w="1025" w:type="dxa"/>
            <w:noWrap w:val="0"/>
            <w:vAlign w:val="top"/>
          </w:tcPr>
          <w:p w14:paraId="4AA058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地点</w:t>
            </w:r>
          </w:p>
        </w:tc>
        <w:tc>
          <w:tcPr>
            <w:tcW w:w="2602" w:type="dxa"/>
            <w:noWrap w:val="0"/>
            <w:vAlign w:val="top"/>
          </w:tcPr>
          <w:p w14:paraId="27793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项目名称和内容</w:t>
            </w:r>
          </w:p>
        </w:tc>
        <w:tc>
          <w:tcPr>
            <w:tcW w:w="1235" w:type="dxa"/>
            <w:noWrap w:val="0"/>
            <w:vAlign w:val="top"/>
          </w:tcPr>
          <w:p w14:paraId="043F1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费用（元）</w:t>
            </w:r>
          </w:p>
        </w:tc>
        <w:tc>
          <w:tcPr>
            <w:tcW w:w="1816" w:type="dxa"/>
            <w:noWrap w:val="0"/>
            <w:vAlign w:val="top"/>
          </w:tcPr>
          <w:p w14:paraId="559E0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项目时长（分钟）</w:t>
            </w:r>
          </w:p>
        </w:tc>
        <w:tc>
          <w:tcPr>
            <w:tcW w:w="1517" w:type="dxa"/>
            <w:noWrap w:val="0"/>
            <w:vAlign w:val="top"/>
          </w:tcPr>
          <w:p w14:paraId="607C0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其他说明</w:t>
            </w:r>
          </w:p>
        </w:tc>
      </w:tr>
      <w:tr w14:paraId="35B89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425" w:type="dxa"/>
            <w:noWrap w:val="0"/>
            <w:vAlign w:val="top"/>
          </w:tcPr>
          <w:p w14:paraId="55FB5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第2天</w:t>
            </w:r>
          </w:p>
        </w:tc>
        <w:tc>
          <w:tcPr>
            <w:tcW w:w="1025" w:type="dxa"/>
            <w:noWrap w:val="0"/>
            <w:vAlign w:val="top"/>
          </w:tcPr>
          <w:p w14:paraId="42FD2C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0F679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武隆天坑景区交通换乘车</w:t>
            </w:r>
          </w:p>
        </w:tc>
        <w:tc>
          <w:tcPr>
            <w:tcW w:w="1235" w:type="dxa"/>
            <w:noWrap w:val="0"/>
            <w:vAlign w:val="top"/>
          </w:tcPr>
          <w:p w14:paraId="28188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40</w:t>
            </w:r>
          </w:p>
        </w:tc>
        <w:tc>
          <w:tcPr>
            <w:tcW w:w="1816" w:type="dxa"/>
            <w:noWrap w:val="0"/>
            <w:vAlign w:val="top"/>
          </w:tcPr>
          <w:p w14:paraId="137E1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1517" w:type="dxa"/>
            <w:noWrap w:val="0"/>
            <w:vAlign w:val="top"/>
          </w:tcPr>
          <w:p w14:paraId="264C9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必须消费</w:t>
            </w:r>
          </w:p>
        </w:tc>
      </w:tr>
      <w:tr w14:paraId="677CC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425" w:type="dxa"/>
            <w:noWrap w:val="0"/>
            <w:vAlign w:val="top"/>
          </w:tcPr>
          <w:p w14:paraId="408E9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第2天</w:t>
            </w:r>
          </w:p>
        </w:tc>
        <w:tc>
          <w:tcPr>
            <w:tcW w:w="1025" w:type="dxa"/>
            <w:noWrap w:val="0"/>
            <w:vAlign w:val="top"/>
          </w:tcPr>
          <w:p w14:paraId="00EFB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2FAF9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武隆天坑电梯</w:t>
            </w:r>
          </w:p>
        </w:tc>
        <w:tc>
          <w:tcPr>
            <w:tcW w:w="1235" w:type="dxa"/>
            <w:noWrap w:val="0"/>
            <w:vAlign w:val="top"/>
          </w:tcPr>
          <w:p w14:paraId="793CC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1816" w:type="dxa"/>
            <w:noWrap w:val="0"/>
            <w:vAlign w:val="top"/>
          </w:tcPr>
          <w:p w14:paraId="35D4E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517" w:type="dxa"/>
            <w:noWrap w:val="0"/>
            <w:vAlign w:val="top"/>
          </w:tcPr>
          <w:p w14:paraId="3035F9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必须消费</w:t>
            </w:r>
          </w:p>
        </w:tc>
      </w:tr>
      <w:tr w14:paraId="5E069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5" w:type="dxa"/>
            <w:noWrap w:val="0"/>
            <w:vAlign w:val="top"/>
          </w:tcPr>
          <w:p w14:paraId="17681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第3天</w:t>
            </w:r>
          </w:p>
        </w:tc>
        <w:tc>
          <w:tcPr>
            <w:tcW w:w="1025" w:type="dxa"/>
            <w:noWrap w:val="0"/>
            <w:vAlign w:val="top"/>
          </w:tcPr>
          <w:p w14:paraId="5E214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0CFC2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乌江游船</w:t>
            </w:r>
          </w:p>
        </w:tc>
        <w:tc>
          <w:tcPr>
            <w:tcW w:w="1235" w:type="dxa"/>
            <w:noWrap w:val="0"/>
            <w:vAlign w:val="top"/>
          </w:tcPr>
          <w:p w14:paraId="1E7F6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188</w:t>
            </w:r>
          </w:p>
        </w:tc>
        <w:tc>
          <w:tcPr>
            <w:tcW w:w="1816" w:type="dxa"/>
            <w:noWrap w:val="0"/>
            <w:vAlign w:val="top"/>
          </w:tcPr>
          <w:p w14:paraId="30A49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60</w:t>
            </w:r>
          </w:p>
        </w:tc>
        <w:tc>
          <w:tcPr>
            <w:tcW w:w="1517" w:type="dxa"/>
            <w:noWrap w:val="0"/>
            <w:vAlign w:val="top"/>
          </w:tcPr>
          <w:p w14:paraId="76A35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必须消费</w:t>
            </w:r>
          </w:p>
        </w:tc>
      </w:tr>
      <w:tr w14:paraId="5F749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5" w:type="dxa"/>
            <w:noWrap w:val="0"/>
            <w:vAlign w:val="top"/>
          </w:tcPr>
          <w:p w14:paraId="12699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第2天</w:t>
            </w:r>
          </w:p>
        </w:tc>
        <w:tc>
          <w:tcPr>
            <w:tcW w:w="1025" w:type="dxa"/>
            <w:noWrap w:val="0"/>
            <w:vAlign w:val="top"/>
          </w:tcPr>
          <w:p w14:paraId="7887D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2BB2B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仙女山小火车</w:t>
            </w:r>
          </w:p>
        </w:tc>
        <w:tc>
          <w:tcPr>
            <w:tcW w:w="1235" w:type="dxa"/>
            <w:noWrap w:val="0"/>
            <w:vAlign w:val="top"/>
          </w:tcPr>
          <w:p w14:paraId="5B22F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1816" w:type="dxa"/>
            <w:noWrap w:val="0"/>
            <w:vAlign w:val="top"/>
          </w:tcPr>
          <w:p w14:paraId="11581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1517" w:type="dxa"/>
            <w:noWrap w:val="0"/>
            <w:vAlign w:val="top"/>
          </w:tcPr>
          <w:p w14:paraId="5ED07B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自愿消费</w:t>
            </w:r>
          </w:p>
        </w:tc>
      </w:tr>
      <w:tr w14:paraId="7E533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5" w:type="dxa"/>
            <w:noWrap w:val="0"/>
            <w:vAlign w:val="top"/>
          </w:tcPr>
          <w:p w14:paraId="4736F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第2天</w:t>
            </w:r>
          </w:p>
        </w:tc>
        <w:tc>
          <w:tcPr>
            <w:tcW w:w="1025" w:type="dxa"/>
            <w:noWrap w:val="0"/>
            <w:vAlign w:val="top"/>
          </w:tcPr>
          <w:p w14:paraId="36DF0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602" w:type="dxa"/>
            <w:noWrap w:val="0"/>
            <w:vAlign w:val="top"/>
          </w:tcPr>
          <w:p w14:paraId="1F5A6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天坑电瓶车</w:t>
            </w:r>
          </w:p>
        </w:tc>
        <w:tc>
          <w:tcPr>
            <w:tcW w:w="1235" w:type="dxa"/>
            <w:noWrap w:val="0"/>
            <w:vAlign w:val="top"/>
          </w:tcPr>
          <w:p w14:paraId="1F72F2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816" w:type="dxa"/>
            <w:noWrap w:val="0"/>
            <w:vAlign w:val="top"/>
          </w:tcPr>
          <w:p w14:paraId="0F3D2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517" w:type="dxa"/>
            <w:noWrap w:val="0"/>
            <w:vAlign w:val="top"/>
          </w:tcPr>
          <w:p w14:paraId="0C8C8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vertAlign w:val="baseline"/>
                <w:lang w:val="en-US" w:eastAsia="zh-CN"/>
              </w:rPr>
              <w:t>自愿消费</w:t>
            </w:r>
          </w:p>
        </w:tc>
      </w:tr>
    </w:tbl>
    <w:p w14:paraId="09F1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80" w:lineRule="exact"/>
        <w:jc w:val="center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</w:p>
    <w:p w14:paraId="0758EE50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13C70220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7957455E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757A65DC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00AFB6C3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5D9C9B5A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0905546E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291C0DFC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5D269C33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35C97288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1F6EA187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56067867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7ECDFB59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00BC4EA7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5A76338F">
      <w:pPr>
        <w:pStyle w:val="5"/>
        <w:spacing w:line="322" w:lineRule="exact"/>
        <w:ind w:left="0" w:leftChars="0" w:firstLine="0" w:firstLineChars="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0BCF8B51">
      <w:pPr>
        <w:pStyle w:val="5"/>
        <w:spacing w:line="322" w:lineRule="exact"/>
        <w:ind w:left="0" w:leftChars="0" w:firstLine="420" w:firstLineChars="200"/>
        <w:rPr>
          <w:rFonts w:hint="eastAsia" w:ascii="宋体" w:hAnsi="宋体" w:eastAsia="宋体" w:cs="宋体"/>
          <w:color w:val="3E3E3E"/>
          <w:sz w:val="21"/>
          <w:szCs w:val="21"/>
        </w:rPr>
      </w:pPr>
    </w:p>
    <w:p w14:paraId="7A5C88C3">
      <w:pPr>
        <w:pStyle w:val="5"/>
        <w:spacing w:line="322" w:lineRule="exact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E3E3E"/>
          <w:sz w:val="21"/>
          <w:szCs w:val="21"/>
        </w:rPr>
        <w:t>我已阅读并充分理解补充条款（一、二）所有内容，并愿意在友好、平等、自愿的情况下确认：</w:t>
      </w:r>
    </w:p>
    <w:p w14:paraId="3FE53DE3">
      <w:pPr>
        <w:pStyle w:val="21"/>
        <w:numPr>
          <w:ilvl w:val="0"/>
          <w:numId w:val="0"/>
        </w:numPr>
        <w:tabs>
          <w:tab w:val="left" w:pos="1159"/>
          <w:tab w:val="left" w:pos="1160"/>
        </w:tabs>
        <w:spacing w:before="5" w:after="0" w:line="225" w:lineRule="auto"/>
        <w:ind w:right="565" w:rightChars="0"/>
        <w:jc w:val="left"/>
        <w:rPr>
          <w:rFonts w:hint="eastAsia" w:ascii="宋体" w:hAnsi="宋体" w:eastAsia="宋体" w:cs="宋体"/>
          <w:color w:val="3E3E3E"/>
          <w:sz w:val="21"/>
          <w:szCs w:val="21"/>
        </w:rPr>
      </w:pPr>
      <w:r>
        <w:rPr>
          <w:rFonts w:hint="eastAsia" w:ascii="宋体" w:hAnsi="宋体" w:eastAsia="宋体" w:cs="宋体"/>
          <w:color w:val="3E3E3E"/>
          <w:spacing w:val="-1"/>
          <w:sz w:val="21"/>
          <w:szCs w:val="21"/>
        </w:rPr>
        <w:t xml:space="preserve">旅行社已就此次行程的购物相关、自费特色、自理项目事宜及相关风险对我进行了全面的告知、提醒。我经慎重考虑后， </w:t>
      </w:r>
      <w:r>
        <w:rPr>
          <w:rFonts w:hint="eastAsia" w:ascii="宋体" w:hAnsi="宋体" w:eastAsia="宋体" w:cs="宋体"/>
          <w:color w:val="3E3E3E"/>
          <w:sz w:val="21"/>
          <w:szCs w:val="21"/>
        </w:rPr>
        <w:t>自愿前往上述购物场所购买商品，自愿按照自己喜好参加自费和自理项目，旅行社并无强迫。</w:t>
      </w:r>
    </w:p>
    <w:p w14:paraId="2C0F674F">
      <w:pPr>
        <w:pStyle w:val="21"/>
        <w:numPr>
          <w:ilvl w:val="0"/>
          <w:numId w:val="0"/>
        </w:numPr>
        <w:tabs>
          <w:tab w:val="left" w:pos="1159"/>
          <w:tab w:val="left" w:pos="1160"/>
        </w:tabs>
        <w:spacing w:before="0" w:after="0" w:line="225" w:lineRule="auto"/>
        <w:ind w:right="565" w:rightChars="0"/>
        <w:jc w:val="left"/>
        <w:rPr>
          <w:rFonts w:hint="eastAsia" w:ascii="宋体" w:hAnsi="宋体" w:eastAsia="宋体" w:cs="宋体"/>
          <w:color w:val="3E3E3E"/>
          <w:sz w:val="21"/>
          <w:szCs w:val="21"/>
        </w:rPr>
      </w:pPr>
      <w:r>
        <w:rPr>
          <w:rFonts w:hint="eastAsia" w:ascii="宋体" w:hAnsi="宋体" w:eastAsia="宋体" w:cs="宋体"/>
          <w:color w:val="3E3E3E"/>
          <w:spacing w:val="-1"/>
          <w:sz w:val="21"/>
          <w:szCs w:val="21"/>
        </w:rPr>
        <w:t>我承诺将按照导游提醒办理相关事宜，并遵循旅行社的提示理性消费、注意保留购物单据、注意自身人身财产安全。如因</w:t>
      </w:r>
      <w:r>
        <w:rPr>
          <w:rFonts w:hint="eastAsia" w:ascii="宋体" w:hAnsi="宋体" w:eastAsia="宋体" w:cs="宋体"/>
          <w:color w:val="3E3E3E"/>
          <w:sz w:val="21"/>
          <w:szCs w:val="21"/>
        </w:rPr>
        <w:t>自身原因取消或因旅行社不能控制因素无法安排的，对旅行社予以理解。</w:t>
      </w:r>
    </w:p>
    <w:p w14:paraId="1B83CD26">
      <w:pPr>
        <w:tabs>
          <w:tab w:val="left" w:pos="6408"/>
        </w:tabs>
        <w:spacing w:before="147" w:line="345" w:lineRule="exact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甲方代表（旅游者）：</w:t>
      </w: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b/>
          <w:color w:val="3E3E3E"/>
          <w:w w:val="95"/>
          <w:sz w:val="21"/>
          <w:szCs w:val="21"/>
        </w:rPr>
        <w:t>乙方（旅行社）：</w:t>
      </w:r>
    </w:p>
    <w:p w14:paraId="43291426">
      <w:pPr>
        <w:tabs>
          <w:tab w:val="left" w:pos="6305"/>
        </w:tabs>
        <w:spacing w:before="0" w:line="345" w:lineRule="exact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有效身份证：</w:t>
      </w: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b/>
          <w:color w:val="3E3E3E"/>
          <w:w w:val="95"/>
          <w:sz w:val="21"/>
          <w:szCs w:val="21"/>
        </w:rPr>
        <w:t>签约代表：</w:t>
      </w:r>
    </w:p>
    <w:p w14:paraId="4DF1E087">
      <w:pPr>
        <w:tabs>
          <w:tab w:val="left" w:pos="6305"/>
        </w:tabs>
        <w:spacing w:before="9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有效联系电话：</w:t>
      </w: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b/>
          <w:color w:val="3E3E3E"/>
          <w:w w:val="95"/>
          <w:sz w:val="21"/>
          <w:szCs w:val="21"/>
        </w:rPr>
        <w:t>联系电话：</w:t>
      </w:r>
    </w:p>
    <w:p w14:paraId="7579A2B4">
      <w:pPr>
        <w:tabs>
          <w:tab w:val="left" w:pos="6305"/>
        </w:tabs>
        <w:spacing w:before="9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签约日期：</w:t>
      </w: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b/>
          <w:color w:val="3E3E3E"/>
          <w:w w:val="95"/>
          <w:sz w:val="21"/>
          <w:szCs w:val="21"/>
        </w:rPr>
        <w:t>签约日期：</w:t>
      </w:r>
    </w:p>
    <w:p w14:paraId="583A3D48">
      <w:pPr>
        <w:spacing w:before="9" w:line="314" w:lineRule="exact"/>
        <w:ind w:left="948" w:right="0" w:firstLine="0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3E3E3E"/>
          <w:sz w:val="21"/>
          <w:szCs w:val="21"/>
        </w:rPr>
        <w:t>（附）请提供随行人员有效身份信息。</w:t>
      </w:r>
    </w:p>
    <w:p w14:paraId="7B0CEEFC">
      <w:pPr>
        <w:tabs>
          <w:tab w:val="left" w:pos="3811"/>
          <w:tab w:val="left" w:pos="6111"/>
          <w:tab w:val="left" w:pos="8885"/>
        </w:tabs>
        <w:spacing w:before="0" w:line="314" w:lineRule="exact"/>
        <w:ind w:left="881" w:right="0" w:firstLine="0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3E3E3E"/>
          <w:sz w:val="21"/>
          <w:szCs w:val="21"/>
        </w:rPr>
        <w:t>游客姓名：</w:t>
      </w:r>
      <w:r>
        <w:rPr>
          <w:rFonts w:hint="eastAsia" w:ascii="宋体" w:hAnsi="宋体" w:eastAsia="宋体" w:cs="宋体"/>
          <w:color w:val="3E3E3E"/>
          <w:sz w:val="21"/>
          <w:szCs w:val="21"/>
          <w:u w:val="single" w:color="3D3D3D"/>
        </w:rPr>
        <w:t xml:space="preserve"> </w:t>
      </w:r>
      <w:r>
        <w:rPr>
          <w:rFonts w:hint="eastAsia" w:ascii="宋体" w:hAnsi="宋体" w:eastAsia="宋体" w:cs="宋体"/>
          <w:color w:val="3E3E3E"/>
          <w:sz w:val="21"/>
          <w:szCs w:val="21"/>
          <w:u w:val="single" w:color="3D3D3D"/>
        </w:rPr>
        <w:tab/>
      </w:r>
      <w:r>
        <w:rPr>
          <w:rFonts w:hint="eastAsia" w:ascii="宋体" w:hAnsi="宋体" w:eastAsia="宋体" w:cs="宋体"/>
          <w:color w:val="3E3E3E"/>
          <w:sz w:val="21"/>
          <w:szCs w:val="21"/>
        </w:rPr>
        <w:t>_</w:t>
      </w:r>
      <w:r>
        <w:rPr>
          <w:rFonts w:hint="eastAsia" w:ascii="宋体" w:hAnsi="宋体" w:eastAsia="宋体" w:cs="宋体"/>
          <w:color w:val="3E3E3E"/>
          <w:sz w:val="21"/>
          <w:szCs w:val="21"/>
        </w:rPr>
        <w:tab/>
      </w:r>
      <w:r>
        <w:rPr>
          <w:rFonts w:hint="eastAsia" w:ascii="宋体" w:hAnsi="宋体" w:eastAsia="宋体" w:cs="宋体"/>
          <w:color w:val="3E3E3E"/>
          <w:sz w:val="21"/>
          <w:szCs w:val="21"/>
        </w:rPr>
        <w:t>身份证号码</w:t>
      </w:r>
      <w:r>
        <w:rPr>
          <w:rFonts w:hint="eastAsia" w:ascii="宋体" w:hAnsi="宋体" w:eastAsia="宋体" w:cs="宋体"/>
          <w:color w:val="3E3E3E"/>
          <w:spacing w:val="43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3E3E3E"/>
          <w:sz w:val="21"/>
          <w:szCs w:val="21"/>
        </w:rPr>
        <w:t>:</w:t>
      </w:r>
      <w:r>
        <w:rPr>
          <w:rFonts w:hint="eastAsia" w:ascii="宋体" w:hAnsi="宋体" w:eastAsia="宋体" w:cs="宋体"/>
          <w:color w:val="3E3E3E"/>
          <w:sz w:val="21"/>
          <w:szCs w:val="21"/>
          <w:u w:val="single" w:color="3D3D3D"/>
        </w:rPr>
        <w:t xml:space="preserve"> </w:t>
      </w:r>
      <w:r>
        <w:rPr>
          <w:rFonts w:hint="eastAsia" w:ascii="宋体" w:hAnsi="宋体" w:eastAsia="宋体" w:cs="宋体"/>
          <w:color w:val="3E3E3E"/>
          <w:sz w:val="21"/>
          <w:szCs w:val="21"/>
          <w:u w:val="single" w:color="3D3D3D"/>
        </w:rPr>
        <w:tab/>
      </w:r>
      <w:r>
        <w:rPr>
          <w:rFonts w:hint="eastAsia" w:ascii="宋体" w:hAnsi="宋体" w:eastAsia="宋体" w:cs="宋体"/>
          <w:color w:val="3E3E3E"/>
          <w:sz w:val="21"/>
          <w:szCs w:val="21"/>
        </w:rPr>
        <w:t>_</w:t>
      </w:r>
    </w:p>
    <w:p w14:paraId="23B746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210" w:leftChars="100" w:firstLine="630" w:firstLineChars="300"/>
        <w:textAlignment w:val="auto"/>
        <w:rPr>
          <w:rFonts w:hint="eastAsia" w:ascii="微软雅黑" w:hAnsi="微软雅黑" w:eastAsia="微软雅黑" w:cs="微软雅黑"/>
          <w:lang w:val="zh-CN" w:eastAsia="zh-CN"/>
        </w:rPr>
      </w:pPr>
    </w:p>
    <w:sectPr>
      <w:headerReference r:id="rId3" w:type="default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A7202">
    <w:pPr>
      <w:pStyle w:val="10"/>
      <w:pBdr>
        <w:bottom w:val="none" w:color="auto" w:sz="0" w:space="0"/>
      </w:pBdr>
      <w:tabs>
        <w:tab w:val="clear" w:pos="4153"/>
      </w:tabs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337D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030D34"/>
    <w:rsid w:val="011C4CF6"/>
    <w:rsid w:val="01261E1A"/>
    <w:rsid w:val="012D0479"/>
    <w:rsid w:val="0157064E"/>
    <w:rsid w:val="016469E8"/>
    <w:rsid w:val="019761CA"/>
    <w:rsid w:val="02492FB3"/>
    <w:rsid w:val="029C3B08"/>
    <w:rsid w:val="032D0FCD"/>
    <w:rsid w:val="03343D40"/>
    <w:rsid w:val="034E7440"/>
    <w:rsid w:val="0378130B"/>
    <w:rsid w:val="037B7F1C"/>
    <w:rsid w:val="03A87411"/>
    <w:rsid w:val="04272382"/>
    <w:rsid w:val="04483997"/>
    <w:rsid w:val="05077321"/>
    <w:rsid w:val="050B6D23"/>
    <w:rsid w:val="055664B3"/>
    <w:rsid w:val="058A6E18"/>
    <w:rsid w:val="05BB103F"/>
    <w:rsid w:val="05C8291B"/>
    <w:rsid w:val="05CD1C2A"/>
    <w:rsid w:val="05EB75A5"/>
    <w:rsid w:val="06023C82"/>
    <w:rsid w:val="06BA3154"/>
    <w:rsid w:val="06C8688F"/>
    <w:rsid w:val="06D25850"/>
    <w:rsid w:val="0704296D"/>
    <w:rsid w:val="07072A72"/>
    <w:rsid w:val="070D6730"/>
    <w:rsid w:val="07121211"/>
    <w:rsid w:val="07134710"/>
    <w:rsid w:val="072C1A93"/>
    <w:rsid w:val="073B1CE0"/>
    <w:rsid w:val="07723FAA"/>
    <w:rsid w:val="07D30491"/>
    <w:rsid w:val="07E9375F"/>
    <w:rsid w:val="080639DA"/>
    <w:rsid w:val="0858475B"/>
    <w:rsid w:val="085A5FF7"/>
    <w:rsid w:val="08863B53"/>
    <w:rsid w:val="089B2EF1"/>
    <w:rsid w:val="08AF2900"/>
    <w:rsid w:val="08E5797A"/>
    <w:rsid w:val="091D389B"/>
    <w:rsid w:val="09337B5B"/>
    <w:rsid w:val="09420551"/>
    <w:rsid w:val="095A2369"/>
    <w:rsid w:val="09806D6E"/>
    <w:rsid w:val="098442F1"/>
    <w:rsid w:val="09B830C9"/>
    <w:rsid w:val="09C35CEF"/>
    <w:rsid w:val="09D10E6F"/>
    <w:rsid w:val="09E225A5"/>
    <w:rsid w:val="09F65C36"/>
    <w:rsid w:val="09FB503E"/>
    <w:rsid w:val="0A14245F"/>
    <w:rsid w:val="0A735171"/>
    <w:rsid w:val="0A7E1D45"/>
    <w:rsid w:val="0A8473AE"/>
    <w:rsid w:val="0A8A2888"/>
    <w:rsid w:val="0A9760CA"/>
    <w:rsid w:val="0AB416DB"/>
    <w:rsid w:val="0B4A3C17"/>
    <w:rsid w:val="0B7C24E7"/>
    <w:rsid w:val="0B7F3A6A"/>
    <w:rsid w:val="0B835865"/>
    <w:rsid w:val="0B9B10B5"/>
    <w:rsid w:val="0BF25217"/>
    <w:rsid w:val="0C096925"/>
    <w:rsid w:val="0C450D6C"/>
    <w:rsid w:val="0C6F3428"/>
    <w:rsid w:val="0C7E69E5"/>
    <w:rsid w:val="0CE63B48"/>
    <w:rsid w:val="0CF60FD3"/>
    <w:rsid w:val="0D5F66AE"/>
    <w:rsid w:val="0D6C10EE"/>
    <w:rsid w:val="0DC9323A"/>
    <w:rsid w:val="0E4949A1"/>
    <w:rsid w:val="0E850379"/>
    <w:rsid w:val="0EDC68F7"/>
    <w:rsid w:val="0EF273CF"/>
    <w:rsid w:val="10F16AE3"/>
    <w:rsid w:val="110513E7"/>
    <w:rsid w:val="11427B0D"/>
    <w:rsid w:val="11B34360"/>
    <w:rsid w:val="12361B78"/>
    <w:rsid w:val="12663953"/>
    <w:rsid w:val="12EF0A4F"/>
    <w:rsid w:val="13072C60"/>
    <w:rsid w:val="13371388"/>
    <w:rsid w:val="133B7B9C"/>
    <w:rsid w:val="136A4169"/>
    <w:rsid w:val="13EC55EC"/>
    <w:rsid w:val="13F66591"/>
    <w:rsid w:val="14321F2A"/>
    <w:rsid w:val="143C7B63"/>
    <w:rsid w:val="150D1EBE"/>
    <w:rsid w:val="157E709D"/>
    <w:rsid w:val="159C58D1"/>
    <w:rsid w:val="15B0279D"/>
    <w:rsid w:val="15B36F61"/>
    <w:rsid w:val="15D42860"/>
    <w:rsid w:val="15FF7837"/>
    <w:rsid w:val="16960D6D"/>
    <w:rsid w:val="16D056D6"/>
    <w:rsid w:val="16F07B27"/>
    <w:rsid w:val="16F7733F"/>
    <w:rsid w:val="17222925"/>
    <w:rsid w:val="17A77194"/>
    <w:rsid w:val="17AB7D29"/>
    <w:rsid w:val="17AE51C3"/>
    <w:rsid w:val="17AF7A04"/>
    <w:rsid w:val="17D336D0"/>
    <w:rsid w:val="183B6DAB"/>
    <w:rsid w:val="1862729A"/>
    <w:rsid w:val="189A56D0"/>
    <w:rsid w:val="18BC4164"/>
    <w:rsid w:val="198F3627"/>
    <w:rsid w:val="19B07A1C"/>
    <w:rsid w:val="19F63A29"/>
    <w:rsid w:val="1A066980"/>
    <w:rsid w:val="1A371E92"/>
    <w:rsid w:val="1A4B1305"/>
    <w:rsid w:val="1AE31E7C"/>
    <w:rsid w:val="1B4A6010"/>
    <w:rsid w:val="1BA04EFC"/>
    <w:rsid w:val="1C420E24"/>
    <w:rsid w:val="1C4C0D55"/>
    <w:rsid w:val="1C4E38DD"/>
    <w:rsid w:val="1C4E77C9"/>
    <w:rsid w:val="1CA647A6"/>
    <w:rsid w:val="1CA66D5E"/>
    <w:rsid w:val="1CED73D2"/>
    <w:rsid w:val="1D1F4CA2"/>
    <w:rsid w:val="1D3A4BE6"/>
    <w:rsid w:val="1D5C01C9"/>
    <w:rsid w:val="1E3501C4"/>
    <w:rsid w:val="1E841FFE"/>
    <w:rsid w:val="1F246147"/>
    <w:rsid w:val="1F3A5DE3"/>
    <w:rsid w:val="1F4D65B6"/>
    <w:rsid w:val="1FBC28E0"/>
    <w:rsid w:val="1FE3552A"/>
    <w:rsid w:val="200F7270"/>
    <w:rsid w:val="205B6E3B"/>
    <w:rsid w:val="20C45EF0"/>
    <w:rsid w:val="219F4CC2"/>
    <w:rsid w:val="21B76F72"/>
    <w:rsid w:val="22233137"/>
    <w:rsid w:val="22464DDD"/>
    <w:rsid w:val="22586EEA"/>
    <w:rsid w:val="22840166"/>
    <w:rsid w:val="22E744D4"/>
    <w:rsid w:val="23D5466C"/>
    <w:rsid w:val="23E40D09"/>
    <w:rsid w:val="244B5D34"/>
    <w:rsid w:val="24705D36"/>
    <w:rsid w:val="24D80578"/>
    <w:rsid w:val="254C4AC2"/>
    <w:rsid w:val="257A557F"/>
    <w:rsid w:val="25986633"/>
    <w:rsid w:val="259A25D7"/>
    <w:rsid w:val="26A435E6"/>
    <w:rsid w:val="27026F8E"/>
    <w:rsid w:val="271F681F"/>
    <w:rsid w:val="27914A0E"/>
    <w:rsid w:val="27A537A4"/>
    <w:rsid w:val="27AE5018"/>
    <w:rsid w:val="27F33DF7"/>
    <w:rsid w:val="28245521"/>
    <w:rsid w:val="283D5649"/>
    <w:rsid w:val="28692F0F"/>
    <w:rsid w:val="28820959"/>
    <w:rsid w:val="28DE2432"/>
    <w:rsid w:val="28E53D4A"/>
    <w:rsid w:val="29112363"/>
    <w:rsid w:val="293F5D5A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52E64"/>
    <w:rsid w:val="2BAB2B4A"/>
    <w:rsid w:val="2BE02D66"/>
    <w:rsid w:val="2BF57730"/>
    <w:rsid w:val="2C1874AC"/>
    <w:rsid w:val="2C493A17"/>
    <w:rsid w:val="2C665AE5"/>
    <w:rsid w:val="2CB96718"/>
    <w:rsid w:val="2CF439DB"/>
    <w:rsid w:val="2D234CF5"/>
    <w:rsid w:val="2D3B0A92"/>
    <w:rsid w:val="2DC860A6"/>
    <w:rsid w:val="2DE73DBF"/>
    <w:rsid w:val="2DF67CC1"/>
    <w:rsid w:val="2EC75720"/>
    <w:rsid w:val="2EDE4234"/>
    <w:rsid w:val="2EE948D6"/>
    <w:rsid w:val="2EF53261"/>
    <w:rsid w:val="2F046E1E"/>
    <w:rsid w:val="2F357C66"/>
    <w:rsid w:val="2F4F4441"/>
    <w:rsid w:val="2FB909F9"/>
    <w:rsid w:val="2FE11772"/>
    <w:rsid w:val="308415B4"/>
    <w:rsid w:val="30BA4CEE"/>
    <w:rsid w:val="30DF0305"/>
    <w:rsid w:val="30EE2ED1"/>
    <w:rsid w:val="3143321D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A15FD9"/>
    <w:rsid w:val="33DD2C4D"/>
    <w:rsid w:val="33FC4F3D"/>
    <w:rsid w:val="34192013"/>
    <w:rsid w:val="342E081E"/>
    <w:rsid w:val="34B72093"/>
    <w:rsid w:val="358C22F5"/>
    <w:rsid w:val="36276C4F"/>
    <w:rsid w:val="36775E73"/>
    <w:rsid w:val="370F5DD1"/>
    <w:rsid w:val="371B773A"/>
    <w:rsid w:val="37305A51"/>
    <w:rsid w:val="37FA789F"/>
    <w:rsid w:val="37FF748C"/>
    <w:rsid w:val="38180079"/>
    <w:rsid w:val="381F242D"/>
    <w:rsid w:val="3901371D"/>
    <w:rsid w:val="39B44CE2"/>
    <w:rsid w:val="39ED3ED1"/>
    <w:rsid w:val="3A297CD2"/>
    <w:rsid w:val="3A9665B5"/>
    <w:rsid w:val="3AB309C7"/>
    <w:rsid w:val="3B306EA8"/>
    <w:rsid w:val="3B4B164C"/>
    <w:rsid w:val="3C0C0AA1"/>
    <w:rsid w:val="3C164A8D"/>
    <w:rsid w:val="3C39735A"/>
    <w:rsid w:val="3C4D011D"/>
    <w:rsid w:val="3C5710E9"/>
    <w:rsid w:val="3CB7466E"/>
    <w:rsid w:val="3E2245A8"/>
    <w:rsid w:val="3E412892"/>
    <w:rsid w:val="3E6413E1"/>
    <w:rsid w:val="3F1E55F3"/>
    <w:rsid w:val="3F440007"/>
    <w:rsid w:val="3F655F46"/>
    <w:rsid w:val="3F711169"/>
    <w:rsid w:val="3F895B21"/>
    <w:rsid w:val="3FC93043"/>
    <w:rsid w:val="40091C75"/>
    <w:rsid w:val="406B3968"/>
    <w:rsid w:val="40B04456"/>
    <w:rsid w:val="40FB5581"/>
    <w:rsid w:val="4119604E"/>
    <w:rsid w:val="41A832C4"/>
    <w:rsid w:val="42090DDA"/>
    <w:rsid w:val="4226335B"/>
    <w:rsid w:val="42601C60"/>
    <w:rsid w:val="428611BC"/>
    <w:rsid w:val="428E46BB"/>
    <w:rsid w:val="429152B6"/>
    <w:rsid w:val="429945EC"/>
    <w:rsid w:val="43170206"/>
    <w:rsid w:val="43607270"/>
    <w:rsid w:val="43B6787E"/>
    <w:rsid w:val="43C51CEE"/>
    <w:rsid w:val="43D93497"/>
    <w:rsid w:val="43F67038"/>
    <w:rsid w:val="441145F8"/>
    <w:rsid w:val="442C6A73"/>
    <w:rsid w:val="442D18F9"/>
    <w:rsid w:val="449414B5"/>
    <w:rsid w:val="44C256D2"/>
    <w:rsid w:val="44D5743D"/>
    <w:rsid w:val="45295867"/>
    <w:rsid w:val="453942C3"/>
    <w:rsid w:val="45445823"/>
    <w:rsid w:val="45837BEA"/>
    <w:rsid w:val="459840BF"/>
    <w:rsid w:val="45EB289C"/>
    <w:rsid w:val="460401AE"/>
    <w:rsid w:val="46335606"/>
    <w:rsid w:val="463C0ED7"/>
    <w:rsid w:val="46446916"/>
    <w:rsid w:val="46454B73"/>
    <w:rsid w:val="46486737"/>
    <w:rsid w:val="46A00465"/>
    <w:rsid w:val="4762127A"/>
    <w:rsid w:val="47830661"/>
    <w:rsid w:val="47E32FBE"/>
    <w:rsid w:val="47E8112C"/>
    <w:rsid w:val="47EA5D88"/>
    <w:rsid w:val="4836317F"/>
    <w:rsid w:val="487842FA"/>
    <w:rsid w:val="48B6105C"/>
    <w:rsid w:val="48E63442"/>
    <w:rsid w:val="495770F6"/>
    <w:rsid w:val="4976505A"/>
    <w:rsid w:val="49ED548C"/>
    <w:rsid w:val="4A1C41B3"/>
    <w:rsid w:val="4A3F45BD"/>
    <w:rsid w:val="4A4A4481"/>
    <w:rsid w:val="4B711B74"/>
    <w:rsid w:val="4C212059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C834CB"/>
    <w:rsid w:val="4E3643BC"/>
    <w:rsid w:val="4E434696"/>
    <w:rsid w:val="4ECB44D1"/>
    <w:rsid w:val="4ED93AEE"/>
    <w:rsid w:val="4F0202B4"/>
    <w:rsid w:val="4F293D1D"/>
    <w:rsid w:val="4F2D45BF"/>
    <w:rsid w:val="4F3802E4"/>
    <w:rsid w:val="4F5F5742"/>
    <w:rsid w:val="4FA02EC7"/>
    <w:rsid w:val="508D440A"/>
    <w:rsid w:val="5103733B"/>
    <w:rsid w:val="511E308E"/>
    <w:rsid w:val="51217D24"/>
    <w:rsid w:val="51316796"/>
    <w:rsid w:val="513D41D6"/>
    <w:rsid w:val="51560851"/>
    <w:rsid w:val="521603C2"/>
    <w:rsid w:val="523C2D3F"/>
    <w:rsid w:val="524C7FC1"/>
    <w:rsid w:val="52552958"/>
    <w:rsid w:val="52992947"/>
    <w:rsid w:val="52D7336D"/>
    <w:rsid w:val="52F03774"/>
    <w:rsid w:val="538B0C1D"/>
    <w:rsid w:val="53C84C9E"/>
    <w:rsid w:val="53FD32A8"/>
    <w:rsid w:val="54027369"/>
    <w:rsid w:val="540602EE"/>
    <w:rsid w:val="54576766"/>
    <w:rsid w:val="54C97A24"/>
    <w:rsid w:val="54EC6085"/>
    <w:rsid w:val="551A3EF8"/>
    <w:rsid w:val="551E1924"/>
    <w:rsid w:val="55393E6B"/>
    <w:rsid w:val="559F7C0E"/>
    <w:rsid w:val="55CF021E"/>
    <w:rsid w:val="55D93D68"/>
    <w:rsid w:val="55E93AE3"/>
    <w:rsid w:val="561720BD"/>
    <w:rsid w:val="56405548"/>
    <w:rsid w:val="56511950"/>
    <w:rsid w:val="56660C90"/>
    <w:rsid w:val="56693A34"/>
    <w:rsid w:val="56891D8F"/>
    <w:rsid w:val="568E01E7"/>
    <w:rsid w:val="56C02F6A"/>
    <w:rsid w:val="56EA6CD1"/>
    <w:rsid w:val="570D43E2"/>
    <w:rsid w:val="57C31B98"/>
    <w:rsid w:val="580C3794"/>
    <w:rsid w:val="581546AF"/>
    <w:rsid w:val="582A50F2"/>
    <w:rsid w:val="58744AC1"/>
    <w:rsid w:val="58B61A9D"/>
    <w:rsid w:val="58C33C5A"/>
    <w:rsid w:val="58CC3EAD"/>
    <w:rsid w:val="58F12E9E"/>
    <w:rsid w:val="59923649"/>
    <w:rsid w:val="59AC2042"/>
    <w:rsid w:val="59DF74B6"/>
    <w:rsid w:val="5A596CA5"/>
    <w:rsid w:val="5A71367A"/>
    <w:rsid w:val="5AB53F94"/>
    <w:rsid w:val="5B1B1D9F"/>
    <w:rsid w:val="5B312324"/>
    <w:rsid w:val="5B813524"/>
    <w:rsid w:val="5BA15B7C"/>
    <w:rsid w:val="5BAA265C"/>
    <w:rsid w:val="5BB1219F"/>
    <w:rsid w:val="5BF37E5F"/>
    <w:rsid w:val="5BFF4980"/>
    <w:rsid w:val="5C582767"/>
    <w:rsid w:val="5C874C5A"/>
    <w:rsid w:val="5D343E68"/>
    <w:rsid w:val="5D395EF9"/>
    <w:rsid w:val="5D460992"/>
    <w:rsid w:val="5DD4636B"/>
    <w:rsid w:val="5DDD6FFB"/>
    <w:rsid w:val="5EA17CC3"/>
    <w:rsid w:val="5EAF3E6C"/>
    <w:rsid w:val="5EB9341D"/>
    <w:rsid w:val="5EE528C7"/>
    <w:rsid w:val="5F2534E9"/>
    <w:rsid w:val="5F3B0C4C"/>
    <w:rsid w:val="5F5F6ADB"/>
    <w:rsid w:val="5F744E64"/>
    <w:rsid w:val="5FA76558"/>
    <w:rsid w:val="5FCB7F72"/>
    <w:rsid w:val="6018347B"/>
    <w:rsid w:val="60C43617"/>
    <w:rsid w:val="60C73DE5"/>
    <w:rsid w:val="60EA73D6"/>
    <w:rsid w:val="613253A7"/>
    <w:rsid w:val="6133198D"/>
    <w:rsid w:val="61672233"/>
    <w:rsid w:val="617E0AF8"/>
    <w:rsid w:val="619304B3"/>
    <w:rsid w:val="61B57C03"/>
    <w:rsid w:val="62A3326C"/>
    <w:rsid w:val="62C82EE3"/>
    <w:rsid w:val="63006B79"/>
    <w:rsid w:val="63600E30"/>
    <w:rsid w:val="637C1DF3"/>
    <w:rsid w:val="63D342E8"/>
    <w:rsid w:val="640D5BAD"/>
    <w:rsid w:val="64113417"/>
    <w:rsid w:val="642C1302"/>
    <w:rsid w:val="648C5748"/>
    <w:rsid w:val="657958BE"/>
    <w:rsid w:val="65AE41C1"/>
    <w:rsid w:val="65B95839"/>
    <w:rsid w:val="65CB7234"/>
    <w:rsid w:val="65DC23AC"/>
    <w:rsid w:val="66373B7E"/>
    <w:rsid w:val="664D50DC"/>
    <w:rsid w:val="66935810"/>
    <w:rsid w:val="669D3B0F"/>
    <w:rsid w:val="66A84CFD"/>
    <w:rsid w:val="66AC566C"/>
    <w:rsid w:val="66BC2D34"/>
    <w:rsid w:val="66C90E48"/>
    <w:rsid w:val="66EE3BC9"/>
    <w:rsid w:val="672E5BEB"/>
    <w:rsid w:val="677F50DB"/>
    <w:rsid w:val="678A07EE"/>
    <w:rsid w:val="67A4786A"/>
    <w:rsid w:val="67B67376"/>
    <w:rsid w:val="67BF6452"/>
    <w:rsid w:val="67C03F80"/>
    <w:rsid w:val="67FC30CE"/>
    <w:rsid w:val="688B5C95"/>
    <w:rsid w:val="68A12936"/>
    <w:rsid w:val="68FA48D7"/>
    <w:rsid w:val="691335F2"/>
    <w:rsid w:val="693D2D72"/>
    <w:rsid w:val="694F4AE2"/>
    <w:rsid w:val="696401FF"/>
    <w:rsid w:val="699A749A"/>
    <w:rsid w:val="69AA7668"/>
    <w:rsid w:val="69C60062"/>
    <w:rsid w:val="69EB0FCF"/>
    <w:rsid w:val="6A206802"/>
    <w:rsid w:val="6AF7140F"/>
    <w:rsid w:val="6B317667"/>
    <w:rsid w:val="6B7F494F"/>
    <w:rsid w:val="6B8D6287"/>
    <w:rsid w:val="6BC51A85"/>
    <w:rsid w:val="6BD1058C"/>
    <w:rsid w:val="6BD603FA"/>
    <w:rsid w:val="6BE57596"/>
    <w:rsid w:val="6C276CBC"/>
    <w:rsid w:val="6C4F545A"/>
    <w:rsid w:val="6C664AF2"/>
    <w:rsid w:val="6CED3119"/>
    <w:rsid w:val="6D091E11"/>
    <w:rsid w:val="6D194D70"/>
    <w:rsid w:val="6D2F38CE"/>
    <w:rsid w:val="6D543AE1"/>
    <w:rsid w:val="6DA4008B"/>
    <w:rsid w:val="6DF26396"/>
    <w:rsid w:val="6DFD56D4"/>
    <w:rsid w:val="6F162691"/>
    <w:rsid w:val="6F20013B"/>
    <w:rsid w:val="6FCC47C8"/>
    <w:rsid w:val="713003C1"/>
    <w:rsid w:val="71D37635"/>
    <w:rsid w:val="721D55D9"/>
    <w:rsid w:val="722A21C5"/>
    <w:rsid w:val="72370D0B"/>
    <w:rsid w:val="72671BC0"/>
    <w:rsid w:val="72BC780D"/>
    <w:rsid w:val="72C62AA1"/>
    <w:rsid w:val="72C708B1"/>
    <w:rsid w:val="72C75081"/>
    <w:rsid w:val="72F851A0"/>
    <w:rsid w:val="73130422"/>
    <w:rsid w:val="73191103"/>
    <w:rsid w:val="73195863"/>
    <w:rsid w:val="73CE3E28"/>
    <w:rsid w:val="73EB5BE4"/>
    <w:rsid w:val="73EE26AD"/>
    <w:rsid w:val="743D4317"/>
    <w:rsid w:val="74DD4D17"/>
    <w:rsid w:val="74EE6EA4"/>
    <w:rsid w:val="75242E64"/>
    <w:rsid w:val="753627B5"/>
    <w:rsid w:val="753D37FC"/>
    <w:rsid w:val="760A3A78"/>
    <w:rsid w:val="76290CF7"/>
    <w:rsid w:val="76377102"/>
    <w:rsid w:val="768F7938"/>
    <w:rsid w:val="76A13980"/>
    <w:rsid w:val="76F0652C"/>
    <w:rsid w:val="76F7344E"/>
    <w:rsid w:val="770F58C0"/>
    <w:rsid w:val="77221663"/>
    <w:rsid w:val="77531EB4"/>
    <w:rsid w:val="777E2193"/>
    <w:rsid w:val="77AE059A"/>
    <w:rsid w:val="77C866DD"/>
    <w:rsid w:val="77E57235"/>
    <w:rsid w:val="78075142"/>
    <w:rsid w:val="782C529D"/>
    <w:rsid w:val="783C00B1"/>
    <w:rsid w:val="78E8447A"/>
    <w:rsid w:val="78F35532"/>
    <w:rsid w:val="7904460D"/>
    <w:rsid w:val="791D4502"/>
    <w:rsid w:val="792B2D90"/>
    <w:rsid w:val="795839D1"/>
    <w:rsid w:val="79600CBC"/>
    <w:rsid w:val="798B5156"/>
    <w:rsid w:val="799176AF"/>
    <w:rsid w:val="7A6C6C44"/>
    <w:rsid w:val="7B2A1EE8"/>
    <w:rsid w:val="7B2C39A7"/>
    <w:rsid w:val="7BDE4262"/>
    <w:rsid w:val="7C267368"/>
    <w:rsid w:val="7C80044E"/>
    <w:rsid w:val="7C97416D"/>
    <w:rsid w:val="7CCC5221"/>
    <w:rsid w:val="7D027BEA"/>
    <w:rsid w:val="7D2F4E8F"/>
    <w:rsid w:val="7D5B2135"/>
    <w:rsid w:val="7D7A3790"/>
    <w:rsid w:val="7D7E5EC1"/>
    <w:rsid w:val="7DA66CC3"/>
    <w:rsid w:val="7DB0236B"/>
    <w:rsid w:val="7DBB271B"/>
    <w:rsid w:val="7DDF7215"/>
    <w:rsid w:val="7DE14F1D"/>
    <w:rsid w:val="7E1274F2"/>
    <w:rsid w:val="7E2A7DC1"/>
    <w:rsid w:val="7E2D0915"/>
    <w:rsid w:val="7EAE28A5"/>
    <w:rsid w:val="7EF5102E"/>
    <w:rsid w:val="7F031625"/>
    <w:rsid w:val="7F1B279E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1"/>
    <w:pPr>
      <w:spacing w:before="130"/>
      <w:ind w:left="593" w:hanging="421"/>
      <w:outlineLvl w:val="1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5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6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7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8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2">
    <w:name w:val="Body Text First Indent 2"/>
    <w:basedOn w:val="6"/>
    <w:autoRedefine/>
    <w:qFormat/>
    <w:uiPriority w:val="0"/>
    <w:pPr>
      <w:ind w:firstLine="420" w:firstLineChars="200"/>
    </w:p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basedOn w:val="15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批注框文本 Char"/>
    <w:basedOn w:val="15"/>
    <w:link w:val="8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0">
    <w:name w:val="无"/>
    <w:basedOn w:val="15"/>
    <w:autoRedefine/>
    <w:qFormat/>
    <w:uiPriority w:val="0"/>
  </w:style>
  <w:style w:type="paragraph" w:styleId="21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22">
    <w:name w:val="text-p text-desc-p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5413</Words>
  <Characters>5508</Characters>
  <Lines>41</Lines>
  <Paragraphs>11</Paragraphs>
  <TotalTime>0</TotalTime>
  <ScaleCrop>false</ScaleCrop>
  <LinksUpToDate>false</LinksUpToDate>
  <CharactersWithSpaces>5662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张家界-盛世张家界（临沂）邓琇尹</cp:lastModifiedBy>
  <dcterms:modified xsi:type="dcterms:W3CDTF">2025-07-05T07:16:07Z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RubyTemplateID">
    <vt:lpwstr>6</vt:lpwstr>
  </property>
  <property fmtid="{D5CDD505-2E9C-101B-9397-08002B2CF9AE}" pid="4" name="ICV">
    <vt:lpwstr>22E627715B4B4AFB9E1DA60F4ACD97DC_13</vt:lpwstr>
  </property>
  <property fmtid="{D5CDD505-2E9C-101B-9397-08002B2CF9AE}" pid="5" name="KSOTemplateDocerSaveRecord">
    <vt:lpwstr>eyJoZGlkIjoiMmE0YmQyZThkMDNhOTk1MzM1Njg4M2U1ZjYyNjBjYjMiLCJ1c2VySWQiOiI0MzQ3MjY3NTEifQ==</vt:lpwstr>
  </property>
</Properties>
</file>