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33FA37">
      <w:pPr>
        <w:rPr>
          <w:rFonts w:hint="eastAsia" w:ascii="微软雅黑" w:hAnsi="微软雅黑" w:eastAsia="微软雅黑" w:cs="微软雅黑"/>
          <w:b/>
          <w:bCs/>
          <w:color w:val="FFFFFF" w:themeColor="background1"/>
          <w:sz w:val="52"/>
          <w:szCs w:val="52"/>
          <w14:textFill>
            <w14:solidFill>
              <w14:schemeClr w14:val="bg1"/>
            </w14:solidFill>
          </w14:textFill>
        </w:rPr>
        <w:sectPr>
          <w:pgSz w:w="11906" w:h="16838"/>
          <w:pgMar w:top="113" w:right="113" w:bottom="113" w:left="283" w:header="851" w:footer="992" w:gutter="0"/>
          <w:cols w:space="0" w:num="1"/>
          <w:rtlGutter w:val="0"/>
          <w:docGrid w:type="lines" w:linePitch="313" w:charSpace="0"/>
        </w:sectPr>
      </w:pPr>
      <w:r>
        <w:rPr>
          <w:rFonts w:hint="eastAsia" w:ascii="仿宋" w:hAnsi="仿宋" w:eastAsia="仿宋" w:cs="仿宋"/>
          <w:b/>
          <w:color w:val="2244A8"/>
          <w:kern w:val="0"/>
          <w:sz w:val="48"/>
          <w:szCs w:val="48"/>
          <w:lang w:val="en-US" w:eastAsia="zh-CN" w:bidi="ar"/>
        </w:rPr>
        <w:drawing>
          <wp:anchor distT="0" distB="0" distL="114300" distR="114300" simplePos="0" relativeHeight="251659264" behindDoc="0" locked="0" layoutInCell="1" allowOverlap="1">
            <wp:simplePos x="0" y="0"/>
            <wp:positionH relativeFrom="column">
              <wp:posOffset>-180340</wp:posOffset>
            </wp:positionH>
            <wp:positionV relativeFrom="paragraph">
              <wp:posOffset>-20955</wp:posOffset>
            </wp:positionV>
            <wp:extent cx="7559675" cy="10692130"/>
            <wp:effectExtent l="0" t="0" r="3175" b="13970"/>
            <wp:wrapNone/>
            <wp:docPr id="20" name="图片 11" descr="E:/2025年计划/6月计划/6月计划5.20更新/图/精选梵净山（12人-三钻·四钻）(1)/精选梵净山-03.jpg精选梵净山-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descr="E:/2025年计划/6月计划/6月计划5.20更新/图/精选梵净山（12人-三钻·四钻）(1)/精选梵净山-03.jpg精选梵净山-03"/>
                    <pic:cNvPicPr>
                      <a:picLocks noChangeAspect="1"/>
                    </pic:cNvPicPr>
                  </pic:nvPicPr>
                  <pic:blipFill>
                    <a:blip r:embed="rId4"/>
                    <a:srcRect t="5" b="5"/>
                    <a:stretch>
                      <a:fillRect/>
                    </a:stretch>
                  </pic:blipFill>
                  <pic:spPr>
                    <a:xfrm>
                      <a:off x="0" y="0"/>
                      <a:ext cx="7559675" cy="10692130"/>
                    </a:xfrm>
                    <a:prstGeom prst="rect">
                      <a:avLst/>
                    </a:prstGeom>
                    <a:noFill/>
                    <a:ln>
                      <a:noFill/>
                    </a:ln>
                  </pic:spPr>
                </pic:pic>
              </a:graphicData>
            </a:graphic>
          </wp:anchor>
        </w:drawing>
      </w:r>
    </w:p>
    <w:p w14:paraId="24A14FAF">
      <w:pPr>
        <w:rPr>
          <w:rFonts w:hint="eastAsia" w:ascii="微软雅黑" w:hAnsi="微软雅黑" w:eastAsia="微软雅黑" w:cs="微软雅黑"/>
          <w:b/>
          <w:bCs/>
          <w:color w:val="FFFFFF" w:themeColor="background1"/>
          <w:sz w:val="52"/>
          <w:szCs w:val="52"/>
          <w14:textFill>
            <w14:solidFill>
              <w14:schemeClr w14:val="bg1"/>
            </w14:solidFill>
          </w14:textFill>
        </w:rPr>
        <w:sectPr>
          <w:pgSz w:w="11906" w:h="16838"/>
          <w:pgMar w:top="113" w:right="113" w:bottom="113" w:left="283" w:header="851" w:footer="992" w:gutter="0"/>
          <w:cols w:space="0" w:num="1"/>
          <w:rtlGutter w:val="0"/>
          <w:docGrid w:type="lines" w:linePitch="313" w:charSpace="0"/>
        </w:sectPr>
      </w:pPr>
      <w:r>
        <w:rPr>
          <w:rFonts w:hint="eastAsia" w:ascii="仿宋" w:hAnsi="仿宋" w:eastAsia="仿宋" w:cs="仿宋"/>
          <w:b/>
          <w:color w:val="2244A8"/>
          <w:kern w:val="0"/>
          <w:sz w:val="48"/>
          <w:szCs w:val="48"/>
          <w:lang w:val="en-US" w:eastAsia="zh-CN" w:bidi="ar"/>
        </w:rPr>
        <w:drawing>
          <wp:anchor distT="0" distB="0" distL="114300" distR="114300" simplePos="0" relativeHeight="251660288" behindDoc="0" locked="0" layoutInCell="1" allowOverlap="1">
            <wp:simplePos x="0" y="0"/>
            <wp:positionH relativeFrom="column">
              <wp:posOffset>-158750</wp:posOffset>
            </wp:positionH>
            <wp:positionV relativeFrom="paragraph">
              <wp:posOffset>-63500</wp:posOffset>
            </wp:positionV>
            <wp:extent cx="7559675" cy="10692130"/>
            <wp:effectExtent l="0" t="0" r="3175" b="13970"/>
            <wp:wrapNone/>
            <wp:docPr id="22" name="图片 12" descr="E:/2025年计划/6月计划/6月计划5.20更新/图/精选梵净山（12人-三钻·四钻）(1)/精选梵净山-04.jpg精选梵净山-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descr="E:/2025年计划/6月计划/6月计划5.20更新/图/精选梵净山（12人-三钻·四钻）(1)/精选梵净山-04.jpg精选梵净山-04"/>
                    <pic:cNvPicPr>
                      <a:picLocks noChangeAspect="1"/>
                    </pic:cNvPicPr>
                  </pic:nvPicPr>
                  <pic:blipFill>
                    <a:blip r:embed="rId5"/>
                    <a:srcRect t="5" b="5"/>
                    <a:stretch>
                      <a:fillRect/>
                    </a:stretch>
                  </pic:blipFill>
                  <pic:spPr>
                    <a:xfrm>
                      <a:off x="0" y="0"/>
                      <a:ext cx="7559675" cy="10692130"/>
                    </a:xfrm>
                    <a:prstGeom prst="rect">
                      <a:avLst/>
                    </a:prstGeom>
                    <a:noFill/>
                    <a:ln>
                      <a:noFill/>
                    </a:ln>
                  </pic:spPr>
                </pic:pic>
              </a:graphicData>
            </a:graphic>
          </wp:anchor>
        </w:drawing>
      </w:r>
    </w:p>
    <w:p w14:paraId="679C9B9D">
      <w:pPr>
        <w:rPr>
          <w:rFonts w:hint="eastAsia" w:ascii="微软雅黑" w:hAnsi="微软雅黑" w:eastAsia="微软雅黑" w:cs="微软雅黑"/>
          <w:b/>
          <w:bCs/>
          <w:color w:val="FFFFFF" w:themeColor="background1"/>
          <w:sz w:val="52"/>
          <w:szCs w:val="52"/>
          <w14:textFill>
            <w14:solidFill>
              <w14:schemeClr w14:val="bg1"/>
            </w14:solidFill>
          </w14:textFill>
        </w:rPr>
        <w:sectPr>
          <w:pgSz w:w="11906" w:h="16838"/>
          <w:pgMar w:top="113" w:right="113" w:bottom="113" w:left="283" w:header="851" w:footer="992" w:gutter="0"/>
          <w:cols w:space="0" w:num="1"/>
          <w:rtlGutter w:val="0"/>
          <w:docGrid w:type="lines" w:linePitch="313" w:charSpace="0"/>
        </w:sectPr>
      </w:pPr>
      <w:r>
        <w:rPr>
          <w:rFonts w:hint="eastAsia" w:ascii="仿宋" w:hAnsi="仿宋" w:eastAsia="仿宋" w:cs="仿宋"/>
          <w:b/>
          <w:color w:val="2244A8"/>
          <w:kern w:val="0"/>
          <w:sz w:val="48"/>
          <w:szCs w:val="48"/>
          <w:lang w:val="en-US" w:eastAsia="zh-CN" w:bidi="ar"/>
        </w:rPr>
        <w:drawing>
          <wp:anchor distT="0" distB="0" distL="114300" distR="114300" simplePos="0" relativeHeight="251666432" behindDoc="0" locked="0" layoutInCell="1" allowOverlap="1">
            <wp:simplePos x="0" y="0"/>
            <wp:positionH relativeFrom="column">
              <wp:posOffset>-158750</wp:posOffset>
            </wp:positionH>
            <wp:positionV relativeFrom="paragraph">
              <wp:posOffset>-84455</wp:posOffset>
            </wp:positionV>
            <wp:extent cx="7559675" cy="10692130"/>
            <wp:effectExtent l="0" t="0" r="3175" b="13970"/>
            <wp:wrapNone/>
            <wp:docPr id="36" name="图片 20" descr="E:/2025年计划/6月计划/6月计划5.20更新/图/精选梵净山（12人-三钻·四钻）(1)/精选梵净山-09.jpg精选梵净山-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descr="E:/2025年计划/6月计划/6月计划5.20更新/图/精选梵净山（12人-三钻·四钻）(1)/精选梵净山-09.jpg精选梵净山-09"/>
                    <pic:cNvPicPr>
                      <a:picLocks noChangeAspect="1"/>
                    </pic:cNvPicPr>
                  </pic:nvPicPr>
                  <pic:blipFill>
                    <a:blip r:embed="rId6"/>
                    <a:srcRect t="5" b="5"/>
                    <a:stretch>
                      <a:fillRect/>
                    </a:stretch>
                  </pic:blipFill>
                  <pic:spPr>
                    <a:xfrm>
                      <a:off x="0" y="0"/>
                      <a:ext cx="7559675" cy="10692130"/>
                    </a:xfrm>
                    <a:prstGeom prst="rect">
                      <a:avLst/>
                    </a:prstGeom>
                    <a:noFill/>
                    <a:ln>
                      <a:noFill/>
                    </a:ln>
                  </pic:spPr>
                </pic:pic>
              </a:graphicData>
            </a:graphic>
          </wp:anchor>
        </w:drawing>
      </w:r>
    </w:p>
    <w:p w14:paraId="510381DB">
      <w:pPr>
        <w:rPr>
          <w:rFonts w:hint="eastAsia" w:ascii="微软雅黑" w:hAnsi="微软雅黑" w:eastAsia="微软雅黑" w:cs="微软雅黑"/>
          <w:b/>
          <w:bCs/>
          <w:color w:val="FFFFFF" w:themeColor="background1"/>
          <w:sz w:val="52"/>
          <w:szCs w:val="52"/>
          <w14:textFill>
            <w14:solidFill>
              <w14:schemeClr w14:val="bg1"/>
            </w14:solidFill>
          </w14:textFill>
        </w:rPr>
      </w:pPr>
      <w:r>
        <w:rPr>
          <w:rFonts w:hint="eastAsia" w:ascii="仿宋" w:hAnsi="仿宋" w:eastAsia="仿宋" w:cs="仿宋"/>
          <w:b/>
          <w:color w:val="2244A8"/>
          <w:kern w:val="0"/>
          <w:sz w:val="48"/>
          <w:szCs w:val="48"/>
          <w:lang w:val="en-US" w:eastAsia="zh-CN" w:bidi="ar"/>
        </w:rPr>
        <w:drawing>
          <wp:anchor distT="0" distB="0" distL="114300" distR="114300" simplePos="0" relativeHeight="251661312" behindDoc="0" locked="0" layoutInCell="1" allowOverlap="1">
            <wp:simplePos x="0" y="0"/>
            <wp:positionH relativeFrom="column">
              <wp:posOffset>-180340</wp:posOffset>
            </wp:positionH>
            <wp:positionV relativeFrom="paragraph">
              <wp:posOffset>-74295</wp:posOffset>
            </wp:positionV>
            <wp:extent cx="7559675" cy="10692130"/>
            <wp:effectExtent l="0" t="0" r="3175" b="13970"/>
            <wp:wrapNone/>
            <wp:docPr id="30" name="图片 14" descr="E:/2025年计划/7-8月计划/图/精选梵净山3.jpg精选梵净山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descr="E:/2025年计划/7-8月计划/图/精选梵净山3.jpg精选梵净山3"/>
                    <pic:cNvPicPr>
                      <a:picLocks noChangeAspect="1"/>
                    </pic:cNvPicPr>
                  </pic:nvPicPr>
                  <pic:blipFill>
                    <a:blip r:embed="rId7"/>
                    <a:srcRect t="5" b="5"/>
                    <a:stretch>
                      <a:fillRect/>
                    </a:stretch>
                  </pic:blipFill>
                  <pic:spPr>
                    <a:xfrm>
                      <a:off x="0" y="0"/>
                      <a:ext cx="7559675" cy="10692130"/>
                    </a:xfrm>
                    <a:prstGeom prst="rect">
                      <a:avLst/>
                    </a:prstGeom>
                    <a:noFill/>
                    <a:ln>
                      <a:noFill/>
                    </a:ln>
                  </pic:spPr>
                </pic:pic>
              </a:graphicData>
            </a:graphic>
          </wp:anchor>
        </w:drawing>
      </w:r>
      <w:r>
        <w:rPr>
          <w:rFonts w:hint="eastAsia" w:ascii="微软雅黑" w:hAnsi="微软雅黑" w:eastAsia="微软雅黑" w:cs="微软雅黑"/>
          <w:b/>
          <w:bCs/>
          <w:color w:val="FFFFFF" w:themeColor="background1"/>
          <w:sz w:val="52"/>
          <w:szCs w:val="52"/>
          <w14:textFill>
            <w14:solidFill>
              <w14:schemeClr w14:val="bg1"/>
            </w14:solidFill>
          </w14:textFill>
        </w:rPr>
        <w:br w:type="page"/>
      </w:r>
      <w:r>
        <w:rPr>
          <w:rFonts w:hint="eastAsia" w:ascii="仿宋" w:hAnsi="仿宋" w:eastAsia="仿宋" w:cs="仿宋"/>
          <w:b/>
          <w:color w:val="2244A8"/>
          <w:kern w:val="0"/>
          <w:sz w:val="48"/>
          <w:szCs w:val="48"/>
          <w:lang w:val="en-US" w:eastAsia="zh-CN" w:bidi="ar"/>
        </w:rPr>
        <w:drawing>
          <wp:anchor distT="0" distB="0" distL="114300" distR="114300" simplePos="0" relativeHeight="251662336" behindDoc="0" locked="0" layoutInCell="1" allowOverlap="1">
            <wp:simplePos x="0" y="0"/>
            <wp:positionH relativeFrom="column">
              <wp:posOffset>-190500</wp:posOffset>
            </wp:positionH>
            <wp:positionV relativeFrom="paragraph">
              <wp:posOffset>-92075</wp:posOffset>
            </wp:positionV>
            <wp:extent cx="7559675" cy="10692130"/>
            <wp:effectExtent l="0" t="0" r="3175" b="13970"/>
            <wp:wrapNone/>
            <wp:docPr id="31" name="图片 15" descr="E:/2025年计划/7-8月计划/图/精选梵净山1.jpg精选梵净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descr="E:/2025年计划/7-8月计划/图/精选梵净山1.jpg精选梵净山1"/>
                    <pic:cNvPicPr>
                      <a:picLocks noChangeAspect="1"/>
                    </pic:cNvPicPr>
                  </pic:nvPicPr>
                  <pic:blipFill>
                    <a:blip r:embed="rId8"/>
                    <a:srcRect t="5" b="5"/>
                    <a:stretch>
                      <a:fillRect/>
                    </a:stretch>
                  </pic:blipFill>
                  <pic:spPr>
                    <a:xfrm>
                      <a:off x="0" y="0"/>
                      <a:ext cx="7559675" cy="10692130"/>
                    </a:xfrm>
                    <a:prstGeom prst="rect">
                      <a:avLst/>
                    </a:prstGeom>
                    <a:noFill/>
                    <a:ln>
                      <a:noFill/>
                    </a:ln>
                  </pic:spPr>
                </pic:pic>
              </a:graphicData>
            </a:graphic>
          </wp:anchor>
        </w:drawing>
      </w:r>
      <w:r>
        <w:rPr>
          <w:rFonts w:hint="eastAsia" w:ascii="微软雅黑" w:hAnsi="微软雅黑" w:eastAsia="微软雅黑" w:cs="微软雅黑"/>
          <w:b/>
          <w:bCs/>
          <w:color w:val="FFFFFF" w:themeColor="background1"/>
          <w:sz w:val="52"/>
          <w:szCs w:val="52"/>
          <w14:textFill>
            <w14:solidFill>
              <w14:schemeClr w14:val="bg1"/>
            </w14:solidFill>
          </w14:textFill>
        </w:rPr>
        <w:br w:type="page"/>
      </w:r>
    </w:p>
    <w:p w14:paraId="2F5796FD">
      <w:pPr>
        <w:rPr>
          <w:rFonts w:hint="eastAsia"/>
        </w:rPr>
        <w:sectPr>
          <w:pgSz w:w="11906" w:h="16838"/>
          <w:pgMar w:top="113" w:right="113" w:bottom="113" w:left="283" w:header="851" w:footer="992" w:gutter="0"/>
          <w:cols w:space="0" w:num="1"/>
          <w:rtlGutter w:val="0"/>
          <w:docGrid w:type="lines" w:linePitch="313" w:charSpace="0"/>
        </w:sectPr>
      </w:pPr>
    </w:p>
    <w:p w14:paraId="16406B8F">
      <w:pPr>
        <w:rPr>
          <w:rFonts w:hint="eastAsia"/>
        </w:rPr>
        <w:sectPr>
          <w:pgSz w:w="11906" w:h="16838"/>
          <w:pgMar w:top="113" w:right="113" w:bottom="113" w:left="283" w:header="851" w:footer="992" w:gutter="0"/>
          <w:cols w:space="0" w:num="1"/>
          <w:rtlGutter w:val="0"/>
          <w:docGrid w:type="lines" w:linePitch="313" w:charSpace="0"/>
        </w:sectPr>
      </w:pPr>
      <w:r>
        <w:rPr>
          <w:rFonts w:hint="eastAsia" w:ascii="仿宋" w:hAnsi="仿宋" w:eastAsia="仿宋" w:cs="仿宋"/>
          <w:b/>
          <w:color w:val="2244A8"/>
          <w:kern w:val="0"/>
          <w:sz w:val="48"/>
          <w:szCs w:val="48"/>
          <w:lang w:val="en-US" w:eastAsia="zh-CN" w:bidi="ar"/>
        </w:rPr>
        <w:drawing>
          <wp:anchor distT="0" distB="0" distL="114300" distR="114300" simplePos="0" relativeHeight="251663360" behindDoc="0" locked="0" layoutInCell="1" allowOverlap="1">
            <wp:simplePos x="0" y="0"/>
            <wp:positionH relativeFrom="column">
              <wp:posOffset>-169545</wp:posOffset>
            </wp:positionH>
            <wp:positionV relativeFrom="paragraph">
              <wp:posOffset>-106045</wp:posOffset>
            </wp:positionV>
            <wp:extent cx="7559675" cy="10692130"/>
            <wp:effectExtent l="0" t="0" r="3175" b="13970"/>
            <wp:wrapNone/>
            <wp:docPr id="32" name="图片 16" descr="E:/2025年计划/6月计划/6月计划5.20更新/图/精选梵净山（12人-三钻·四钻）(1)/精选梵净山-06.jpg精选梵净山-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descr="E:/2025年计划/6月计划/6月计划5.20更新/图/精选梵净山（12人-三钻·四钻）(1)/精选梵净山-06.jpg精选梵净山-06"/>
                    <pic:cNvPicPr>
                      <a:picLocks noChangeAspect="1"/>
                    </pic:cNvPicPr>
                  </pic:nvPicPr>
                  <pic:blipFill>
                    <a:blip r:embed="rId9"/>
                    <a:srcRect t="5" b="5"/>
                    <a:stretch>
                      <a:fillRect/>
                    </a:stretch>
                  </pic:blipFill>
                  <pic:spPr>
                    <a:xfrm>
                      <a:off x="0" y="0"/>
                      <a:ext cx="7559675" cy="10692130"/>
                    </a:xfrm>
                    <a:prstGeom prst="rect">
                      <a:avLst/>
                    </a:prstGeom>
                    <a:noFill/>
                    <a:ln>
                      <a:noFill/>
                    </a:ln>
                  </pic:spPr>
                </pic:pic>
              </a:graphicData>
            </a:graphic>
          </wp:anchor>
        </w:drawing>
      </w:r>
    </w:p>
    <w:p w14:paraId="0AAC96C8">
      <w:pPr>
        <w:rPr>
          <w:rFonts w:hint="eastAsia"/>
        </w:rPr>
        <w:sectPr>
          <w:pgSz w:w="11906" w:h="16838"/>
          <w:pgMar w:top="113" w:right="113" w:bottom="113" w:left="283" w:header="851" w:footer="992" w:gutter="0"/>
          <w:cols w:space="0" w:num="1"/>
          <w:rtlGutter w:val="0"/>
          <w:docGrid w:type="lines" w:linePitch="313" w:charSpace="0"/>
        </w:sectPr>
      </w:pPr>
      <w:r>
        <w:rPr>
          <w:rFonts w:hint="eastAsia" w:ascii="仿宋" w:hAnsi="仿宋" w:eastAsia="仿宋" w:cs="仿宋"/>
          <w:b/>
          <w:color w:val="2244A8"/>
          <w:kern w:val="0"/>
          <w:sz w:val="48"/>
          <w:szCs w:val="48"/>
          <w:lang w:val="en-US" w:eastAsia="zh-CN" w:bidi="ar"/>
        </w:rPr>
        <w:drawing>
          <wp:anchor distT="0" distB="0" distL="114300" distR="114300" simplePos="0" relativeHeight="251664384" behindDoc="0" locked="0" layoutInCell="1" allowOverlap="1">
            <wp:simplePos x="0" y="0"/>
            <wp:positionH relativeFrom="column">
              <wp:posOffset>-168910</wp:posOffset>
            </wp:positionH>
            <wp:positionV relativeFrom="paragraph">
              <wp:posOffset>-52705</wp:posOffset>
            </wp:positionV>
            <wp:extent cx="7559675" cy="10692130"/>
            <wp:effectExtent l="0" t="0" r="3175" b="13970"/>
            <wp:wrapNone/>
            <wp:docPr id="33" name="图片 17" descr="E:/2025年计划/6月计划/6月计划5.20更新/图/精选梵净山（12人-三钻·四钻）(1)/精选梵净山-08.jpg精选梵净山-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 descr="E:/2025年计划/6月计划/6月计划5.20更新/图/精选梵净山（12人-三钻·四钻）(1)/精选梵净山-08.jpg精选梵净山-08"/>
                    <pic:cNvPicPr>
                      <a:picLocks noChangeAspect="1"/>
                    </pic:cNvPicPr>
                  </pic:nvPicPr>
                  <pic:blipFill>
                    <a:blip r:embed="rId10"/>
                    <a:srcRect t="5" b="5"/>
                    <a:stretch>
                      <a:fillRect/>
                    </a:stretch>
                  </pic:blipFill>
                  <pic:spPr>
                    <a:xfrm>
                      <a:off x="0" y="0"/>
                      <a:ext cx="7559675" cy="10692130"/>
                    </a:xfrm>
                    <a:prstGeom prst="rect">
                      <a:avLst/>
                    </a:prstGeom>
                    <a:noFill/>
                    <a:ln>
                      <a:noFill/>
                    </a:ln>
                  </pic:spPr>
                </pic:pic>
              </a:graphicData>
            </a:graphic>
          </wp:anchor>
        </w:drawing>
      </w:r>
    </w:p>
    <w:p w14:paraId="01137066">
      <w:pPr>
        <w:rPr>
          <w:rFonts w:hint="eastAsia"/>
        </w:rPr>
        <w:sectPr>
          <w:pgSz w:w="11906" w:h="16838"/>
          <w:pgMar w:top="113" w:right="113" w:bottom="113" w:left="283" w:header="851" w:footer="992" w:gutter="0"/>
          <w:cols w:space="0" w:num="1"/>
          <w:rtlGutter w:val="0"/>
          <w:docGrid w:type="lines" w:linePitch="313" w:charSpace="0"/>
        </w:sectPr>
      </w:pPr>
      <w:r>
        <w:rPr>
          <w:rFonts w:hint="eastAsia" w:ascii="仿宋" w:hAnsi="仿宋" w:eastAsia="仿宋" w:cs="仿宋"/>
          <w:b/>
          <w:color w:val="2244A8"/>
          <w:kern w:val="0"/>
          <w:sz w:val="48"/>
          <w:szCs w:val="48"/>
          <w:lang w:val="en-US" w:eastAsia="zh-CN" w:bidi="ar"/>
        </w:rPr>
        <w:drawing>
          <wp:anchor distT="0" distB="0" distL="114300" distR="114300" simplePos="0" relativeHeight="251665408" behindDoc="0" locked="0" layoutInCell="1" allowOverlap="1">
            <wp:simplePos x="0" y="0"/>
            <wp:positionH relativeFrom="column">
              <wp:posOffset>-168910</wp:posOffset>
            </wp:positionH>
            <wp:positionV relativeFrom="paragraph">
              <wp:posOffset>-63500</wp:posOffset>
            </wp:positionV>
            <wp:extent cx="7559675" cy="10692130"/>
            <wp:effectExtent l="0" t="0" r="3175" b="13970"/>
            <wp:wrapNone/>
            <wp:docPr id="34" name="图片 18" descr="E:/2025年计划/6月计划/6月计划5.20更新/图/精选梵净山（12人-三钻·四钻）(1)/精选梵净山-10.jpg精选梵净山-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descr="E:/2025年计划/6月计划/6月计划5.20更新/图/精选梵净山（12人-三钻·四钻）(1)/精选梵净山-10.jpg精选梵净山-10"/>
                    <pic:cNvPicPr>
                      <a:picLocks noChangeAspect="1"/>
                    </pic:cNvPicPr>
                  </pic:nvPicPr>
                  <pic:blipFill>
                    <a:blip r:embed="rId11"/>
                    <a:srcRect t="5" b="5"/>
                    <a:stretch>
                      <a:fillRect/>
                    </a:stretch>
                  </pic:blipFill>
                  <pic:spPr>
                    <a:xfrm>
                      <a:off x="0" y="0"/>
                      <a:ext cx="7559675" cy="10692130"/>
                    </a:xfrm>
                    <a:prstGeom prst="rect">
                      <a:avLst/>
                    </a:prstGeom>
                    <a:noFill/>
                    <a:ln>
                      <a:noFill/>
                    </a:ln>
                  </pic:spPr>
                </pic:pic>
              </a:graphicData>
            </a:graphic>
          </wp:anchor>
        </w:drawing>
      </w:r>
    </w:p>
    <w:tbl>
      <w:tblPr>
        <w:tblStyle w:val="9"/>
        <w:tblpPr w:leftFromText="180" w:rightFromText="180" w:vertAnchor="page" w:horzAnchor="page" w:tblpX="348" w:tblpY="568"/>
        <w:tblW w:w="11356"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919"/>
        <w:gridCol w:w="6342"/>
        <w:gridCol w:w="700"/>
        <w:gridCol w:w="650"/>
        <w:gridCol w:w="633"/>
        <w:gridCol w:w="2112"/>
      </w:tblGrid>
      <w:tr w14:paraId="5CE94B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2" w:hRule="atLeast"/>
        </w:trPr>
        <w:tc>
          <w:tcPr>
            <w:tcW w:w="11356" w:type="dxa"/>
            <w:gridSpan w:val="6"/>
            <w:tcBorders>
              <w:bottom w:val="single" w:color="auto" w:sz="4" w:space="0"/>
            </w:tcBorders>
            <w:shd w:val="clear" w:color="auto" w:fill="00B050"/>
            <w:noWrap w:val="0"/>
            <w:vAlign w:val="top"/>
          </w:tcPr>
          <w:p w14:paraId="0716953A">
            <w:pPr>
              <w:tabs>
                <w:tab w:val="left" w:pos="2387"/>
              </w:tabs>
              <w:jc w:val="center"/>
              <w:rPr>
                <w:rFonts w:hint="eastAsia" w:ascii="微软雅黑" w:hAnsi="微软雅黑" w:eastAsia="微软雅黑" w:cs="微软雅黑"/>
                <w:color w:val="F2F2F2" w:themeColor="background1" w:themeShade="F2"/>
                <w:sz w:val="24"/>
                <w:lang w:bidi="zh-CN"/>
              </w:rPr>
            </w:pPr>
            <w:r>
              <w:rPr>
                <w:rFonts w:hint="eastAsia" w:ascii="微软雅黑" w:hAnsi="微软雅黑" w:eastAsia="微软雅黑" w:cs="微软雅黑"/>
                <w:b/>
                <w:bCs/>
                <w:color w:val="FFFFFF" w:themeColor="background1"/>
                <w:sz w:val="52"/>
                <w:szCs w:val="52"/>
                <w14:textFill>
                  <w14:solidFill>
                    <w14:schemeClr w14:val="bg1"/>
                  </w14:solidFill>
                </w14:textFill>
              </w:rPr>
              <w:t>【</w:t>
            </w:r>
            <w:r>
              <w:rPr>
                <w:rFonts w:hint="eastAsia" w:ascii="微软雅黑" w:hAnsi="微软雅黑" w:eastAsia="微软雅黑" w:cs="微软雅黑"/>
                <w:b/>
                <w:bCs/>
                <w:color w:val="FFFFFF" w:themeColor="background1"/>
                <w:sz w:val="52"/>
                <w:szCs w:val="52"/>
                <w:lang w:eastAsia="zh-CN"/>
                <w14:textFill>
                  <w14:solidFill>
                    <w14:schemeClr w14:val="bg1"/>
                  </w14:solidFill>
                </w14:textFill>
              </w:rPr>
              <w:t>精选</w:t>
            </w:r>
            <w:r>
              <w:rPr>
                <w:rFonts w:hint="eastAsia" w:ascii="微软雅黑" w:hAnsi="微软雅黑" w:eastAsia="微软雅黑" w:cs="微软雅黑"/>
                <w:b/>
                <w:bCs/>
                <w:color w:val="FFFFFF" w:themeColor="background1"/>
                <w:sz w:val="52"/>
                <w:szCs w:val="52"/>
                <w:lang w:val="en-US" w:eastAsia="zh-CN"/>
                <w14:textFill>
                  <w14:solidFill>
                    <w14:schemeClr w14:val="bg1"/>
                  </w14:solidFill>
                </w14:textFill>
              </w:rPr>
              <w:t>贵州</w:t>
            </w:r>
            <w:r>
              <w:rPr>
                <w:rFonts w:hint="eastAsia" w:ascii="微软雅黑" w:hAnsi="微软雅黑" w:eastAsia="微软雅黑" w:cs="微软雅黑"/>
                <w:b/>
                <w:bCs/>
                <w:color w:val="FFFFFF" w:themeColor="background1"/>
                <w:sz w:val="52"/>
                <w:szCs w:val="52"/>
                <w14:textFill>
                  <w14:solidFill>
                    <w14:schemeClr w14:val="bg1"/>
                  </w14:solidFill>
                </w14:textFill>
              </w:rPr>
              <w:t>】</w:t>
            </w:r>
          </w:p>
        </w:tc>
      </w:tr>
      <w:tr w14:paraId="36EEE2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10" w:hRule="atLeast"/>
        </w:trPr>
        <w:tc>
          <w:tcPr>
            <w:tcW w:w="11356" w:type="dxa"/>
            <w:gridSpan w:val="6"/>
            <w:tcBorders>
              <w:bottom w:val="single" w:color="auto" w:sz="4" w:space="0"/>
            </w:tcBorders>
            <w:shd w:val="clear" w:color="auto" w:fill="00B050"/>
            <w:noWrap w:val="0"/>
            <w:vAlign w:val="top"/>
          </w:tcPr>
          <w:p w14:paraId="3202E6FE">
            <w:pPr>
              <w:jc w:val="center"/>
              <w:rPr>
                <w:rFonts w:hint="default" w:ascii="微软雅黑" w:hAnsi="微软雅黑" w:eastAsia="微软雅黑" w:cs="微软雅黑"/>
                <w:color w:val="F2F2F2" w:themeColor="background1" w:themeShade="F2"/>
                <w:sz w:val="24"/>
                <w:lang w:val="en-US" w:bidi="zh-CN"/>
              </w:rPr>
            </w:pPr>
            <w:r>
              <w:rPr>
                <w:rFonts w:hint="eastAsia" w:ascii="微软雅黑" w:hAnsi="微软雅黑" w:eastAsia="微软雅黑" w:cs="微软雅黑"/>
                <w:b/>
                <w:bCs/>
                <w:color w:val="FFFFFF" w:themeColor="background1"/>
                <w:kern w:val="2"/>
                <w:sz w:val="30"/>
                <w:szCs w:val="30"/>
                <w:lang w:val="en-US" w:eastAsia="zh-CN" w:bidi="ar-SA"/>
                <w14:textFill>
                  <w14:solidFill>
                    <w14:schemeClr w14:val="bg1"/>
                  </w14:solidFill>
                </w14:textFill>
              </w:rPr>
              <w:t>黄果树大瀑布/梵净山/镇远古城/西江千户苗寨/荔波小七孔/九龙洞双飞6日游</w:t>
            </w:r>
          </w:p>
        </w:tc>
      </w:tr>
      <w:tr w14:paraId="7AFF880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10" w:hRule="atLeast"/>
        </w:trPr>
        <w:tc>
          <w:tcPr>
            <w:tcW w:w="11356" w:type="dxa"/>
            <w:gridSpan w:val="6"/>
            <w:tcBorders>
              <w:bottom w:val="single" w:color="auto" w:sz="4" w:space="0"/>
            </w:tcBorders>
            <w:noWrap w:val="0"/>
            <w:vAlign w:val="top"/>
          </w:tcPr>
          <w:p w14:paraId="71695FF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exact"/>
              <w:ind w:leftChars="0" w:right="0" w:rightChars="0"/>
              <w:jc w:val="both"/>
              <w:textAlignment w:val="auto"/>
              <w:outlineLvl w:val="9"/>
              <w:rPr>
                <w:rFonts w:hint="eastAsia" w:ascii="宋体" w:hAnsi="宋体" w:cs="新宋体"/>
                <w:b w:val="0"/>
                <w:bCs w:val="0"/>
                <w:color w:val="239DB5"/>
                <w:sz w:val="18"/>
                <w:szCs w:val="18"/>
              </w:rPr>
            </w:pPr>
            <w:r>
              <w:rPr>
                <w:rFonts w:hint="eastAsia" w:ascii="微软雅黑" w:hAnsi="微软雅黑" w:eastAsia="微软雅黑" w:cs="微软雅黑"/>
                <w:b/>
                <w:bCs w:val="0"/>
                <w:color w:val="239DB5"/>
                <w:sz w:val="28"/>
                <w:szCs w:val="28"/>
                <w:lang w:val="en-US" w:eastAsia="zh-CN"/>
              </w:rPr>
              <w:t>· 景点安排 ·</w:t>
            </w:r>
          </w:p>
          <w:p w14:paraId="19877423">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rPr>
            </w:pPr>
            <w:r>
              <w:rPr>
                <w:rFonts w:hint="eastAsia" w:ascii="微软雅黑" w:hAnsi="微软雅黑" w:eastAsia="微软雅黑" w:cs="微软雅黑"/>
                <w:b/>
                <w:bCs/>
                <w:sz w:val="21"/>
                <w:szCs w:val="21"/>
              </w:rPr>
              <w:t>【黄果树</w:t>
            </w:r>
            <w:r>
              <w:rPr>
                <w:rFonts w:hint="eastAsia" w:ascii="微软雅黑" w:hAnsi="微软雅黑" w:eastAsia="微软雅黑" w:cs="微软雅黑"/>
                <w:b/>
                <w:bCs/>
                <w:sz w:val="21"/>
                <w:szCs w:val="21"/>
                <w:lang w:eastAsia="zh-CN"/>
              </w:rPr>
              <w:t>大</w:t>
            </w:r>
            <w:r>
              <w:rPr>
                <w:rFonts w:hint="eastAsia" w:ascii="微软雅黑" w:hAnsi="微软雅黑" w:eastAsia="微软雅黑" w:cs="微软雅黑"/>
                <w:b/>
                <w:bCs/>
                <w:sz w:val="21"/>
                <w:szCs w:val="21"/>
              </w:rPr>
              <w:t>瀑布】</w:t>
            </w:r>
            <w:r>
              <w:rPr>
                <w:rFonts w:hint="eastAsia" w:ascii="微软雅黑" w:hAnsi="微软雅黑" w:eastAsia="微软雅黑" w:cs="微软雅黑"/>
                <w:b w:val="0"/>
                <w:bCs w:val="0"/>
                <w:sz w:val="21"/>
                <w:szCs w:val="21"/>
              </w:rPr>
              <w:t>国家AAAAA级景区</w:t>
            </w:r>
            <w:r>
              <w:rPr>
                <w:rFonts w:hint="eastAsia" w:ascii="微软雅黑" w:hAnsi="微软雅黑" w:eastAsia="微软雅黑" w:cs="微软雅黑"/>
                <w:b w:val="0"/>
                <w:bCs w:val="0"/>
                <w:sz w:val="21"/>
                <w:szCs w:val="21"/>
                <w:lang w:eastAsia="zh-CN"/>
              </w:rPr>
              <w:t>，</w:t>
            </w:r>
            <w:r>
              <w:rPr>
                <w:rFonts w:hint="eastAsia" w:ascii="微软雅黑" w:hAnsi="微软雅黑" w:eastAsia="微软雅黑" w:cs="微软雅黑"/>
                <w:b w:val="0"/>
                <w:bCs w:val="0"/>
                <w:sz w:val="21"/>
                <w:szCs w:val="21"/>
              </w:rPr>
              <w:t>亚洲第一大瀑布，也是世界上最富盛名的大瀑布之一。</w:t>
            </w:r>
          </w:p>
          <w:p w14:paraId="06583815">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rPr>
            </w:pPr>
            <w:r>
              <w:rPr>
                <w:rFonts w:hint="eastAsia" w:ascii="微软雅黑" w:hAnsi="微软雅黑" w:eastAsia="微软雅黑" w:cs="微软雅黑"/>
                <w:b/>
                <w:bCs/>
                <w:sz w:val="21"/>
                <w:szCs w:val="21"/>
              </w:rPr>
              <w:t>【梵净山】</w:t>
            </w:r>
            <w:r>
              <w:rPr>
                <w:rFonts w:hint="eastAsia" w:ascii="微软雅黑" w:hAnsi="微软雅黑" w:eastAsia="微软雅黑" w:cs="微软雅黑"/>
                <w:b w:val="0"/>
                <w:bCs w:val="0"/>
                <w:sz w:val="21"/>
                <w:szCs w:val="21"/>
              </w:rPr>
              <w:t>国家AAAAA级景区</w:t>
            </w:r>
            <w:r>
              <w:rPr>
                <w:rFonts w:hint="eastAsia" w:ascii="微软雅黑" w:hAnsi="微软雅黑" w:eastAsia="微软雅黑" w:cs="微软雅黑"/>
                <w:b w:val="0"/>
                <w:bCs w:val="0"/>
                <w:sz w:val="21"/>
                <w:szCs w:val="21"/>
                <w:lang w:eastAsia="zh-CN"/>
              </w:rPr>
              <w:t>，</w:t>
            </w:r>
            <w:r>
              <w:rPr>
                <w:rFonts w:hint="eastAsia" w:ascii="微软雅黑" w:hAnsi="微软雅黑" w:eastAsia="微软雅黑" w:cs="微软雅黑"/>
                <w:b w:val="0"/>
                <w:bCs w:val="0"/>
                <w:sz w:val="21"/>
                <w:szCs w:val="21"/>
              </w:rPr>
              <w:t>新晋世界自然遗产</w:t>
            </w:r>
            <w:r>
              <w:rPr>
                <w:rFonts w:hint="eastAsia" w:ascii="微软雅黑" w:hAnsi="微软雅黑" w:eastAsia="微软雅黑" w:cs="微软雅黑"/>
                <w:b w:val="0"/>
                <w:bCs w:val="0"/>
                <w:sz w:val="21"/>
                <w:szCs w:val="21"/>
                <w:lang w:eastAsia="zh-CN"/>
              </w:rPr>
              <w:t>地</w:t>
            </w:r>
            <w:r>
              <w:rPr>
                <w:rFonts w:hint="eastAsia" w:ascii="微软雅黑" w:hAnsi="微软雅黑" w:eastAsia="微软雅黑" w:cs="微软雅黑"/>
                <w:b w:val="0"/>
                <w:bCs w:val="0"/>
                <w:sz w:val="21"/>
                <w:szCs w:val="21"/>
              </w:rPr>
              <w:t>，中国五大佛教名山之一，全球最美旅行地之一</w:t>
            </w:r>
            <w:r>
              <w:rPr>
                <w:rFonts w:hint="eastAsia" w:ascii="微软雅黑" w:hAnsi="微软雅黑" w:eastAsia="微软雅黑" w:cs="微软雅黑"/>
                <w:b w:val="0"/>
                <w:bCs w:val="0"/>
                <w:sz w:val="21"/>
                <w:szCs w:val="21"/>
                <w:lang w:eastAsia="zh-CN"/>
              </w:rPr>
              <w:t>。</w:t>
            </w:r>
          </w:p>
          <w:p w14:paraId="090FBA76">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rPr>
            </w:pPr>
            <w:r>
              <w:rPr>
                <w:rFonts w:hint="eastAsia" w:ascii="微软雅黑" w:hAnsi="微软雅黑" w:eastAsia="微软雅黑" w:cs="微软雅黑"/>
                <w:b/>
                <w:bCs/>
                <w:sz w:val="21"/>
                <w:szCs w:val="21"/>
                <w:lang w:eastAsia="zh-CN"/>
              </w:rPr>
              <w:t>【镇远古城】</w:t>
            </w:r>
            <w:r>
              <w:rPr>
                <w:rFonts w:hint="eastAsia" w:ascii="微软雅黑" w:hAnsi="微软雅黑" w:eastAsia="微软雅黑" w:cs="微软雅黑"/>
                <w:b w:val="0"/>
                <w:bCs w:val="0"/>
                <w:sz w:val="21"/>
                <w:szCs w:val="21"/>
              </w:rPr>
              <w:t>国家AAAAA级景区，</w:t>
            </w:r>
            <w:r>
              <w:rPr>
                <w:rFonts w:hint="eastAsia" w:ascii="微软雅黑" w:hAnsi="微软雅黑" w:eastAsia="微软雅黑" w:cs="微软雅黑"/>
                <w:b w:val="0"/>
                <w:bCs w:val="0"/>
                <w:sz w:val="21"/>
                <w:szCs w:val="21"/>
                <w:lang w:eastAsia="zh-CN"/>
              </w:rPr>
              <w:t>中国历史文化名城，东方威尼斯水城。</w:t>
            </w:r>
          </w:p>
          <w:p w14:paraId="0CEE5C8D">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bCs/>
                <w:color w:val="E36C09"/>
                <w:sz w:val="21"/>
                <w:szCs w:val="21"/>
                <w:vertAlign w:val="baseline"/>
              </w:rPr>
            </w:pPr>
            <w:r>
              <w:rPr>
                <w:rFonts w:hint="eastAsia" w:ascii="微软雅黑" w:hAnsi="微软雅黑" w:eastAsia="微软雅黑" w:cs="微软雅黑"/>
                <w:b/>
                <w:bCs/>
                <w:sz w:val="21"/>
                <w:szCs w:val="21"/>
              </w:rPr>
              <w:t>【西江千户苗寨】</w:t>
            </w:r>
            <w:r>
              <w:rPr>
                <w:rFonts w:hint="eastAsia" w:ascii="微软雅黑" w:hAnsi="微软雅黑" w:eastAsia="微软雅黑" w:cs="微软雅黑"/>
                <w:b w:val="0"/>
                <w:bCs w:val="0"/>
                <w:sz w:val="21"/>
                <w:szCs w:val="21"/>
              </w:rPr>
              <w:t>中国乃至全世界最大的苗族聚居村寨</w:t>
            </w:r>
            <w:r>
              <w:rPr>
                <w:rFonts w:hint="eastAsia" w:ascii="微软雅黑" w:hAnsi="微软雅黑" w:eastAsia="微软雅黑" w:cs="微软雅黑"/>
                <w:b w:val="0"/>
                <w:bCs w:val="0"/>
                <w:sz w:val="21"/>
                <w:szCs w:val="21"/>
                <w:lang w:eastAsia="zh-CN"/>
              </w:rPr>
              <w:t>，民族风情圣地，有“中国苗都”的美誉。</w:t>
            </w:r>
          </w:p>
          <w:p w14:paraId="73347C31">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bCs/>
                <w:color w:val="E36C09"/>
                <w:sz w:val="21"/>
                <w:szCs w:val="21"/>
                <w:vertAlign w:val="baseline"/>
              </w:rPr>
            </w:pPr>
            <w:r>
              <w:rPr>
                <w:rFonts w:hint="eastAsia" w:ascii="微软雅黑" w:hAnsi="微软雅黑" w:eastAsia="微软雅黑" w:cs="微软雅黑"/>
                <w:b/>
                <w:bCs/>
                <w:sz w:val="21"/>
                <w:szCs w:val="21"/>
              </w:rPr>
              <w:t>【荔波小七孔】</w:t>
            </w:r>
            <w:r>
              <w:rPr>
                <w:rFonts w:hint="eastAsia" w:ascii="微软雅黑" w:hAnsi="微软雅黑" w:eastAsia="微软雅黑" w:cs="微软雅黑"/>
                <w:b w:val="0"/>
                <w:bCs w:val="0"/>
                <w:sz w:val="21"/>
                <w:szCs w:val="21"/>
              </w:rPr>
              <w:t>国家AAAAA级景区，世界自然遗产地</w:t>
            </w:r>
            <w:r>
              <w:rPr>
                <w:rFonts w:hint="eastAsia" w:ascii="微软雅黑" w:hAnsi="微软雅黑" w:eastAsia="微软雅黑" w:cs="微软雅黑"/>
                <w:b w:val="0"/>
                <w:bCs w:val="0"/>
                <w:sz w:val="21"/>
                <w:szCs w:val="21"/>
                <w:lang w:eastAsia="zh-CN"/>
              </w:rPr>
              <w:t>，地球腰带上的绿宝石</w:t>
            </w:r>
            <w:r>
              <w:rPr>
                <w:rFonts w:hint="eastAsia" w:ascii="微软雅黑" w:hAnsi="微软雅黑" w:eastAsia="微软雅黑" w:cs="微软雅黑"/>
                <w:b w:val="0"/>
                <w:bCs w:val="0"/>
                <w:sz w:val="21"/>
                <w:szCs w:val="21"/>
              </w:rPr>
              <w:t>。</w:t>
            </w:r>
          </w:p>
          <w:p w14:paraId="2F937FC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exact"/>
              <w:ind w:leftChars="0" w:right="0" w:rightChars="0"/>
              <w:jc w:val="both"/>
              <w:textAlignment w:val="auto"/>
              <w:outlineLvl w:val="9"/>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sz w:val="21"/>
                <w:szCs w:val="21"/>
                <w:lang w:eastAsia="zh-CN"/>
              </w:rPr>
              <w:t>【</w:t>
            </w:r>
            <w:r>
              <w:rPr>
                <w:rFonts w:hint="eastAsia" w:ascii="微软雅黑" w:hAnsi="微软雅黑" w:eastAsia="微软雅黑" w:cs="微软雅黑"/>
                <w:b/>
                <w:bCs/>
                <w:sz w:val="21"/>
                <w:szCs w:val="21"/>
                <w:lang w:val="en-US" w:eastAsia="zh-CN"/>
              </w:rPr>
              <w:t>九龙洞</w:t>
            </w:r>
            <w:r>
              <w:rPr>
                <w:rFonts w:hint="eastAsia" w:ascii="微软雅黑" w:hAnsi="微软雅黑" w:eastAsia="微软雅黑" w:cs="微软雅黑"/>
                <w:b/>
                <w:bCs/>
                <w:sz w:val="21"/>
                <w:szCs w:val="21"/>
                <w:lang w:eastAsia="zh-CN"/>
              </w:rPr>
              <w:t>】</w:t>
            </w:r>
            <w:r>
              <w:rPr>
                <w:rFonts w:hint="eastAsia" w:ascii="微软雅黑" w:hAnsi="微软雅黑" w:eastAsia="微软雅黑" w:cs="微软雅黑"/>
                <w:b w:val="0"/>
                <w:bCs w:val="0"/>
                <w:sz w:val="21"/>
                <w:szCs w:val="21"/>
                <w:lang w:val="en-US" w:eastAsia="zh-CN"/>
              </w:rPr>
              <w:t>迷人的钟乳石，灵动的地下河、气势磅礴的瀑布，共同构成奇妙的地下世界。</w:t>
            </w:r>
          </w:p>
          <w:p w14:paraId="6333BBB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exact"/>
              <w:ind w:leftChars="0" w:right="0" w:rightChars="0"/>
              <w:jc w:val="both"/>
              <w:textAlignment w:val="auto"/>
              <w:outlineLvl w:val="9"/>
              <w:rPr>
                <w:rFonts w:hint="eastAsia" w:ascii="宋体" w:hAnsi="宋体" w:cs="新宋体"/>
                <w:b w:val="0"/>
                <w:bCs w:val="0"/>
                <w:color w:val="239DB5"/>
                <w:sz w:val="18"/>
                <w:szCs w:val="18"/>
              </w:rPr>
            </w:pPr>
            <w:r>
              <w:rPr>
                <w:rFonts w:hint="eastAsia" w:ascii="微软雅黑" w:hAnsi="微软雅黑" w:eastAsia="微软雅黑" w:cs="微软雅黑"/>
                <w:b/>
                <w:bCs w:val="0"/>
                <w:color w:val="239DB5"/>
                <w:sz w:val="28"/>
                <w:szCs w:val="28"/>
                <w:lang w:val="en-US" w:eastAsia="zh-CN"/>
              </w:rPr>
              <w:t>· 超级体验 ·</w:t>
            </w:r>
          </w:p>
          <w:p w14:paraId="7C8B4A0B">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color w:val="FF0000"/>
                <w:sz w:val="21"/>
                <w:szCs w:val="21"/>
                <w:lang w:val="en-US" w:eastAsia="zh-CN"/>
              </w:rPr>
              <w:t>12人内精致小团</w:t>
            </w:r>
            <w:r>
              <w:rPr>
                <w:rFonts w:hint="eastAsia" w:ascii="微软雅黑" w:hAnsi="微软雅黑" w:eastAsia="微软雅黑" w:cs="微软雅黑"/>
                <w:b w:val="0"/>
                <w:bCs w:val="0"/>
                <w:sz w:val="21"/>
                <w:szCs w:val="21"/>
                <w:lang w:val="en-US" w:eastAsia="zh-CN"/>
              </w:rPr>
              <w:t>，更宽松舒适的旅行环境</w:t>
            </w:r>
          </w:p>
          <w:p w14:paraId="4F1AB41D">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color w:val="FF0000"/>
                <w:sz w:val="21"/>
                <w:szCs w:val="21"/>
                <w:lang w:val="en-US" w:eastAsia="zh-CN"/>
              </w:rPr>
              <w:t>横排</w:t>
            </w:r>
            <w:r>
              <w:rPr>
                <w:rFonts w:hint="eastAsia" w:ascii="微软雅黑" w:hAnsi="微软雅黑" w:eastAsia="微软雅黑" w:cs="微软雅黑"/>
                <w:b/>
                <w:bCs/>
                <w:color w:val="FF0000"/>
                <w:sz w:val="21"/>
                <w:szCs w:val="21"/>
                <w:lang w:val="en-US" w:eastAsia="zh-CN"/>
              </w:rPr>
              <w:t>2+1头等舱保姆车</w:t>
            </w:r>
            <w:r>
              <w:rPr>
                <w:rFonts w:hint="eastAsia" w:ascii="微软雅黑" w:hAnsi="微软雅黑" w:eastAsia="微软雅黑" w:cs="微软雅黑"/>
                <w:b w:val="0"/>
                <w:bCs w:val="0"/>
                <w:sz w:val="21"/>
                <w:szCs w:val="21"/>
                <w:lang w:val="en-US" w:eastAsia="zh-CN"/>
              </w:rPr>
              <w:t>，随车配备USB充电接口；大空间，让行程舒适到底（7人以内使用奔驰/别克商务车）</w:t>
            </w:r>
          </w:p>
          <w:p w14:paraId="69C67FAD">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rPr>
            </w:pPr>
            <w:r>
              <w:rPr>
                <w:rFonts w:hint="eastAsia" w:ascii="微软雅黑" w:hAnsi="微软雅黑" w:eastAsia="微软雅黑" w:cs="微软雅黑"/>
                <w:b w:val="0"/>
                <w:bCs w:val="0"/>
                <w:sz w:val="21"/>
                <w:szCs w:val="21"/>
                <w:lang w:val="en-US" w:eastAsia="zh-CN"/>
              </w:rPr>
              <w:t>赠送200元/人西江定点旅拍代金券</w:t>
            </w:r>
            <w:r>
              <w:rPr>
                <w:rFonts w:hint="eastAsia" w:ascii="微软雅黑" w:hAnsi="微软雅黑" w:eastAsia="微软雅黑" w:cs="微软雅黑"/>
                <w:b w:val="0"/>
                <w:bCs w:val="0"/>
                <w:sz w:val="21"/>
                <w:szCs w:val="21"/>
              </w:rPr>
              <w:t>，客人凭借代金券，自主选择旅拍</w:t>
            </w:r>
            <w:r>
              <w:rPr>
                <w:rFonts w:hint="eastAsia" w:ascii="微软雅黑" w:hAnsi="微软雅黑" w:eastAsia="微软雅黑" w:cs="微软雅黑"/>
                <w:b w:val="0"/>
                <w:bCs w:val="0"/>
                <w:sz w:val="21"/>
                <w:szCs w:val="21"/>
                <w:lang w:eastAsia="zh-CN"/>
              </w:rPr>
              <w:t>。</w:t>
            </w:r>
          </w:p>
          <w:p w14:paraId="722F7387">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bCs/>
                <w:color w:val="FF0000"/>
                <w:sz w:val="21"/>
                <w:szCs w:val="21"/>
                <w:lang w:val="en-US" w:eastAsia="zh-CN"/>
              </w:rPr>
            </w:pPr>
            <w:r>
              <w:rPr>
                <w:rFonts w:hint="eastAsia" w:ascii="微软雅黑" w:hAnsi="微软雅黑" w:eastAsia="微软雅黑" w:cs="微软雅黑"/>
                <w:b w:val="0"/>
                <w:bCs w:val="0"/>
                <w:sz w:val="21"/>
                <w:szCs w:val="21"/>
                <w:lang w:val="en-US" w:eastAsia="zh-CN"/>
              </w:rPr>
              <w:t>全程4正餐，品味当地美食，</w:t>
            </w:r>
            <w:r>
              <w:rPr>
                <w:rFonts w:hint="eastAsia" w:ascii="微软雅黑" w:hAnsi="微软雅黑" w:eastAsia="微软雅黑" w:cs="微软雅黑"/>
                <w:b/>
                <w:bCs/>
                <w:color w:val="FF0000"/>
                <w:sz w:val="21"/>
                <w:szCs w:val="21"/>
                <w:lang w:val="en-US" w:eastAsia="zh-CN"/>
              </w:rPr>
              <w:t>【黄果树屯堡宴】+【荔波瑶王至尊大鲵宴】+【西江高山流水长桌宴】+【梵净八小碗】</w:t>
            </w:r>
          </w:p>
          <w:p w14:paraId="62DE1EA3">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bCs/>
                <w:color w:val="FF0000"/>
                <w:sz w:val="21"/>
                <w:szCs w:val="21"/>
                <w:lang w:val="en-US" w:eastAsia="zh-CN"/>
              </w:rPr>
            </w:pPr>
            <w:r>
              <w:rPr>
                <w:rFonts w:hint="eastAsia" w:ascii="微软雅黑" w:hAnsi="微软雅黑" w:eastAsia="微软雅黑" w:cs="微软雅黑"/>
                <w:b/>
                <w:bCs/>
                <w:color w:val="FF0000"/>
                <w:sz w:val="21"/>
                <w:szCs w:val="21"/>
                <w:lang w:val="en-US" w:eastAsia="zh-CN"/>
              </w:rPr>
              <w:t>入住4晚网评四钻酒店+1晚西江舒适客栈</w:t>
            </w:r>
          </w:p>
          <w:p w14:paraId="0DABA832">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24小时专车接站，即接即走0等待，统一送站</w:t>
            </w:r>
          </w:p>
          <w:p w14:paraId="501764B5">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rPr>
            </w:pPr>
            <w:r>
              <w:rPr>
                <w:rFonts w:hint="eastAsia" w:ascii="微软雅黑" w:hAnsi="微软雅黑" w:eastAsia="微软雅黑" w:cs="微软雅黑"/>
                <w:b w:val="0"/>
                <w:bCs w:val="0"/>
                <w:sz w:val="21"/>
                <w:szCs w:val="21"/>
                <w:lang w:val="en-US" w:eastAsia="zh-CN"/>
              </w:rPr>
              <w:t>行程中</w:t>
            </w:r>
            <w:r>
              <w:rPr>
                <w:rFonts w:hint="eastAsia" w:ascii="微软雅黑" w:hAnsi="微软雅黑" w:eastAsia="微软雅黑" w:cs="微软雅黑"/>
                <w:b w:val="0"/>
                <w:bCs w:val="0"/>
                <w:sz w:val="21"/>
                <w:szCs w:val="21"/>
                <w:lang w:val="en-US" w:eastAsia="en-US"/>
              </w:rPr>
              <w:t>矿泉水</w:t>
            </w:r>
            <w:r>
              <w:rPr>
                <w:rFonts w:hint="eastAsia" w:ascii="微软雅黑" w:hAnsi="微软雅黑" w:eastAsia="微软雅黑" w:cs="微软雅黑"/>
                <w:b w:val="0"/>
                <w:bCs w:val="0"/>
                <w:sz w:val="21"/>
                <w:szCs w:val="21"/>
                <w:lang w:val="en-US" w:eastAsia="zh-CN"/>
              </w:rPr>
              <w:t>无限畅饮</w:t>
            </w:r>
            <w:r>
              <w:rPr>
                <w:rFonts w:hint="eastAsia" w:ascii="微软雅黑" w:hAnsi="微软雅黑" w:eastAsia="微软雅黑" w:cs="微软雅黑"/>
                <w:b w:val="0"/>
                <w:bCs w:val="0"/>
                <w:sz w:val="21"/>
                <w:szCs w:val="21"/>
                <w:lang w:eastAsia="zh-CN"/>
              </w:rPr>
              <w:t>，</w:t>
            </w:r>
            <w:r>
              <w:rPr>
                <w:rFonts w:hint="eastAsia" w:ascii="微软雅黑" w:hAnsi="微软雅黑" w:eastAsia="微软雅黑" w:cs="微软雅黑"/>
                <w:b w:val="0"/>
                <w:bCs w:val="0"/>
                <w:sz w:val="21"/>
                <w:szCs w:val="21"/>
                <w:lang w:val="en-US" w:eastAsia="zh-CN"/>
              </w:rPr>
              <w:t>独家安排VIP专属补给水果一份，其中一餐随餐免费品尝刺梨原汁。</w:t>
            </w:r>
          </w:p>
          <w:p w14:paraId="7F5FA1E2">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bCs/>
                <w:color w:val="FF0000"/>
                <w:sz w:val="21"/>
                <w:szCs w:val="21"/>
                <w:lang w:val="en-US" w:eastAsia="zh-CN"/>
              </w:rPr>
            </w:pPr>
            <w:r>
              <w:rPr>
                <w:rFonts w:hint="eastAsia" w:ascii="微软雅黑" w:hAnsi="微软雅黑" w:eastAsia="微软雅黑" w:cs="微软雅黑"/>
                <w:b/>
                <w:bCs/>
                <w:color w:val="FF0000"/>
                <w:sz w:val="21"/>
                <w:szCs w:val="21"/>
                <w:lang w:val="en-US" w:eastAsia="zh-CN"/>
              </w:rPr>
              <w:t>全程0自费0购物0车销0加点0擦边0特产0限制0换点。</w:t>
            </w:r>
          </w:p>
          <w:p w14:paraId="0873C914">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rPr>
            </w:pPr>
            <w:r>
              <w:rPr>
                <w:rFonts w:hint="eastAsia" w:ascii="微软雅黑" w:hAnsi="微软雅黑" w:eastAsia="微软雅黑" w:cs="微软雅黑"/>
                <w:b w:val="0"/>
                <w:bCs w:val="0"/>
                <w:sz w:val="21"/>
                <w:szCs w:val="21"/>
                <w:lang w:val="en-US" w:eastAsia="zh-CN"/>
              </w:rPr>
              <w:t>随车配备旅游百宝箱1个</w:t>
            </w:r>
            <w:r>
              <w:rPr>
                <w:rFonts w:hint="eastAsia" w:ascii="微软雅黑" w:hAnsi="微软雅黑" w:eastAsia="微软雅黑" w:cs="微软雅黑"/>
                <w:b w:val="0"/>
                <w:bCs w:val="0"/>
                <w:sz w:val="21"/>
                <w:szCs w:val="21"/>
              </w:rPr>
              <w:t>（内含自拍杆、碘伏、医用棉签、创可贴、雨衣、晕车贴、纸巾等）</w:t>
            </w:r>
          </w:p>
          <w:p w14:paraId="5344E575">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283" w:leftChars="0" w:right="0" w:rightChars="0" w:hanging="283" w:firstLineChars="0"/>
              <w:textAlignment w:val="auto"/>
              <w:outlineLvl w:val="9"/>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四钻标准提供单人出行</w:t>
            </w:r>
            <w:r>
              <w:rPr>
                <w:rFonts w:hint="eastAsia" w:ascii="微软雅黑" w:hAnsi="微软雅黑" w:eastAsia="微软雅黑" w:cs="微软雅黑"/>
                <w:b/>
                <w:bCs/>
                <w:color w:val="FF0000"/>
                <w:sz w:val="21"/>
                <w:szCs w:val="21"/>
                <w:lang w:val="en-US" w:eastAsia="zh-CN"/>
              </w:rPr>
              <w:t>免费拼房</w:t>
            </w:r>
            <w:r>
              <w:rPr>
                <w:rFonts w:hint="eastAsia" w:ascii="微软雅黑" w:hAnsi="微软雅黑" w:eastAsia="微软雅黑" w:cs="微软雅黑"/>
                <w:b w:val="0"/>
                <w:bCs w:val="0"/>
                <w:sz w:val="21"/>
                <w:szCs w:val="21"/>
                <w:lang w:val="en-US" w:eastAsia="zh-CN"/>
              </w:rPr>
              <w:t>的人性化服务，续住拼房自理（多人出行要求拼房时不可指定单男拼或单女拼，须服从团上的男女比例拼房（异性不可拼房）</w:t>
            </w:r>
          </w:p>
        </w:tc>
      </w:tr>
      <w:tr w14:paraId="5DEA0D4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7"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BA19F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342"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160D1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1983"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321FD1C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2112"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1D064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6F6B5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1"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CF904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342"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2CFB9B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出发地→抵达贵阳</w:t>
            </w:r>
          </w:p>
        </w:tc>
        <w:tc>
          <w:tcPr>
            <w:tcW w:w="70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39752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5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8F1F3B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6FE58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112"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881354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贵阳</w:t>
            </w:r>
          </w:p>
        </w:tc>
      </w:tr>
      <w:tr w14:paraId="059129E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36"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A58C4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342"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610EFFB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贵阳→黄果树瀑布→贵阳/都匀/龙里</w:t>
            </w:r>
          </w:p>
        </w:tc>
        <w:tc>
          <w:tcPr>
            <w:tcW w:w="70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4CE842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5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29C20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FBE4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w:t>
            </w:r>
          </w:p>
        </w:tc>
        <w:tc>
          <w:tcPr>
            <w:tcW w:w="2112"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686CF4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贵阳/都匀/龙里</w:t>
            </w:r>
          </w:p>
        </w:tc>
      </w:tr>
      <w:tr w14:paraId="75AFFE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8"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3D6F98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342"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1B6C6EF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荔波小七孔→西江千户苗寨</w:t>
            </w:r>
          </w:p>
        </w:tc>
        <w:tc>
          <w:tcPr>
            <w:tcW w:w="70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0F20E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5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2C1EF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109F3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112"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8FFA3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西江</w:t>
            </w:r>
          </w:p>
        </w:tc>
      </w:tr>
      <w:tr w14:paraId="190A91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3"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14E3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342"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54BE9B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二上观景台→镇远古城→九龙洞→铜仁/江口</w:t>
            </w:r>
          </w:p>
        </w:tc>
        <w:tc>
          <w:tcPr>
            <w:tcW w:w="70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2D1B37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5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D5362E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w:t>
            </w:r>
          </w:p>
        </w:tc>
        <w:tc>
          <w:tcPr>
            <w:tcW w:w="6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BD68CB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w:t>
            </w:r>
          </w:p>
        </w:tc>
        <w:tc>
          <w:tcPr>
            <w:tcW w:w="2112"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B63EB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铜仁/江口</w:t>
            </w:r>
          </w:p>
        </w:tc>
      </w:tr>
      <w:tr w14:paraId="30D6D68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9"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22383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342"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0B02CA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梵净山→贵阳/龙里/贵安</w:t>
            </w:r>
          </w:p>
        </w:tc>
        <w:tc>
          <w:tcPr>
            <w:tcW w:w="70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0E8C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5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7185A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3DD27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112"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9666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贵阳/龙里/贵安</w:t>
            </w:r>
          </w:p>
        </w:tc>
      </w:tr>
      <w:tr w14:paraId="16F186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8"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EF3F3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342"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BC731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贵阳送团→</w:t>
            </w:r>
            <w:r>
              <w:rPr>
                <w:rFonts w:hint="eastAsia" w:ascii="微软雅黑" w:hAnsi="微软雅黑" w:eastAsia="微软雅黑" w:cs="微软雅黑"/>
                <w:b/>
                <w:bCs/>
                <w:sz w:val="21"/>
                <w:szCs w:val="21"/>
                <w:lang w:eastAsia="zh-CN"/>
              </w:rPr>
              <w:t>温馨的家</w:t>
            </w:r>
          </w:p>
        </w:tc>
        <w:tc>
          <w:tcPr>
            <w:tcW w:w="70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B46F1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5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CE1613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BDDC2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112"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57F9D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温馨的</w:t>
            </w:r>
            <w:r>
              <w:rPr>
                <w:rFonts w:hint="eastAsia" w:ascii="微软雅黑" w:hAnsi="微软雅黑" w:eastAsia="微软雅黑" w:cs="微软雅黑"/>
                <w:b/>
                <w:bCs/>
                <w:sz w:val="21"/>
                <w:szCs w:val="21"/>
              </w:rPr>
              <w:t>家</w:t>
            </w:r>
          </w:p>
        </w:tc>
      </w:tr>
      <w:tr w14:paraId="173119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7"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01A902D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cs="宋体"/>
                <w:b/>
                <w:bCs/>
                <w:sz w:val="24"/>
              </w:rPr>
            </w:pPr>
            <w:r>
              <w:rPr>
                <w:rFonts w:hint="eastAsia" w:ascii="微软雅黑" w:hAnsi="微软雅黑" w:eastAsia="微软雅黑" w:cs="微软雅黑"/>
                <w:b w:val="0"/>
                <w:bCs w:val="0"/>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51F793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1C361D72">
            <w:pPr>
              <w:rPr>
                <w:rFonts w:hint="eastAsia" w:ascii="宋体" w:hAnsi="宋体" w:eastAsia="微软雅黑" w:cs="宋体"/>
                <w:b w:val="0"/>
                <w:bCs w:val="0"/>
                <w:color w:val="000000" w:themeColor="text1"/>
                <w:sz w:val="2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w:t>
            </w:r>
            <w:r>
              <w:rPr>
                <w:rFonts w:hint="eastAsia" w:ascii="微软雅黑" w:hAnsi="微软雅黑" w:eastAsia="微软雅黑" w:cs="微软雅黑"/>
                <w:b/>
                <w:bCs/>
                <w:color w:val="FFFFFF"/>
                <w:sz w:val="28"/>
                <w:szCs w:val="28"/>
                <w:lang w:eastAsia="zh-CN"/>
              </w:rPr>
              <w:t>贵阳</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贵阳</w:t>
            </w:r>
          </w:p>
        </w:tc>
      </w:tr>
      <w:tr w14:paraId="38289F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center"/>
          </w:tcPr>
          <w:p w14:paraId="35797415">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ascii="微软雅黑" w:hAnsi="微软雅黑" w:eastAsia="微软雅黑" w:cs="微软雅黑"/>
              </w:rPr>
            </w:pPr>
            <w:r>
              <w:rPr>
                <w:rFonts w:hint="eastAsia" w:ascii="微软雅黑" w:hAnsi="微软雅黑" w:eastAsia="微软雅黑" w:cs="微软雅黑"/>
                <w:sz w:val="21"/>
                <w:szCs w:val="21"/>
              </w:rPr>
              <w:t>欢迎您抵达贵州的省会</w:t>
            </w:r>
            <w:r>
              <w:rPr>
                <w:rFonts w:hint="eastAsia" w:ascii="微软雅黑" w:hAnsi="微软雅黑" w:eastAsia="微软雅黑" w:cs="微软雅黑"/>
                <w:b/>
                <w:bCs w:val="0"/>
                <w:color w:val="239DB5"/>
                <w:kern w:val="2"/>
                <w:sz w:val="21"/>
                <w:szCs w:val="21"/>
                <w:lang w:val="en-US" w:eastAsia="zh-CN" w:bidi="ar"/>
              </w:rPr>
              <w:t>贵阳</w:t>
            </w:r>
            <w:r>
              <w:rPr>
                <w:rFonts w:hint="eastAsia" w:ascii="微软雅黑" w:hAnsi="微软雅黑" w:eastAsia="微软雅黑" w:cs="微软雅黑"/>
                <w:sz w:val="21"/>
                <w:szCs w:val="21"/>
              </w:rPr>
              <w:t>，旅行社将安排专车接站，接您并送您前往酒店。您入住后可自由活动，请注意人身财产安全。请保持手机畅通，如有任何问题请及时致电旅行社工作人员。</w:t>
            </w:r>
          </w:p>
        </w:tc>
      </w:tr>
      <w:tr w14:paraId="318E8E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center"/>
          </w:tcPr>
          <w:p w14:paraId="5BC4F15F">
            <w:pPr>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【温馨提示】</w:t>
            </w:r>
          </w:p>
          <w:p w14:paraId="400B02C8">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default" w:ascii="微软雅黑" w:hAnsi="微软雅黑" w:eastAsia="微软雅黑" w:cs="微软雅黑"/>
                <w:b/>
                <w:bCs w:val="0"/>
                <w:color w:val="00B0F0"/>
                <w:kern w:val="2"/>
                <w:sz w:val="21"/>
                <w:szCs w:val="21"/>
                <w:lang w:val="en-US" w:eastAsia="zh-CN" w:bidi="ar-SA"/>
              </w:rPr>
              <w:t>1、</w:t>
            </w:r>
            <w:r>
              <w:rPr>
                <w:rFonts w:hint="eastAsia" w:ascii="微软雅黑" w:hAnsi="微软雅黑" w:eastAsia="微软雅黑" w:cs="微软雅黑"/>
                <w:b/>
                <w:bCs w:val="0"/>
                <w:color w:val="00B0F0"/>
                <w:kern w:val="2"/>
                <w:sz w:val="21"/>
                <w:szCs w:val="21"/>
                <w:lang w:val="en-US" w:eastAsia="zh-CN" w:bidi="ar-SA"/>
              </w:rPr>
              <w:t>入住后，请检查酒店用品是否齐全，基本设施是否正常运转，如发现房间设施存在问题，请及时联系接待人员或酒店服务人员。</w:t>
            </w:r>
          </w:p>
          <w:p w14:paraId="589B436B">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default" w:ascii="微软雅黑" w:hAnsi="微软雅黑" w:eastAsia="微软雅黑" w:cs="微软雅黑"/>
                <w:b/>
                <w:bCs w:val="0"/>
                <w:color w:val="00B0F0"/>
                <w:kern w:val="2"/>
                <w:sz w:val="21"/>
                <w:szCs w:val="21"/>
                <w:lang w:val="en-US" w:eastAsia="zh-CN" w:bidi="ar-SA"/>
              </w:rPr>
              <w:t>2、</w:t>
            </w:r>
            <w:r>
              <w:rPr>
                <w:rFonts w:hint="eastAsia" w:ascii="微软雅黑" w:hAnsi="微软雅黑" w:eastAsia="微软雅黑" w:cs="微软雅黑"/>
                <w:b/>
                <w:bCs w:val="0"/>
                <w:color w:val="00B0F0"/>
                <w:kern w:val="2"/>
                <w:sz w:val="21"/>
                <w:szCs w:val="21"/>
                <w:lang w:val="en-US" w:eastAsia="zh-CN" w:bidi="ar-SA"/>
              </w:rPr>
              <w:t>贵阳属于亚热带季风气候，常年多雨，室内易发霉潮湿，如房间有此情况，需开窗通风或联系工作人员及时更换房间，带来不便敬请谅解。</w:t>
            </w:r>
          </w:p>
          <w:p w14:paraId="593554C0">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default" w:ascii="微软雅黑" w:hAnsi="微软雅黑" w:eastAsia="微软雅黑" w:cs="微软雅黑"/>
                <w:b/>
                <w:bCs w:val="0"/>
                <w:color w:val="00B0F0"/>
                <w:kern w:val="2"/>
                <w:sz w:val="21"/>
                <w:szCs w:val="21"/>
                <w:lang w:val="en-US" w:eastAsia="zh-CN" w:bidi="ar-SA"/>
              </w:rPr>
              <w:t>3、</w:t>
            </w:r>
            <w:r>
              <w:rPr>
                <w:rFonts w:hint="eastAsia" w:ascii="微软雅黑" w:hAnsi="微软雅黑" w:eastAsia="微软雅黑" w:cs="微软雅黑"/>
                <w:b/>
                <w:bCs w:val="0"/>
                <w:color w:val="00B0F0"/>
                <w:kern w:val="2"/>
                <w:sz w:val="21"/>
                <w:szCs w:val="21"/>
                <w:lang w:val="en-US" w:eastAsia="zh-CN" w:bidi="ar-SA"/>
              </w:rPr>
              <w:t>自由活动期间无接待人员陪同，请您注意人身安全，保管好自己的随身物品。</w:t>
            </w:r>
          </w:p>
          <w:p w14:paraId="2D3777C2">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default" w:ascii="微软雅黑" w:hAnsi="微软雅黑" w:eastAsia="微软雅黑" w:cs="微软雅黑"/>
                <w:b/>
                <w:bCs w:val="0"/>
                <w:color w:val="00B0F0"/>
                <w:kern w:val="2"/>
                <w:sz w:val="21"/>
                <w:szCs w:val="21"/>
                <w:lang w:val="en-US" w:eastAsia="zh-CN" w:bidi="ar-SA"/>
              </w:rPr>
              <w:t>4、</w:t>
            </w:r>
            <w:r>
              <w:rPr>
                <w:rFonts w:hint="eastAsia" w:ascii="微软雅黑" w:hAnsi="微软雅黑" w:eastAsia="微软雅黑" w:cs="微软雅黑"/>
                <w:b/>
                <w:bCs w:val="0"/>
                <w:color w:val="00B0F0"/>
                <w:kern w:val="2"/>
                <w:sz w:val="21"/>
                <w:szCs w:val="21"/>
                <w:lang w:val="en-US" w:eastAsia="zh-CN" w:bidi="ar-SA"/>
              </w:rPr>
              <w:t>第一天为专车师傅接站，无导游陪同，您可根据抵达时间自行安排活动，市区打车起步价10元起。</w:t>
            </w:r>
          </w:p>
          <w:p w14:paraId="0BFA47B4">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sz w:val="21"/>
                <w:szCs w:val="21"/>
              </w:rPr>
            </w:pPr>
            <w:r>
              <w:rPr>
                <w:rFonts w:hint="default" w:ascii="微软雅黑" w:hAnsi="微软雅黑" w:eastAsia="微软雅黑" w:cs="微软雅黑"/>
                <w:b/>
                <w:bCs w:val="0"/>
                <w:color w:val="00B0F0"/>
                <w:kern w:val="2"/>
                <w:sz w:val="21"/>
                <w:szCs w:val="21"/>
                <w:lang w:val="en-US" w:eastAsia="zh-CN" w:bidi="ar-SA"/>
              </w:rPr>
              <w:t>5、</w:t>
            </w:r>
            <w:r>
              <w:rPr>
                <w:rFonts w:hint="eastAsia" w:ascii="微软雅黑" w:hAnsi="微软雅黑" w:eastAsia="微软雅黑" w:cs="微软雅黑"/>
                <w:b/>
                <w:bCs w:val="0"/>
                <w:color w:val="00B0F0"/>
                <w:kern w:val="2"/>
                <w:sz w:val="21"/>
                <w:szCs w:val="21"/>
                <w:lang w:val="en-US" w:eastAsia="zh-CN" w:bidi="ar-SA"/>
              </w:rPr>
              <w:t>接站工作人员会提前一天与您联系，导游会在抵达当天晚上19:00—21:00前与您联系，请保持手机畅通或短信查收。</w:t>
            </w:r>
          </w:p>
          <w:p w14:paraId="34D385B7">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val="0"/>
                <w:bCs w:val="0"/>
                <w:color w:val="00B0F0"/>
                <w:sz w:val="21"/>
                <w:szCs w:val="21"/>
                <w:lang w:eastAsia="zh-CN"/>
              </w:rPr>
            </w:pPr>
            <w:r>
              <w:rPr>
                <w:rFonts w:hint="default" w:ascii="微软雅黑" w:hAnsi="微软雅黑" w:eastAsia="微软雅黑" w:cs="微软雅黑"/>
                <w:b/>
                <w:bCs w:val="0"/>
                <w:color w:val="00B0F0"/>
                <w:kern w:val="2"/>
                <w:sz w:val="21"/>
                <w:szCs w:val="21"/>
                <w:lang w:val="en-US" w:eastAsia="zh-CN" w:bidi="ar-SA"/>
              </w:rPr>
              <w:t>6、</w:t>
            </w:r>
            <w:r>
              <w:rPr>
                <w:rFonts w:hint="eastAsia" w:ascii="微软雅黑" w:hAnsi="微软雅黑" w:eastAsia="微软雅黑" w:cs="微软雅黑"/>
                <w:b/>
                <w:bCs w:val="0"/>
                <w:color w:val="00B0F0"/>
                <w:kern w:val="2"/>
                <w:sz w:val="21"/>
                <w:szCs w:val="21"/>
                <w:lang w:val="en-US" w:eastAsia="zh-CN" w:bidi="ar-SA"/>
              </w:rPr>
              <w:t>抵达酒店后，请提供您报名的名字+手机号码拿房，酒店入住免押金。</w:t>
            </w:r>
          </w:p>
        </w:tc>
      </w:tr>
      <w:tr w14:paraId="4D9B6D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0E634C0E">
            <w:pPr>
              <w:rPr>
                <w:rStyle w:val="12"/>
                <w:rFonts w:hint="default" w:ascii="宋体" w:hAnsi="宋体" w:eastAsia="宋体" w:cs="宋体"/>
                <w:b w:val="0"/>
                <w:bCs w:val="0"/>
                <w:color w:val="FFFFFF" w:themeColor="background1"/>
                <w:sz w:val="18"/>
                <w:szCs w:val="18"/>
                <w:lang w:val="en-US" w:bidi="ar"/>
                <w14:textFill>
                  <w14:solidFill>
                    <w14:schemeClr w14:val="bg1"/>
                  </w14:solidFill>
                </w14:textFill>
              </w:rPr>
            </w:pPr>
            <w:r>
              <w:rPr>
                <w:rFonts w:hint="eastAsia" w:ascii="微软雅黑" w:hAnsi="微软雅黑" w:eastAsia="微软雅黑" w:cs="微软雅黑"/>
                <w:b/>
                <w:bCs/>
                <w:color w:val="FFFFFF" w:themeColor="background1"/>
                <w:sz w:val="28"/>
                <w:szCs w:val="28"/>
                <w14:textFill>
                  <w14:solidFill>
                    <w14:schemeClr w14:val="bg1"/>
                  </w14:solidFill>
                </w14:textFill>
              </w:rPr>
              <w:t xml:space="preserve">第二天 </w:t>
            </w:r>
            <w:r>
              <w:rPr>
                <w:rFonts w:hint="eastAsia" w:ascii="微软雅黑" w:hAnsi="微软雅黑" w:eastAsia="微软雅黑" w:cs="微软雅黑"/>
                <w:b/>
                <w:bCs/>
                <w:color w:val="FFFFFF" w:themeColor="background1"/>
                <w:sz w:val="28"/>
                <w:szCs w:val="28"/>
                <w:lang w:val="en-US" w:eastAsia="zh-CN"/>
                <w14:textFill>
                  <w14:solidFill>
                    <w14:schemeClr w14:val="bg1"/>
                  </w14:solidFill>
                </w14:textFill>
              </w:rPr>
              <w:t xml:space="preserve">黄果树→贵阳/都匀/龙里                       </w:t>
            </w:r>
            <w:r>
              <w:rPr>
                <w:rFonts w:hint="eastAsia" w:ascii="微软雅黑" w:hAnsi="微软雅黑" w:eastAsia="微软雅黑" w:cs="微软雅黑"/>
                <w:b/>
                <w:bCs/>
                <w:color w:val="FFFFFF" w:themeColor="background1"/>
                <w:sz w:val="24"/>
                <w14:textFill>
                  <w14:solidFill>
                    <w14:schemeClr w14:val="bg1"/>
                  </w14:solidFill>
                </w14:textFill>
              </w:rPr>
              <w:t>用餐/早</w:t>
            </w:r>
            <w:r>
              <w:rPr>
                <w:rFonts w:hint="eastAsia" w:ascii="微软雅黑" w:hAnsi="微软雅黑" w:eastAsia="微软雅黑" w:cs="微软雅黑"/>
                <w:b/>
                <w:bCs/>
                <w:color w:val="FFFFFF" w:themeColor="background1"/>
                <w:sz w:val="24"/>
                <w:lang w:val="en-US" w:eastAsia="zh-CN"/>
                <w14:textFill>
                  <w14:solidFill>
                    <w14:schemeClr w14:val="bg1"/>
                  </w14:solidFill>
                </w14:textFill>
              </w:rPr>
              <w:t>/</w:t>
            </w:r>
            <w:r>
              <w:rPr>
                <w:rFonts w:hint="eastAsia" w:ascii="微软雅黑" w:hAnsi="微软雅黑" w:eastAsia="微软雅黑" w:cs="微软雅黑"/>
                <w:b/>
                <w:bCs/>
                <w:color w:val="FFFFFF" w:themeColor="background1"/>
                <w:sz w:val="24"/>
                <w14:textFill>
                  <w14:solidFill>
                    <w14:schemeClr w14:val="bg1"/>
                  </w14:solidFill>
                </w14:textFill>
              </w:rPr>
              <w:t>中</w:t>
            </w:r>
            <w:r>
              <w:rPr>
                <w:rFonts w:hint="eastAsia" w:ascii="微软雅黑" w:hAnsi="微软雅黑" w:eastAsia="微软雅黑" w:cs="微软雅黑"/>
                <w:b/>
                <w:bCs/>
                <w:color w:val="FFFFFF" w:themeColor="background1"/>
                <w:sz w:val="24"/>
                <w:lang w:val="en-US" w:eastAsia="zh-CN"/>
                <w14:textFill>
                  <w14:solidFill>
                    <w14:schemeClr w14:val="bg1"/>
                  </w14:solidFill>
                </w14:textFill>
              </w:rPr>
              <w:t xml:space="preserve"> </w:t>
            </w:r>
            <w:r>
              <w:rPr>
                <w:rFonts w:hint="eastAsia" w:ascii="微软雅黑" w:hAnsi="微软雅黑" w:eastAsia="微软雅黑" w:cs="微软雅黑"/>
                <w:b/>
                <w:bCs/>
                <w:color w:val="FFFFFF" w:themeColor="background1"/>
                <w:sz w:val="24"/>
                <w14:textFill>
                  <w14:solidFill>
                    <w14:schemeClr w14:val="bg1"/>
                  </w14:solidFill>
                </w14:textFill>
              </w:rPr>
              <w:t>住宿/</w:t>
            </w:r>
            <w:r>
              <w:rPr>
                <w:rFonts w:hint="eastAsia" w:ascii="微软雅黑" w:hAnsi="微软雅黑" w:eastAsia="微软雅黑" w:cs="微软雅黑"/>
                <w:b/>
                <w:bCs/>
                <w:color w:val="FFFFFF" w:themeColor="background1"/>
                <w:sz w:val="24"/>
                <w:lang w:val="en-US" w:eastAsia="zh-CN"/>
                <w14:textFill>
                  <w14:solidFill>
                    <w14:schemeClr w14:val="bg1"/>
                  </w14:solidFill>
                </w14:textFill>
              </w:rPr>
              <w:t>贵阳/都匀/龙里</w:t>
            </w:r>
          </w:p>
        </w:tc>
      </w:tr>
      <w:tr w14:paraId="511E07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46"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440E0E1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both"/>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早餐后</w:t>
            </w:r>
            <w:r>
              <w:rPr>
                <w:rFonts w:hint="eastAsia" w:ascii="微软雅黑" w:hAnsi="微软雅黑" w:eastAsia="微软雅黑" w:cs="微软雅黑"/>
                <w:sz w:val="21"/>
                <w:szCs w:val="21"/>
                <w:lang w:eastAsia="zh-CN"/>
              </w:rPr>
              <w:t>乘车</w:t>
            </w:r>
            <w:r>
              <w:rPr>
                <w:rFonts w:hint="eastAsia" w:ascii="微软雅黑" w:hAnsi="微软雅黑" w:eastAsia="微软雅黑" w:cs="微软雅黑"/>
                <w:sz w:val="21"/>
                <w:szCs w:val="21"/>
              </w:rPr>
              <w:t>前往</w:t>
            </w:r>
            <w:r>
              <w:rPr>
                <w:rFonts w:hint="eastAsia" w:ascii="微软雅黑" w:hAnsi="微软雅黑" w:eastAsia="微软雅黑" w:cs="微软雅黑"/>
                <w:sz w:val="21"/>
                <w:szCs w:val="21"/>
                <w:lang w:eastAsia="zh-CN"/>
              </w:rPr>
              <w:t>安顺</w:t>
            </w:r>
            <w:r>
              <w:rPr>
                <w:rFonts w:hint="eastAsia" w:ascii="微软雅黑" w:hAnsi="微软雅黑" w:eastAsia="微软雅黑" w:cs="微软雅黑"/>
                <w:sz w:val="21"/>
                <w:szCs w:val="21"/>
              </w:rPr>
              <w:t>国家AAAAA级景区——</w:t>
            </w:r>
            <w:r>
              <w:rPr>
                <w:rFonts w:hint="eastAsia" w:ascii="微软雅黑" w:hAnsi="微软雅黑" w:eastAsia="微软雅黑" w:cs="微软雅黑"/>
                <w:b/>
                <w:bCs/>
                <w:color w:val="FF0000"/>
                <w:sz w:val="21"/>
                <w:szCs w:val="21"/>
              </w:rPr>
              <w:t>【黄果树大瀑布】</w:t>
            </w:r>
            <w:r>
              <w:rPr>
                <w:rFonts w:hint="eastAsia" w:ascii="微软雅黑" w:hAnsi="微软雅黑" w:eastAsia="微软雅黑" w:cs="微软雅黑"/>
                <w:b/>
                <w:bCs/>
                <w:color w:val="FF0000"/>
                <w:sz w:val="21"/>
                <w:szCs w:val="21"/>
                <w:lang w:val="en-US" w:eastAsia="zh-CN"/>
              </w:rPr>
              <w:t>---</w:t>
            </w:r>
            <w:r>
              <w:rPr>
                <w:rFonts w:hint="eastAsia" w:ascii="微软雅黑" w:hAnsi="微软雅黑" w:eastAsia="微软雅黑" w:cs="微软雅黑"/>
                <w:sz w:val="21"/>
                <w:szCs w:val="21"/>
                <w:lang w:eastAsia="zh-CN"/>
              </w:rPr>
              <w:t>世界著名大瀑布之一，以水势浩大著称。瀑布高度为77.8米，宽101米，也是亚洲第一大瀑布，可以从上、下、前、后、左、右、里、外八个方位观赏。每当水量充沛时，黄果树瀑布便如银河倾泻，水声震耳欲聋，气势磅礴，令人叹为观止。</w:t>
            </w:r>
            <w:r>
              <w:rPr>
                <w:rFonts w:hint="eastAsia" w:ascii="微软雅黑" w:hAnsi="微软雅黑" w:eastAsia="微软雅黑" w:cs="微软雅黑"/>
                <w:b/>
                <w:bCs/>
                <w:color w:val="FF0000"/>
                <w:sz w:val="21"/>
                <w:szCs w:val="21"/>
              </w:rPr>
              <w:t>【陡坡塘瀑布】</w:t>
            </w:r>
            <w:r>
              <w:rPr>
                <w:rFonts w:hint="eastAsia" w:ascii="微软雅黑" w:hAnsi="微软雅黑" w:eastAsia="微软雅黑" w:cs="微软雅黑"/>
                <w:sz w:val="21"/>
                <w:szCs w:val="21"/>
              </w:rPr>
              <w:t>平水时，水流清澈，瀑布水层沿着和缓的瀑面，均匀地撒开，如一层薄薄的、半透明的面纱，又如一面面张开的素绢扇面，在阳光下泛着银光，故有人戏称为“新娘面纱”</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这里也是《西游记》中唐僧师徒四人牵马过河的取景地。</w:t>
            </w:r>
            <w:r>
              <w:rPr>
                <w:rFonts w:hint="eastAsia" w:ascii="微软雅黑" w:hAnsi="微软雅黑" w:eastAsia="微软雅黑" w:cs="微软雅黑"/>
                <w:b/>
                <w:bCs/>
                <w:color w:val="FF0000"/>
                <w:sz w:val="21"/>
                <w:szCs w:val="21"/>
              </w:rPr>
              <w:t>【天星桥</w:t>
            </w:r>
            <w:r>
              <w:rPr>
                <w:rFonts w:hint="eastAsia" w:ascii="微软雅黑" w:hAnsi="微软雅黑" w:eastAsia="微软雅黑" w:cs="微软雅黑"/>
                <w:b/>
                <w:bCs/>
                <w:color w:val="FF0000"/>
                <w:sz w:val="21"/>
                <w:szCs w:val="21"/>
                <w:lang w:val="en-US" w:eastAsia="zh-CN"/>
              </w:rPr>
              <w:t>半程</w:t>
            </w:r>
            <w:r>
              <w:rPr>
                <w:rFonts w:hint="eastAsia" w:ascii="微软雅黑" w:hAnsi="微软雅黑" w:eastAsia="微软雅黑" w:cs="微软雅黑"/>
                <w:b/>
                <w:bCs/>
                <w:color w:val="FF0000"/>
                <w:sz w:val="21"/>
                <w:szCs w:val="21"/>
              </w:rPr>
              <w:t>】</w:t>
            </w:r>
            <w:r>
              <w:rPr>
                <w:rFonts w:hint="eastAsia" w:ascii="微软雅黑" w:hAnsi="微软雅黑" w:eastAsia="微软雅黑" w:cs="微软雅黑"/>
                <w:sz w:val="21"/>
                <w:szCs w:val="21"/>
                <w:lang w:eastAsia="zh-CN"/>
              </w:rPr>
              <w:t>脚踏在石上，人行在水中，小桥流水，曲径通幽，这里溶汇了喀斯特地貌的精华，集山、水、林、洞、根、滕、石、瀑为一体。蕴含了世界上每个人生日的数生步，自然形成宛如美女的根抱石景观，风刀水剑刻就的万顷盆景，根笔藤墨绘帛的千古绝画，带您领略大自然的鬼斧神工。</w:t>
            </w:r>
          </w:p>
          <w:p w14:paraId="6295645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both"/>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lang w:val="en-US" w:eastAsia="zh-CN"/>
              </w:rPr>
              <w:t>游览完毕乘车前往酒店入住。</w:t>
            </w:r>
            <w:r>
              <w:rPr>
                <w:rFonts w:hint="eastAsia" w:ascii="微软雅黑" w:hAnsi="微软雅黑" w:eastAsia="微软雅黑" w:cs="微软雅黑"/>
                <w:color w:val="FF0000"/>
                <w:sz w:val="21"/>
                <w:szCs w:val="21"/>
              </w:rPr>
              <w:t>抵达换乘</w:t>
            </w:r>
            <w:r>
              <w:rPr>
                <w:rFonts w:hint="eastAsia" w:ascii="微软雅黑" w:hAnsi="微软雅黑" w:eastAsia="微软雅黑" w:cs="微软雅黑"/>
                <w:color w:val="FF0000"/>
                <w:sz w:val="21"/>
                <w:szCs w:val="21"/>
                <w:lang w:eastAsia="zh-CN"/>
              </w:rPr>
              <w:t>观光</w:t>
            </w:r>
            <w:r>
              <w:rPr>
                <w:rFonts w:hint="eastAsia" w:ascii="微软雅黑" w:hAnsi="微软雅黑" w:eastAsia="微软雅黑" w:cs="微软雅黑"/>
                <w:color w:val="FF0000"/>
                <w:sz w:val="21"/>
                <w:szCs w:val="21"/>
              </w:rPr>
              <w:t>车</w:t>
            </w:r>
            <w:r>
              <w:rPr>
                <w:rFonts w:hint="eastAsia" w:ascii="微软雅黑" w:hAnsi="微软雅黑" w:eastAsia="微软雅黑" w:cs="微软雅黑"/>
                <w:color w:val="FF0000"/>
                <w:sz w:val="21"/>
                <w:szCs w:val="21"/>
                <w:lang w:eastAsia="zh-CN"/>
              </w:rPr>
              <w:t>游览</w:t>
            </w:r>
            <w:r>
              <w:rPr>
                <w:rFonts w:hint="eastAsia" w:ascii="微软雅黑" w:hAnsi="微软雅黑" w:eastAsia="微软雅黑" w:cs="微软雅黑"/>
                <w:color w:val="FF0000"/>
                <w:sz w:val="21"/>
                <w:szCs w:val="21"/>
              </w:rPr>
              <w:t>（50元/人</w:t>
            </w:r>
            <w:r>
              <w:rPr>
                <w:rFonts w:hint="eastAsia" w:ascii="微软雅黑" w:hAnsi="微软雅黑" w:eastAsia="微软雅黑" w:cs="微软雅黑"/>
                <w:color w:val="FF0000"/>
                <w:sz w:val="21"/>
                <w:szCs w:val="21"/>
                <w:lang w:eastAsia="zh-CN"/>
              </w:rPr>
              <w:t>、景区保险</w:t>
            </w:r>
            <w:r>
              <w:rPr>
                <w:rFonts w:hint="eastAsia" w:ascii="微软雅黑" w:hAnsi="微软雅黑" w:eastAsia="微软雅黑" w:cs="微软雅黑"/>
                <w:color w:val="FF0000"/>
                <w:sz w:val="21"/>
                <w:szCs w:val="21"/>
                <w:lang w:val="en-US" w:eastAsia="zh-CN"/>
              </w:rPr>
              <w:t>10元/人，费用需自理；不含大瀑布扶梯单程30元/人，双程50元/人，属景区自愿消费项目</w:t>
            </w:r>
            <w:r>
              <w:rPr>
                <w:rFonts w:hint="eastAsia" w:ascii="微软雅黑" w:hAnsi="微软雅黑" w:eastAsia="微软雅黑" w:cs="微软雅黑"/>
                <w:color w:val="FF0000"/>
                <w:sz w:val="21"/>
                <w:szCs w:val="21"/>
              </w:rPr>
              <w:t>）</w:t>
            </w:r>
          </w:p>
          <w:p w14:paraId="40587CF7">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【温馨提示】</w:t>
            </w:r>
          </w:p>
          <w:p w14:paraId="52E115CF">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水帘洞游览特别提示：</w:t>
            </w:r>
          </w:p>
          <w:p w14:paraId="30F9BBEB">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根据黄果树景区最新规定，水帘洞景点实行分时段实名预约制，需自行登录微信小程序“安旅通”平台或现场预约；</w:t>
            </w:r>
          </w:p>
          <w:p w14:paraId="78A91A4C">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旅行社团队票仅包含景区首道大门票，如需游览水帘洞，需进行时段预约，旅行社无法保证预约成功；</w:t>
            </w:r>
          </w:p>
          <w:p w14:paraId="3D425104">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水帘洞预约名额有限，如水帘洞无法参观，无任何费用退还，且不接受关于水帘洞未预约成功的投诉赔偿。</w:t>
            </w:r>
          </w:p>
          <w:p w14:paraId="1EA9D85C">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参团即默认同意。以上敬请谅解！</w:t>
            </w:r>
          </w:p>
          <w:p w14:paraId="1DC2AF7A">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今日会稍早出发前往黄果树大瀑布，如果您没有休息好，可以在车上小憩，感谢您的理解与支持。</w:t>
            </w:r>
          </w:p>
          <w:p w14:paraId="0B04DFA0">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default"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天星桥景区分上半段及下半段，为节省体力提升游览品质，本行程安排游览半程。</w:t>
            </w:r>
          </w:p>
        </w:tc>
      </w:tr>
      <w:tr w14:paraId="79784F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46"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4DBA1C58">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315" w:leftChars="0" w:hanging="315" w:hangingChars="150"/>
              <w:jc w:val="left"/>
              <w:textAlignment w:val="auto"/>
              <w:rPr>
                <w:rFonts w:hint="default"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drawing>
                <wp:inline distT="0" distB="0" distL="114300" distR="114300">
                  <wp:extent cx="2291080" cy="1680210"/>
                  <wp:effectExtent l="0" t="0" r="13970" b="15240"/>
                  <wp:docPr id="6" name="图片 6" descr="黄果树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黄果树1"/>
                          <pic:cNvPicPr>
                            <a:picLocks noChangeAspect="1"/>
                          </pic:cNvPicPr>
                        </pic:nvPicPr>
                        <pic:blipFill>
                          <a:blip r:embed="rId12"/>
                          <a:stretch>
                            <a:fillRect/>
                          </a:stretch>
                        </pic:blipFill>
                        <pic:spPr>
                          <a:xfrm>
                            <a:off x="0" y="0"/>
                            <a:ext cx="2291080" cy="1680210"/>
                          </a:xfrm>
                          <a:prstGeom prst="rect">
                            <a:avLst/>
                          </a:prstGeom>
                        </pic:spPr>
                      </pic:pic>
                    </a:graphicData>
                  </a:graphic>
                </wp:inline>
              </w:drawing>
            </w:r>
            <w:r>
              <w:rPr>
                <w:rFonts w:hint="eastAsia" w:ascii="微软雅黑" w:hAnsi="微软雅黑" w:eastAsia="微软雅黑" w:cs="微软雅黑"/>
                <w:b/>
                <w:bCs w:val="0"/>
                <w:color w:val="00B0F0"/>
                <w:kern w:val="2"/>
                <w:sz w:val="21"/>
                <w:szCs w:val="21"/>
                <w:lang w:val="en-US" w:eastAsia="zh-CN" w:bidi="ar-SA"/>
              </w:rPr>
              <w:drawing>
                <wp:inline distT="0" distB="0" distL="114300" distR="114300">
                  <wp:extent cx="2296160" cy="1667510"/>
                  <wp:effectExtent l="0" t="0" r="8890" b="8890"/>
                  <wp:docPr id="11" name="图片 11" descr="黄果树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黄果树2"/>
                          <pic:cNvPicPr>
                            <a:picLocks noChangeAspect="1"/>
                          </pic:cNvPicPr>
                        </pic:nvPicPr>
                        <pic:blipFill>
                          <a:blip r:embed="rId13"/>
                          <a:stretch>
                            <a:fillRect/>
                          </a:stretch>
                        </pic:blipFill>
                        <pic:spPr>
                          <a:xfrm>
                            <a:off x="0" y="0"/>
                            <a:ext cx="2296160" cy="1667510"/>
                          </a:xfrm>
                          <a:prstGeom prst="rect">
                            <a:avLst/>
                          </a:prstGeom>
                        </pic:spPr>
                      </pic:pic>
                    </a:graphicData>
                  </a:graphic>
                </wp:inline>
              </w:drawing>
            </w:r>
            <w:r>
              <w:rPr>
                <w:rFonts w:hint="eastAsia" w:ascii="微软雅黑" w:hAnsi="微软雅黑" w:eastAsia="微软雅黑" w:cs="微软雅黑"/>
                <w:b/>
                <w:bCs w:val="0"/>
                <w:color w:val="00B0F0"/>
                <w:kern w:val="2"/>
                <w:sz w:val="21"/>
                <w:szCs w:val="21"/>
                <w:lang w:val="en-US" w:eastAsia="zh-CN" w:bidi="ar-SA"/>
              </w:rPr>
              <w:drawing>
                <wp:inline distT="0" distB="0" distL="114300" distR="114300">
                  <wp:extent cx="2408555" cy="1684020"/>
                  <wp:effectExtent l="0" t="0" r="10795" b="11430"/>
                  <wp:docPr id="10" name="图片 10" descr="黄果树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黄果树3"/>
                          <pic:cNvPicPr>
                            <a:picLocks noChangeAspect="1"/>
                          </pic:cNvPicPr>
                        </pic:nvPicPr>
                        <pic:blipFill>
                          <a:blip r:embed="rId14"/>
                          <a:stretch>
                            <a:fillRect/>
                          </a:stretch>
                        </pic:blipFill>
                        <pic:spPr>
                          <a:xfrm>
                            <a:off x="0" y="0"/>
                            <a:ext cx="2408555" cy="1684020"/>
                          </a:xfrm>
                          <a:prstGeom prst="rect">
                            <a:avLst/>
                          </a:prstGeom>
                        </pic:spPr>
                      </pic:pic>
                    </a:graphicData>
                  </a:graphic>
                </wp:inline>
              </w:drawing>
            </w:r>
          </w:p>
        </w:tc>
      </w:tr>
      <w:tr w14:paraId="336BC8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4021069C">
            <w:pPr>
              <w:numPr>
                <w:ilvl w:val="0"/>
                <w:numId w:val="1"/>
              </w:numP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b/>
                <w:bCs/>
                <w:color w:val="FFFFFF"/>
                <w:sz w:val="28"/>
                <w:szCs w:val="28"/>
                <w:lang w:val="en-US" w:eastAsia="zh-CN"/>
              </w:rPr>
              <w:t xml:space="preserve">荔波小七孔→西江千户苗寨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val="0"/>
                <w:color w:val="FFFFFF"/>
                <w:sz w:val="24"/>
                <w:szCs w:val="24"/>
                <w:lang w:val="en-US" w:eastAsia="zh-CN"/>
              </w:rPr>
              <w:t>西江</w:t>
            </w:r>
          </w:p>
        </w:tc>
      </w:tr>
      <w:tr w14:paraId="26BDBF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4C012F8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left"/>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s="微软雅黑"/>
                <w:sz w:val="21"/>
                <w:szCs w:val="21"/>
                <w:lang w:eastAsia="zh-CN"/>
              </w:rPr>
              <w:t>早餐后乘车前往游览</w:t>
            </w:r>
            <w:r>
              <w:rPr>
                <w:rFonts w:hint="eastAsia" w:ascii="微软雅黑" w:hAnsi="微软雅黑" w:eastAsia="微软雅黑" w:cs="微软雅黑"/>
                <w:kern w:val="2"/>
                <w:sz w:val="21"/>
                <w:szCs w:val="21"/>
                <w:lang w:val="en-US" w:eastAsia="zh-CN" w:bidi="ar"/>
              </w:rPr>
              <w:t>喀斯特世界自然遗产地——</w:t>
            </w:r>
            <w:r>
              <w:rPr>
                <w:rFonts w:hint="eastAsia" w:ascii="微软雅黑" w:hAnsi="微软雅黑" w:eastAsia="微软雅黑" w:cs="微软雅黑"/>
                <w:b/>
                <w:bCs w:val="0"/>
                <w:color w:val="FF0000"/>
                <w:kern w:val="2"/>
                <w:sz w:val="21"/>
                <w:szCs w:val="21"/>
                <w:lang w:val="en-US" w:eastAsia="zh-CN" w:bidi="ar"/>
              </w:rPr>
              <w:t>【小七孔景区】</w:t>
            </w:r>
            <w:r>
              <w:rPr>
                <w:rFonts w:hint="eastAsia" w:ascii="微软雅黑" w:hAnsi="微软雅黑" w:eastAsia="微软雅黑" w:cs="微软雅黑"/>
                <w:b w:val="0"/>
                <w:bCs/>
                <w:color w:val="FF0000"/>
                <w:kern w:val="2"/>
                <w:sz w:val="21"/>
                <w:szCs w:val="21"/>
                <w:lang w:val="en-US" w:eastAsia="zh-CN" w:bidi="ar"/>
              </w:rPr>
              <w:t>，换乘景</w:t>
            </w:r>
            <w:r>
              <w:rPr>
                <w:rFonts w:hint="eastAsia" w:ascii="微软雅黑" w:hAnsi="微软雅黑" w:eastAsia="微软雅黑" w:cs="微软雅黑"/>
                <w:color w:val="FF0000"/>
                <w:kern w:val="2"/>
                <w:sz w:val="21"/>
                <w:szCs w:val="21"/>
                <w:lang w:val="en-US" w:eastAsia="zh-CN" w:bidi="ar"/>
              </w:rPr>
              <w:t>区观光车（40元/人，保险10元/人，</w:t>
            </w:r>
            <w:r>
              <w:rPr>
                <w:rFonts w:hint="eastAsia" w:ascii="微软雅黑" w:hAnsi="微软雅黑" w:eastAsia="微软雅黑" w:cs="微软雅黑"/>
                <w:color w:val="FF0000"/>
                <w:sz w:val="21"/>
                <w:szCs w:val="21"/>
                <w:lang w:eastAsia="zh-CN"/>
              </w:rPr>
              <w:t>费用需自理</w:t>
            </w:r>
            <w:r>
              <w:rPr>
                <w:rFonts w:hint="eastAsia" w:ascii="微软雅黑" w:hAnsi="微软雅黑" w:eastAsia="微软雅黑" w:cs="微软雅黑"/>
                <w:color w:val="FF0000"/>
                <w:kern w:val="2"/>
                <w:sz w:val="21"/>
                <w:szCs w:val="21"/>
                <w:lang w:val="en-US" w:eastAsia="zh-CN" w:bidi="ar"/>
              </w:rPr>
              <w:t>；不含自愿消费项目鸳鸯湖游船30元/人）</w:t>
            </w:r>
            <w:r>
              <w:rPr>
                <w:rFonts w:hint="eastAsia" w:ascii="微软雅黑" w:hAnsi="微软雅黑" w:eastAsia="微软雅黑" w:cs="微软雅黑"/>
                <w:kern w:val="2"/>
                <w:sz w:val="21"/>
                <w:szCs w:val="21"/>
                <w:lang w:val="en-US" w:eastAsia="zh-CN" w:bidi="ar"/>
              </w:rPr>
              <w:t>游览。</w:t>
            </w:r>
            <w:r>
              <w:rPr>
                <w:rFonts w:hint="eastAsia" w:ascii="微软雅黑" w:hAnsi="微软雅黑" w:eastAsia="微软雅黑" w:cs="微软雅黑"/>
                <w:color w:val="000000"/>
                <w:sz w:val="21"/>
                <w:szCs w:val="21"/>
                <w:lang w:eastAsia="zh-CN"/>
              </w:rPr>
              <w:t>在长不到2公里的峡谷内，集山、水、洞、林、湖、瀑布等为一体。小七孔古桥、拉雅瀑布、六十八级叠水瀑布、水上森林，水在石上，似白云飘荡，似薄纱轻扬；树在水中，似群龙嬉戏，似情人相拥；岁月流逝，林依石，瀑伴水，相依相偎，长相厮守。卧龙潭领略水的魅力——蓝色的水。</w:t>
            </w:r>
          </w:p>
          <w:p w14:paraId="7126B7D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both"/>
              <w:textAlignment w:val="auto"/>
              <w:rPr>
                <w:rFonts w:hint="eastAsia" w:ascii="微软雅黑" w:hAnsi="微软雅黑" w:eastAsia="微软雅黑" w:cs="微软雅黑"/>
                <w:b/>
                <w:bCs w:val="0"/>
                <w:color w:val="FF0000"/>
                <w:kern w:val="2"/>
                <w:sz w:val="21"/>
                <w:szCs w:val="21"/>
                <w:lang w:val="en-US" w:eastAsia="zh-CN" w:bidi="ar"/>
              </w:rPr>
            </w:pPr>
            <w:r>
              <w:rPr>
                <w:rFonts w:hint="eastAsia" w:ascii="微软雅黑" w:hAnsi="微软雅黑" w:eastAsia="微软雅黑" w:cs="微软雅黑"/>
                <w:b/>
                <w:bCs w:val="0"/>
                <w:color w:val="FF0000"/>
                <w:kern w:val="2"/>
                <w:sz w:val="21"/>
                <w:szCs w:val="21"/>
                <w:lang w:val="en-US" w:eastAsia="zh-CN" w:bidi="ar"/>
              </w:rPr>
              <w:t>后乘车前往【西江千户苗寨】</w:t>
            </w:r>
            <w:r>
              <w:rPr>
                <w:rFonts w:hint="eastAsia" w:ascii="微软雅黑" w:hAnsi="微软雅黑" w:eastAsia="微软雅黑" w:cs="微软雅黑"/>
                <w:color w:val="000000"/>
                <w:sz w:val="21"/>
                <w:szCs w:val="21"/>
                <w:lang w:eastAsia="zh-CN"/>
              </w:rPr>
              <w:t>漫步在苗寨的小巷弄中，古朴的木质吊脚楼伴随着悠扬的苗族歌声，让你仿佛穿越时空，回到了那个纯朴的年代。这里的空气中弥漫着青山绿水的清新，每一次呼吸都是对自然的深深致敬。西江千户苗寨，不仅仅是一个旅游目的地，它是一段旅程，一次心灵的洗礼，一场视觉与情感的盛宴。 在这里，每一次漫游都是一场灵魂的对话，每一张旅拍都诉说着少数民族的传奇故事。</w:t>
            </w:r>
            <w:r>
              <w:rPr>
                <w:rFonts w:hint="eastAsia" w:ascii="微软雅黑" w:hAnsi="微软雅黑" w:eastAsia="微软雅黑" w:cs="微软雅黑"/>
                <w:b/>
                <w:bCs w:val="0"/>
                <w:color w:val="FF0000"/>
                <w:kern w:val="2"/>
                <w:sz w:val="21"/>
                <w:szCs w:val="21"/>
                <w:lang w:val="en-US" w:eastAsia="zh-CN" w:bidi="ar"/>
              </w:rPr>
              <w:t>（4程观光车20元/人，保险10元/人，</w:t>
            </w:r>
            <w:r>
              <w:rPr>
                <w:rFonts w:hint="eastAsia" w:ascii="微软雅黑" w:hAnsi="微软雅黑" w:eastAsia="微软雅黑" w:cs="微软雅黑"/>
                <w:b/>
                <w:bCs w:val="0"/>
                <w:color w:val="FF0000"/>
                <w:sz w:val="21"/>
                <w:szCs w:val="21"/>
                <w:lang w:eastAsia="zh-CN"/>
              </w:rPr>
              <w:t>费用需自理</w:t>
            </w:r>
            <w:r>
              <w:rPr>
                <w:rFonts w:hint="eastAsia" w:ascii="微软雅黑" w:hAnsi="微软雅黑" w:eastAsia="微软雅黑" w:cs="微软雅黑"/>
                <w:b/>
                <w:bCs w:val="0"/>
                <w:color w:val="FF0000"/>
                <w:kern w:val="2"/>
                <w:sz w:val="21"/>
                <w:szCs w:val="21"/>
                <w:lang w:val="en-US" w:eastAsia="zh-CN" w:bidi="ar"/>
              </w:rPr>
              <w:t>）</w:t>
            </w:r>
          </w:p>
          <w:p w14:paraId="6886905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both"/>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s="微软雅黑"/>
                <w:color w:val="000000"/>
                <w:sz w:val="21"/>
                <w:szCs w:val="21"/>
                <w:lang w:eastAsia="zh-CN"/>
              </w:rPr>
              <w:t>游览完毕前往酒店入住。</w:t>
            </w:r>
          </w:p>
          <w:p w14:paraId="2A28045C">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【温馨提示】</w:t>
            </w:r>
          </w:p>
          <w:p w14:paraId="639C583E">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由于西江苗寨坐落在山涧，当地客栈房间难免会有潮润的情况，且西江住宿无星级标准，单家客栈房间数量较少，一个散拼团有可能会分几家客栈住宿，敬请理解。</w:t>
            </w:r>
          </w:p>
          <w:p w14:paraId="709F2F42">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lang w:eastAsia="zh-CN"/>
              </w:rPr>
            </w:pPr>
            <w:r>
              <w:rPr>
                <w:rFonts w:hint="eastAsia" w:ascii="微软雅黑" w:hAnsi="微软雅黑" w:eastAsia="微软雅黑" w:cs="微软雅黑"/>
                <w:b/>
                <w:bCs w:val="0"/>
                <w:color w:val="00B0F0"/>
                <w:kern w:val="2"/>
                <w:sz w:val="21"/>
                <w:szCs w:val="21"/>
                <w:lang w:val="en-US" w:eastAsia="zh-CN" w:bidi="ar-SA"/>
              </w:rPr>
              <w:t>进入景区无行李车，需自行携带行李步行10-20分钟前往客栈入住，建议将大件行李存放车上，仅携带贵重物品及必备洗漱品。</w:t>
            </w:r>
          </w:p>
        </w:tc>
      </w:tr>
      <w:tr w14:paraId="30784E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29C0EE23">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drawing>
                <wp:inline distT="0" distB="0" distL="114300" distR="114300">
                  <wp:extent cx="2340610" cy="1456055"/>
                  <wp:effectExtent l="0" t="0" r="2540" b="10795"/>
                  <wp:docPr id="26" name="图片 26" descr="千户苗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千户苗寨2"/>
                          <pic:cNvPicPr>
                            <a:picLocks noChangeAspect="1"/>
                          </pic:cNvPicPr>
                        </pic:nvPicPr>
                        <pic:blipFill>
                          <a:blip r:embed="rId15"/>
                          <a:stretch>
                            <a:fillRect/>
                          </a:stretch>
                        </pic:blipFill>
                        <pic:spPr>
                          <a:xfrm>
                            <a:off x="0" y="0"/>
                            <a:ext cx="2340610" cy="1456055"/>
                          </a:xfrm>
                          <a:prstGeom prst="rect">
                            <a:avLst/>
                          </a:prstGeom>
                        </pic:spPr>
                      </pic:pic>
                    </a:graphicData>
                  </a:graphic>
                </wp:inline>
              </w:drawing>
            </w:r>
            <w:r>
              <w:rPr>
                <w:rFonts w:hint="eastAsia" w:ascii="微软雅黑" w:hAnsi="微软雅黑" w:eastAsia="微软雅黑" w:cs="微软雅黑"/>
                <w:b/>
                <w:bCs w:val="0"/>
                <w:color w:val="00B0F0"/>
                <w:kern w:val="2"/>
                <w:sz w:val="21"/>
                <w:szCs w:val="21"/>
                <w:lang w:val="en-US" w:eastAsia="zh-CN" w:bidi="ar-SA"/>
              </w:rPr>
              <w:drawing>
                <wp:inline distT="0" distB="0" distL="114300" distR="114300">
                  <wp:extent cx="2386965" cy="1491615"/>
                  <wp:effectExtent l="0" t="0" r="13335" b="13335"/>
                  <wp:docPr id="25" name="图片 25" descr="小七孔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小七孔1"/>
                          <pic:cNvPicPr>
                            <a:picLocks noChangeAspect="1"/>
                          </pic:cNvPicPr>
                        </pic:nvPicPr>
                        <pic:blipFill>
                          <a:blip r:embed="rId16"/>
                          <a:stretch>
                            <a:fillRect/>
                          </a:stretch>
                        </pic:blipFill>
                        <pic:spPr>
                          <a:xfrm>
                            <a:off x="0" y="0"/>
                            <a:ext cx="2386965" cy="1491615"/>
                          </a:xfrm>
                          <a:prstGeom prst="rect">
                            <a:avLst/>
                          </a:prstGeom>
                        </pic:spPr>
                      </pic:pic>
                    </a:graphicData>
                  </a:graphic>
                </wp:inline>
              </w:drawing>
            </w:r>
            <w:r>
              <w:rPr>
                <w:rFonts w:hint="eastAsia" w:ascii="微软雅黑" w:hAnsi="微软雅黑" w:eastAsia="微软雅黑" w:cs="微软雅黑"/>
                <w:b/>
                <w:bCs w:val="0"/>
                <w:color w:val="00B0F0"/>
                <w:kern w:val="2"/>
                <w:sz w:val="21"/>
                <w:szCs w:val="21"/>
                <w:lang w:val="en-US" w:eastAsia="zh-CN" w:bidi="ar-SA"/>
              </w:rPr>
              <w:drawing>
                <wp:inline distT="0" distB="0" distL="114300" distR="114300">
                  <wp:extent cx="2259330" cy="1479550"/>
                  <wp:effectExtent l="0" t="0" r="7620" b="6350"/>
                  <wp:docPr id="24" name="图片 24" descr="小七孔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小七孔3"/>
                          <pic:cNvPicPr>
                            <a:picLocks noChangeAspect="1"/>
                          </pic:cNvPicPr>
                        </pic:nvPicPr>
                        <pic:blipFill>
                          <a:blip r:embed="rId17"/>
                          <a:stretch>
                            <a:fillRect/>
                          </a:stretch>
                        </pic:blipFill>
                        <pic:spPr>
                          <a:xfrm>
                            <a:off x="0" y="0"/>
                            <a:ext cx="2259330" cy="1479550"/>
                          </a:xfrm>
                          <a:prstGeom prst="rect">
                            <a:avLst/>
                          </a:prstGeom>
                        </pic:spPr>
                      </pic:pic>
                    </a:graphicData>
                  </a:graphic>
                </wp:inline>
              </w:drawing>
            </w:r>
          </w:p>
        </w:tc>
      </w:tr>
      <w:tr w14:paraId="5EB6CC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5"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18168BF0">
            <w:pPr>
              <w:numPr>
                <w:ilvl w:val="0"/>
                <w:numId w:val="2"/>
              </w:numPr>
              <w:rPr>
                <w:rStyle w:val="12"/>
                <w:rFonts w:hint="eastAsia" w:ascii="宋体" w:hAnsi="宋体" w:eastAsia="微软雅黑" w:cs="宋体"/>
                <w:b w:val="0"/>
                <w:bCs w:val="0"/>
                <w:color w:val="00B0F0"/>
                <w:sz w:val="18"/>
                <w:szCs w:val="18"/>
                <w:lang w:val="zh-CN" w:eastAsia="zh-CN" w:bidi="ar"/>
              </w:rPr>
            </w:pPr>
            <w:r>
              <w:rPr>
                <w:rFonts w:hint="eastAsia" w:ascii="微软雅黑" w:hAnsi="微软雅黑" w:eastAsia="微软雅黑" w:cs="微软雅黑"/>
                <w:b/>
                <w:bCs w:val="0"/>
                <w:color w:val="FFFFFF"/>
                <w:sz w:val="28"/>
                <w:szCs w:val="28"/>
                <w:lang w:val="en-US" w:eastAsia="zh-CN"/>
              </w:rPr>
              <w:t>镇远古城→九龙洞→铜仁/江口</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铜仁/江口</w:t>
            </w:r>
          </w:p>
        </w:tc>
      </w:tr>
      <w:tr w14:paraId="1A31B3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32"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715D736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both"/>
              <w:textAlignment w:val="auto"/>
              <w:rPr>
                <w:rFonts w:hint="eastAsia" w:ascii="微软雅黑" w:hAnsi="微软雅黑" w:eastAsia="微软雅黑" w:cs="微软雅黑"/>
                <w:color w:val="000000"/>
                <w:kern w:val="2"/>
                <w:sz w:val="21"/>
                <w:szCs w:val="21"/>
                <w:lang w:val="en-US" w:eastAsia="zh-CN" w:bidi="ar"/>
              </w:rPr>
            </w:pPr>
            <w:r>
              <w:rPr>
                <w:rFonts w:hint="eastAsia" w:ascii="微软雅黑" w:hAnsi="微软雅黑" w:eastAsia="微软雅黑" w:cs="微软雅黑"/>
                <w:kern w:val="2"/>
                <w:sz w:val="21"/>
                <w:szCs w:val="21"/>
                <w:lang w:val="en-US" w:eastAsia="zh-CN" w:bidi="ar"/>
              </w:rPr>
              <w:t>早餐后前往游览</w:t>
            </w:r>
            <w:r>
              <w:rPr>
                <w:rFonts w:hint="eastAsia" w:ascii="微软雅黑" w:hAnsi="微软雅黑" w:eastAsia="微软雅黑" w:cs="微软雅黑"/>
                <w:color w:val="000000"/>
                <w:kern w:val="2"/>
                <w:sz w:val="21"/>
                <w:szCs w:val="21"/>
                <w:lang w:val="en-US" w:eastAsia="zh-CN" w:bidi="ar"/>
              </w:rPr>
              <w:t>中国历史文化名城——</w:t>
            </w:r>
            <w:r>
              <w:rPr>
                <w:rFonts w:hint="eastAsia" w:ascii="微软雅黑" w:hAnsi="微软雅黑" w:eastAsia="微软雅黑" w:cs="微软雅黑"/>
                <w:b/>
                <w:bCs w:val="0"/>
                <w:color w:val="FF0000"/>
                <w:kern w:val="2"/>
                <w:sz w:val="21"/>
                <w:szCs w:val="21"/>
                <w:lang w:val="en-US" w:eastAsia="zh-CN" w:bidi="ar"/>
              </w:rPr>
              <w:t>【镇远古城】--</w:t>
            </w:r>
            <w:r>
              <w:rPr>
                <w:rFonts w:hint="eastAsia" w:ascii="微软雅黑" w:hAnsi="微软雅黑" w:eastAsia="微软雅黑" w:cs="微软雅黑"/>
                <w:color w:val="000000"/>
                <w:kern w:val="2"/>
                <w:sz w:val="21"/>
                <w:szCs w:val="21"/>
                <w:lang w:val="en-US" w:eastAsia="zh-CN" w:bidi="ar"/>
              </w:rPr>
              <w:t>中国最美的十大古城之一，拥有两千多年历史和保存完好的明清建筑。这里依水而建，被誉为“东方威尼斯”，又因其太极图案的全景被称为“太极古镇”。集文化名城、名山丽水、自然 文化、民族风情为一体。古城中分布着寺庙、庵堂、馆祠、亭阁、宫阙、古民居、古巷道、古码头等，是一个完全由名胜古迹集成的『传统文化迷宫』，城内古街古巷曲径通幽，石桥城垣错落有致，碧水晨雾姿态万千，春江渔火诗意盎然，被誉为是“山雄水美”之地。漫步古城特有的“歪门斜道”，感受古城的古风古韵。</w:t>
            </w:r>
          </w:p>
          <w:p w14:paraId="5D56423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both"/>
              <w:textAlignment w:val="auto"/>
              <w:rPr>
                <w:rFonts w:hint="eastAsia" w:ascii="微软雅黑" w:hAnsi="微软雅黑" w:eastAsia="微软雅黑" w:cs="微软雅黑"/>
                <w:b/>
                <w:bCs w:val="0"/>
                <w:color w:val="FF0000"/>
                <w:kern w:val="2"/>
                <w:sz w:val="21"/>
                <w:szCs w:val="21"/>
                <w:lang w:val="en-US" w:eastAsia="zh-CN" w:bidi="ar"/>
              </w:rPr>
            </w:pPr>
            <w:r>
              <w:rPr>
                <w:rFonts w:hint="eastAsia" w:ascii="微软雅黑" w:hAnsi="微软雅黑" w:eastAsia="微软雅黑" w:cs="微软雅黑"/>
                <w:b/>
                <w:bCs w:val="0"/>
                <w:color w:val="FF0000"/>
                <w:kern w:val="2"/>
                <w:sz w:val="21"/>
                <w:szCs w:val="21"/>
                <w:lang w:val="en-US" w:eastAsia="zh-CN" w:bidi="ar"/>
              </w:rPr>
              <w:t>（景区往返摆渡车20元/人，</w:t>
            </w:r>
            <w:r>
              <w:rPr>
                <w:rFonts w:hint="eastAsia" w:ascii="微软雅黑" w:hAnsi="微软雅黑" w:eastAsia="微软雅黑" w:cs="微软雅黑"/>
                <w:b/>
                <w:bCs w:val="0"/>
                <w:color w:val="FF0000"/>
                <w:sz w:val="21"/>
                <w:szCs w:val="21"/>
                <w:lang w:eastAsia="zh-CN"/>
              </w:rPr>
              <w:t>费用需自理</w:t>
            </w:r>
            <w:r>
              <w:rPr>
                <w:rFonts w:hint="eastAsia" w:ascii="微软雅黑" w:hAnsi="微软雅黑" w:eastAsia="微软雅黑" w:cs="微软雅黑"/>
                <w:b/>
                <w:bCs w:val="0"/>
                <w:color w:val="FF0000"/>
                <w:kern w:val="2"/>
                <w:sz w:val="21"/>
                <w:szCs w:val="21"/>
                <w:lang w:val="en-US" w:eastAsia="zh-CN" w:bidi="ar"/>
              </w:rPr>
              <w:t>）</w:t>
            </w:r>
          </w:p>
          <w:p w14:paraId="7498B11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both"/>
              <w:textAlignment w:val="auto"/>
              <w:rPr>
                <w:rFonts w:hint="eastAsia" w:ascii="微软雅黑" w:hAnsi="微软雅黑" w:eastAsia="微软雅黑" w:cs="微软雅黑"/>
                <w:b w:val="0"/>
                <w:bCs/>
                <w:color w:val="auto"/>
                <w:kern w:val="2"/>
                <w:sz w:val="21"/>
                <w:szCs w:val="21"/>
                <w:lang w:val="en-US" w:eastAsia="zh-CN" w:bidi="ar"/>
              </w:rPr>
            </w:pPr>
            <w:r>
              <w:rPr>
                <w:rFonts w:hint="eastAsia" w:ascii="微软雅黑" w:hAnsi="微软雅黑" w:eastAsia="微软雅黑" w:cs="微软雅黑"/>
                <w:b w:val="0"/>
                <w:bCs/>
                <w:color w:val="auto"/>
                <w:kern w:val="2"/>
                <w:sz w:val="21"/>
                <w:szCs w:val="21"/>
                <w:lang w:val="en-US" w:eastAsia="zh-CN" w:bidi="ar"/>
              </w:rPr>
              <w:t>后前往游览</w:t>
            </w:r>
            <w:r>
              <w:rPr>
                <w:rFonts w:hint="eastAsia" w:ascii="微软雅黑" w:hAnsi="微软雅黑" w:eastAsia="微软雅黑" w:cs="微软雅黑"/>
                <w:b/>
                <w:bCs w:val="0"/>
                <w:color w:val="FF0000"/>
                <w:kern w:val="2"/>
                <w:sz w:val="21"/>
                <w:szCs w:val="21"/>
                <w:lang w:val="en-US" w:eastAsia="zh-CN" w:bidi="ar"/>
              </w:rPr>
              <w:t>【九龙洞】</w:t>
            </w:r>
            <w:r>
              <w:rPr>
                <w:rFonts w:hint="eastAsia" w:ascii="微软雅黑" w:hAnsi="微软雅黑" w:eastAsia="微软雅黑" w:cs="微软雅黑"/>
                <w:b w:val="0"/>
                <w:bCs/>
                <w:color w:val="FF0000"/>
                <w:kern w:val="2"/>
                <w:sz w:val="21"/>
                <w:szCs w:val="21"/>
                <w:lang w:val="en-US" w:eastAsia="zh-CN" w:bidi="ar"/>
              </w:rPr>
              <w:t>（不含景区往返观光车16元/人，费用需自理）</w:t>
            </w:r>
            <w:r>
              <w:rPr>
                <w:rFonts w:hint="eastAsia" w:ascii="微软雅黑" w:hAnsi="微软雅黑" w:eastAsia="微软雅黑" w:cs="微软雅黑"/>
                <w:b w:val="0"/>
                <w:bCs/>
                <w:color w:val="auto"/>
                <w:kern w:val="2"/>
                <w:sz w:val="21"/>
                <w:szCs w:val="21"/>
                <w:lang w:val="en-US" w:eastAsia="zh-CN" w:bidi="ar"/>
              </w:rPr>
              <w:t>，九龙洞坐落于贵州省铜仁市碧江区九龙洞风景区。踏入溶洞，仿佛置身于仙境之中。形态各异的钟乳石在灯光的映衬下，如梦似幻，有的如利剑直插云霄，有的似仙女亭亭玉立。洞内不仅有迷人的钟乳石，还有灵动的地下河和气势磅礴的瀑布，共同构成了这奇妙的地下世界。</w:t>
            </w:r>
          </w:p>
          <w:p w14:paraId="2BD6EAD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both"/>
              <w:textAlignment w:val="auto"/>
              <w:rPr>
                <w:rFonts w:hint="eastAsia"/>
              </w:rPr>
            </w:pPr>
            <w:r>
              <w:rPr>
                <w:rFonts w:hint="eastAsia" w:ascii="微软雅黑" w:hAnsi="微软雅黑" w:eastAsia="微软雅黑" w:cs="微软雅黑"/>
                <w:b w:val="0"/>
                <w:bCs/>
                <w:color w:val="auto"/>
                <w:kern w:val="2"/>
                <w:sz w:val="21"/>
                <w:szCs w:val="21"/>
                <w:lang w:val="en-US" w:eastAsia="zh-CN" w:bidi="ar"/>
              </w:rPr>
              <w:t>游览完毕前往酒店入住。</w:t>
            </w:r>
          </w:p>
        </w:tc>
      </w:tr>
      <w:tr w14:paraId="021996B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18F7C5C5">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315" w:leftChars="0" w:hanging="315" w:hangingChars="150"/>
              <w:jc w:val="both"/>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drawing>
                <wp:inline distT="0" distB="0" distL="114300" distR="114300">
                  <wp:extent cx="2460625" cy="1638935"/>
                  <wp:effectExtent l="0" t="0" r="15875" b="18415"/>
                  <wp:docPr id="16" name="图片 16" descr="镇远古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镇远古镇1"/>
                          <pic:cNvPicPr>
                            <a:picLocks noChangeAspect="1"/>
                          </pic:cNvPicPr>
                        </pic:nvPicPr>
                        <pic:blipFill>
                          <a:blip r:embed="rId18"/>
                          <a:stretch>
                            <a:fillRect/>
                          </a:stretch>
                        </pic:blipFill>
                        <pic:spPr>
                          <a:xfrm>
                            <a:off x="0" y="0"/>
                            <a:ext cx="2460625" cy="1638935"/>
                          </a:xfrm>
                          <a:prstGeom prst="rect">
                            <a:avLst/>
                          </a:prstGeom>
                        </pic:spPr>
                      </pic:pic>
                    </a:graphicData>
                  </a:graphic>
                </wp:inline>
              </w:drawing>
            </w:r>
            <w:r>
              <w:rPr>
                <w:rFonts w:hint="eastAsia" w:ascii="微软雅黑" w:hAnsi="微软雅黑" w:eastAsia="微软雅黑" w:cs="微软雅黑"/>
                <w:b/>
                <w:bCs w:val="0"/>
                <w:color w:val="00B0F0"/>
                <w:kern w:val="2"/>
                <w:sz w:val="21"/>
                <w:szCs w:val="21"/>
                <w:lang w:val="en-US" w:eastAsia="zh-CN" w:bidi="ar-SA"/>
              </w:rPr>
              <w:drawing>
                <wp:inline distT="0" distB="0" distL="114300" distR="114300">
                  <wp:extent cx="2169160" cy="1626870"/>
                  <wp:effectExtent l="0" t="0" r="2540" b="11430"/>
                  <wp:docPr id="15" name="图片 15" descr="镇远古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镇远古镇2"/>
                          <pic:cNvPicPr>
                            <a:picLocks noChangeAspect="1"/>
                          </pic:cNvPicPr>
                        </pic:nvPicPr>
                        <pic:blipFill>
                          <a:blip r:embed="rId19"/>
                          <a:stretch>
                            <a:fillRect/>
                          </a:stretch>
                        </pic:blipFill>
                        <pic:spPr>
                          <a:xfrm>
                            <a:off x="0" y="0"/>
                            <a:ext cx="2169160" cy="1626870"/>
                          </a:xfrm>
                          <a:prstGeom prst="rect">
                            <a:avLst/>
                          </a:prstGeom>
                        </pic:spPr>
                      </pic:pic>
                    </a:graphicData>
                  </a:graphic>
                </wp:inline>
              </w:drawing>
            </w:r>
            <w:r>
              <w:rPr>
                <w:rFonts w:hint="eastAsia" w:ascii="微软雅黑" w:hAnsi="微软雅黑" w:eastAsia="微软雅黑" w:cs="微软雅黑"/>
                <w:b/>
                <w:bCs w:val="0"/>
                <w:color w:val="00B0F0"/>
                <w:kern w:val="2"/>
                <w:sz w:val="21"/>
                <w:szCs w:val="21"/>
                <w:lang w:val="en-US" w:eastAsia="zh-CN" w:bidi="ar-SA"/>
              </w:rPr>
              <w:drawing>
                <wp:inline distT="0" distB="0" distL="114300" distR="114300">
                  <wp:extent cx="2263775" cy="1629410"/>
                  <wp:effectExtent l="0" t="0" r="3175" b="8890"/>
                  <wp:docPr id="37" name="图片 37" descr="镇远古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镇远古镇"/>
                          <pic:cNvPicPr>
                            <a:picLocks noChangeAspect="1"/>
                          </pic:cNvPicPr>
                        </pic:nvPicPr>
                        <pic:blipFill>
                          <a:blip r:embed="rId20"/>
                          <a:stretch>
                            <a:fillRect/>
                          </a:stretch>
                        </pic:blipFill>
                        <pic:spPr>
                          <a:xfrm>
                            <a:off x="0" y="0"/>
                            <a:ext cx="2263775" cy="1629410"/>
                          </a:xfrm>
                          <a:prstGeom prst="rect">
                            <a:avLst/>
                          </a:prstGeom>
                        </pic:spPr>
                      </pic:pic>
                    </a:graphicData>
                  </a:graphic>
                </wp:inline>
              </w:drawing>
            </w:r>
          </w:p>
        </w:tc>
      </w:tr>
      <w:tr w14:paraId="50313B9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0"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0C4A50D2">
            <w:pPr>
              <w:rPr>
                <w:rStyle w:val="12"/>
                <w:rFonts w:hint="eastAsia" w:ascii="宋体" w:hAnsi="宋体" w:eastAsia="宋体" w:cs="宋体"/>
                <w:b w:val="0"/>
                <w:bCs w:val="0"/>
                <w:color w:val="00B0F0"/>
                <w:sz w:val="18"/>
                <w:szCs w:val="18"/>
                <w:lang w:val="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val="0"/>
                <w:color w:val="FFFFFF"/>
                <w:sz w:val="28"/>
                <w:szCs w:val="28"/>
                <w:lang w:val="en-US" w:eastAsia="zh-CN"/>
              </w:rPr>
              <w:t>梵净山→贵阳/贵安/龙里</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val="0"/>
                <w:color w:val="FFFFFF"/>
                <w:sz w:val="24"/>
                <w:szCs w:val="24"/>
                <w:lang w:val="en-US" w:eastAsia="zh-CN"/>
              </w:rPr>
              <w:t>贵阳/贵安/龙里</w:t>
            </w:r>
          </w:p>
        </w:tc>
      </w:tr>
      <w:tr w14:paraId="2C9B6DA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01EB638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both"/>
              <w:textAlignment w:val="auto"/>
              <w:rPr>
                <w:rFonts w:hint="eastAsia" w:ascii="微软雅黑" w:hAnsi="微软雅黑" w:eastAsia="微软雅黑" w:cs="微软雅黑"/>
                <w:kern w:val="2"/>
                <w:sz w:val="21"/>
                <w:szCs w:val="21"/>
                <w:lang w:val="en-US" w:eastAsia="zh-CN" w:bidi="ar"/>
              </w:rPr>
            </w:pPr>
            <w:r>
              <w:rPr>
                <w:rFonts w:hint="eastAsia" w:ascii="微软雅黑" w:hAnsi="微软雅黑" w:eastAsia="微软雅黑" w:cs="微软雅黑"/>
                <w:kern w:val="2"/>
                <w:sz w:val="21"/>
                <w:szCs w:val="21"/>
                <w:lang w:val="en-US" w:eastAsia="zh-CN" w:bidi="ar"/>
              </w:rPr>
              <w:t>早餐后乘车前往游览佛教名山——</w:t>
            </w:r>
            <w:r>
              <w:rPr>
                <w:rFonts w:hint="eastAsia" w:ascii="微软雅黑" w:hAnsi="微软雅黑" w:eastAsia="微软雅黑" w:cs="微软雅黑"/>
                <w:b/>
                <w:bCs w:val="0"/>
                <w:color w:val="FF0000"/>
                <w:kern w:val="2"/>
                <w:sz w:val="21"/>
                <w:szCs w:val="21"/>
                <w:lang w:val="en-US" w:eastAsia="zh-CN" w:bidi="ar"/>
              </w:rPr>
              <w:t>【梵净山景区】</w:t>
            </w:r>
            <w:r>
              <w:rPr>
                <w:rFonts w:hint="eastAsia" w:ascii="微软雅黑" w:hAnsi="微软雅黑" w:eastAsia="微软雅黑" w:cs="微软雅黑"/>
                <w:b w:val="0"/>
                <w:bCs/>
                <w:color w:val="FF0000"/>
                <w:kern w:val="2"/>
                <w:sz w:val="21"/>
                <w:szCs w:val="21"/>
                <w:lang w:val="en-US" w:eastAsia="zh-CN" w:bidi="ar"/>
              </w:rPr>
              <w:t>，（景区观光车48元/人，保险10元/人，梵净山东门往返索道140元/人，费用需自理</w:t>
            </w:r>
            <w:r>
              <w:rPr>
                <w:rFonts w:hint="eastAsia" w:ascii="微软雅黑" w:hAnsi="微软雅黑" w:eastAsia="微软雅黑" w:cs="微软雅黑"/>
                <w:b w:val="0"/>
                <w:bCs/>
                <w:color w:val="FF0000"/>
                <w:sz w:val="21"/>
                <w:szCs w:val="21"/>
              </w:rPr>
              <w:t>）</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游览完毕乘车前往酒店入住。</w:t>
            </w:r>
            <w:r>
              <w:rPr>
                <w:rFonts w:hint="eastAsia" w:ascii="微软雅黑" w:hAnsi="微软雅黑" w:eastAsia="微软雅黑" w:cs="微软雅黑"/>
                <w:kern w:val="2"/>
                <w:sz w:val="21"/>
                <w:szCs w:val="21"/>
                <w:lang w:val="en-US" w:eastAsia="zh-CN" w:bidi="ar"/>
              </w:rPr>
              <w:t>新晋世界自然遗产地，登国家自然保护区，探访联合国“人与生物圈”保护网，穿越原始森林，观梵净山标志性景物——</w:t>
            </w:r>
            <w:r>
              <w:rPr>
                <w:rFonts w:hint="eastAsia" w:ascii="微软雅黑" w:hAnsi="微软雅黑" w:eastAsia="微软雅黑" w:cs="微软雅黑"/>
                <w:color w:val="FF0000"/>
                <w:kern w:val="2"/>
                <w:sz w:val="21"/>
                <w:szCs w:val="21"/>
                <w:lang w:val="en-US" w:eastAsia="zh-CN" w:bidi="ar"/>
              </w:rPr>
              <w:t>【蘑菇石】</w:t>
            </w:r>
            <w:r>
              <w:rPr>
                <w:rFonts w:hint="eastAsia" w:ascii="微软雅黑" w:hAnsi="微软雅黑" w:eastAsia="微软雅黑" w:cs="微软雅黑"/>
                <w:kern w:val="2"/>
                <w:sz w:val="21"/>
                <w:szCs w:val="21"/>
                <w:lang w:val="en-US" w:eastAsia="zh-CN" w:bidi="ar"/>
              </w:rPr>
              <w:t>，自由拍照留恋。可根据自身情况选择攀登</w:t>
            </w:r>
            <w:r>
              <w:rPr>
                <w:rFonts w:hint="eastAsia" w:ascii="微软雅黑" w:hAnsi="微软雅黑" w:eastAsia="微软雅黑" w:cs="微软雅黑"/>
                <w:color w:val="FF0000"/>
                <w:kern w:val="2"/>
                <w:sz w:val="21"/>
                <w:szCs w:val="21"/>
                <w:lang w:val="en-US" w:eastAsia="zh-CN" w:bidi="ar"/>
              </w:rPr>
              <w:t>【红云金顶】</w:t>
            </w:r>
            <w:r>
              <w:rPr>
                <w:rFonts w:hint="eastAsia" w:ascii="微软雅黑" w:hAnsi="微软雅黑" w:eastAsia="微软雅黑" w:cs="微软雅黑"/>
                <w:kern w:val="2"/>
                <w:sz w:val="21"/>
                <w:szCs w:val="21"/>
                <w:lang w:val="en-US" w:eastAsia="zh-CN" w:bidi="ar"/>
              </w:rPr>
              <w:t>，海拔2336米，晨间红云瑞气常饶四周，因此而得名。山峰拔地而起，垂直高差达百米，上半部分一分为二，由天桥链接，两遍各建一庙，一边供奉释迦佛，一边供奉弥勒佛。由此印证现代佛（释迦牟尼）向未来佛（弥勒佛）的交替。攀登</w:t>
            </w:r>
            <w:r>
              <w:rPr>
                <w:rFonts w:hint="eastAsia" w:ascii="微软雅黑" w:hAnsi="微软雅黑" w:eastAsia="微软雅黑" w:cs="微软雅黑"/>
                <w:color w:val="FF0000"/>
                <w:kern w:val="2"/>
                <w:sz w:val="21"/>
                <w:szCs w:val="21"/>
                <w:lang w:val="en-US" w:eastAsia="zh-CN" w:bidi="ar"/>
              </w:rPr>
              <w:t>【老金顶】</w:t>
            </w:r>
            <w:r>
              <w:rPr>
                <w:rFonts w:hint="eastAsia" w:ascii="微软雅黑" w:hAnsi="微软雅黑" w:eastAsia="微软雅黑" w:cs="微软雅黑"/>
                <w:kern w:val="2"/>
                <w:sz w:val="21"/>
                <w:szCs w:val="21"/>
                <w:lang w:val="en-US" w:eastAsia="zh-CN" w:bidi="ar"/>
              </w:rPr>
              <w:t>，巍峨起伏的群山，茫茫无际的林莽，似乎就微缩成眼前一面波光荡漾的碧海，就连气势雄伟的新金顶，此时也不过是脚下一座石磴而已。梵净山犹如巨大的天然氧吧，在这里呼吸沁人心肺的新鲜空气，远离城市的喧嚣，体验宁静致远的感觉。</w:t>
            </w:r>
          </w:p>
          <w:p w14:paraId="26979CE4">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温馨提示：</w:t>
            </w:r>
          </w:p>
          <w:p w14:paraId="7E3E0F28">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由于梵净山景区容量有限，限流游览，仅能提前3天预约实名制购票，如预约不成功，将作出以下调整：</w:t>
            </w:r>
          </w:p>
          <w:p w14:paraId="2958C917">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1、将选择从梵净山西门（西门有票的情况）进入【游览方式：步行3小时左右上山游览，乘坐索道返回，单程索道费用自理】，若客人自行放弃游览的不作任何退费、敬请知晓！</w:t>
            </w:r>
          </w:p>
          <w:p w14:paraId="79FFE9EE">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2、景区规定分时段入园，预定门票入园时间段以实际出票信息为准，敬请游客理解与配合；</w:t>
            </w:r>
          </w:p>
          <w:p w14:paraId="195BE8DE">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3、进景区前7天以上提供身份证号码的，若梵净山门票预约未成功、进不了梵净山景区赔付300元/人！！！7天内提供身份证号码的，退还门票费用100元/人，不做其他经济补偿；</w:t>
            </w:r>
          </w:p>
          <w:p w14:paraId="2C81A743">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315" w:leftChars="0" w:hanging="315" w:hangingChars="150"/>
              <w:jc w:val="left"/>
              <w:textAlignment w:val="auto"/>
              <w:rPr>
                <w:rFonts w:hint="eastAsia" w:ascii="微软雅黑" w:hAnsi="微软雅黑" w:eastAsia="微软雅黑" w:cs="微软雅黑"/>
                <w:b/>
                <w:bCs w:val="0"/>
                <w:color w:val="00B0F0"/>
                <w:kern w:val="2"/>
                <w:sz w:val="21"/>
                <w:szCs w:val="21"/>
                <w:lang w:val="en-US" w:eastAsia="zh-CN" w:bidi="ar-SA"/>
              </w:rPr>
            </w:pPr>
            <w:r>
              <w:rPr>
                <w:rFonts w:hint="eastAsia" w:ascii="微软雅黑" w:hAnsi="微软雅黑" w:eastAsia="微软雅黑" w:cs="微软雅黑"/>
                <w:b/>
                <w:bCs w:val="0"/>
                <w:color w:val="00B0F0"/>
                <w:kern w:val="2"/>
                <w:sz w:val="21"/>
                <w:szCs w:val="21"/>
                <w:lang w:val="en-US" w:eastAsia="zh-CN" w:bidi="ar-SA"/>
              </w:rPr>
              <w:t>4、根据梵净山购票要求，每个身份证三个月内只能在线上购票一次，如三个月内二次进入梵净山，且第一次已经在线上购票，则第二次购票只能到景区现场购买，如果没有买到票，则退还门票费用100元/人，不再做其他经济补偿；</w:t>
            </w:r>
          </w:p>
          <w:p w14:paraId="43CB54A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left"/>
              <w:textAlignment w:val="auto"/>
              <w:rPr>
                <w:rFonts w:hint="default" w:ascii="微软雅黑" w:hAnsi="微软雅黑" w:eastAsia="微软雅黑" w:cs="微软雅黑"/>
                <w:kern w:val="2"/>
                <w:sz w:val="21"/>
                <w:szCs w:val="21"/>
                <w:lang w:val="en-US" w:eastAsia="zh-CN" w:bidi="ar"/>
              </w:rPr>
            </w:pPr>
            <w:r>
              <w:rPr>
                <w:rFonts w:hint="eastAsia" w:ascii="微软雅黑" w:hAnsi="微软雅黑" w:eastAsia="微软雅黑" w:cs="微软雅黑"/>
                <w:b/>
                <w:bCs w:val="0"/>
                <w:color w:val="00B0F0"/>
                <w:kern w:val="2"/>
                <w:sz w:val="21"/>
                <w:szCs w:val="21"/>
                <w:lang w:val="en-US" w:eastAsia="zh-CN" w:bidi="ar-SA"/>
              </w:rPr>
              <w:t>备注：梵净山是武陵山脉主峰，海拔较高。一年四季峰顶气候和山下有较大差异，如因有暴雨、降雪、凝冻、大风等不可抗力因素导致景区临时性关闭，团队将调整行程为亚木沟景区，费用无增减。敬请知悉！！</w:t>
            </w:r>
          </w:p>
        </w:tc>
      </w:tr>
      <w:tr w14:paraId="66B5C9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59"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3FA24DF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left"/>
              <w:textAlignment w:val="auto"/>
              <w:rPr>
                <w:rFonts w:hint="eastAsia" w:ascii="微软雅黑" w:hAnsi="微软雅黑" w:eastAsia="微软雅黑" w:cs="微软雅黑"/>
                <w:kern w:val="2"/>
                <w:sz w:val="21"/>
                <w:szCs w:val="21"/>
                <w:lang w:val="en-US" w:eastAsia="zh-CN" w:bidi="ar"/>
              </w:rPr>
            </w:pPr>
            <w:r>
              <w:rPr>
                <w:rFonts w:hint="eastAsia" w:ascii="微软雅黑" w:hAnsi="微软雅黑" w:eastAsia="微软雅黑" w:cs="微软雅黑"/>
                <w:kern w:val="2"/>
                <w:sz w:val="21"/>
                <w:szCs w:val="21"/>
                <w:lang w:val="en-US" w:eastAsia="zh-CN" w:bidi="ar"/>
              </w:rPr>
              <w:drawing>
                <wp:inline distT="0" distB="0" distL="114300" distR="114300">
                  <wp:extent cx="2341245" cy="1637665"/>
                  <wp:effectExtent l="0" t="0" r="1905" b="635"/>
                  <wp:docPr id="29" name="图片 29" descr="梵净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梵净山1"/>
                          <pic:cNvPicPr>
                            <a:picLocks noChangeAspect="1"/>
                          </pic:cNvPicPr>
                        </pic:nvPicPr>
                        <pic:blipFill>
                          <a:blip r:embed="rId21"/>
                          <a:stretch>
                            <a:fillRect/>
                          </a:stretch>
                        </pic:blipFill>
                        <pic:spPr>
                          <a:xfrm>
                            <a:off x="0" y="0"/>
                            <a:ext cx="2341245" cy="1637665"/>
                          </a:xfrm>
                          <a:prstGeom prst="rect">
                            <a:avLst/>
                          </a:prstGeom>
                        </pic:spPr>
                      </pic:pic>
                    </a:graphicData>
                  </a:graphic>
                </wp:inline>
              </w:drawing>
            </w:r>
            <w:r>
              <w:rPr>
                <w:rFonts w:hint="eastAsia" w:ascii="微软雅黑" w:hAnsi="微软雅黑" w:eastAsia="微软雅黑" w:cs="微软雅黑"/>
                <w:kern w:val="2"/>
                <w:sz w:val="21"/>
                <w:szCs w:val="21"/>
                <w:lang w:val="en-US" w:eastAsia="zh-CN" w:bidi="ar"/>
              </w:rPr>
              <w:drawing>
                <wp:inline distT="0" distB="0" distL="114300" distR="114300">
                  <wp:extent cx="2391410" cy="1583690"/>
                  <wp:effectExtent l="0" t="0" r="8890" b="16510"/>
                  <wp:docPr id="28" name="图片 28" descr="梵净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梵净山2"/>
                          <pic:cNvPicPr>
                            <a:picLocks noChangeAspect="1"/>
                          </pic:cNvPicPr>
                        </pic:nvPicPr>
                        <pic:blipFill>
                          <a:blip r:embed="rId22"/>
                          <a:stretch>
                            <a:fillRect/>
                          </a:stretch>
                        </pic:blipFill>
                        <pic:spPr>
                          <a:xfrm>
                            <a:off x="0" y="0"/>
                            <a:ext cx="2391410" cy="1583690"/>
                          </a:xfrm>
                          <a:prstGeom prst="rect">
                            <a:avLst/>
                          </a:prstGeom>
                        </pic:spPr>
                      </pic:pic>
                    </a:graphicData>
                  </a:graphic>
                </wp:inline>
              </w:drawing>
            </w:r>
            <w:r>
              <w:rPr>
                <w:rFonts w:hint="eastAsia" w:ascii="微软雅黑" w:hAnsi="微软雅黑" w:eastAsia="微软雅黑" w:cs="微软雅黑"/>
                <w:kern w:val="2"/>
                <w:sz w:val="21"/>
                <w:szCs w:val="21"/>
                <w:lang w:val="en-US" w:eastAsia="zh-CN" w:bidi="ar"/>
              </w:rPr>
              <w:drawing>
                <wp:inline distT="0" distB="0" distL="114300" distR="114300">
                  <wp:extent cx="2323465" cy="1577975"/>
                  <wp:effectExtent l="0" t="0" r="635" b="3175"/>
                  <wp:docPr id="27" name="图片 27" descr="梵净山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梵净山3"/>
                          <pic:cNvPicPr>
                            <a:picLocks noChangeAspect="1"/>
                          </pic:cNvPicPr>
                        </pic:nvPicPr>
                        <pic:blipFill>
                          <a:blip r:embed="rId23"/>
                          <a:srcRect l="5038" t="16614" b="39644"/>
                          <a:stretch>
                            <a:fillRect/>
                          </a:stretch>
                        </pic:blipFill>
                        <pic:spPr>
                          <a:xfrm>
                            <a:off x="0" y="0"/>
                            <a:ext cx="2323465" cy="1577975"/>
                          </a:xfrm>
                          <a:prstGeom prst="rect">
                            <a:avLst/>
                          </a:prstGeom>
                        </pic:spPr>
                      </pic:pic>
                    </a:graphicData>
                  </a:graphic>
                </wp:inline>
              </w:drawing>
            </w:r>
          </w:p>
        </w:tc>
      </w:tr>
      <w:tr w14:paraId="45DF6B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6" w:hRule="atLeast"/>
        </w:trPr>
        <w:tc>
          <w:tcPr>
            <w:tcW w:w="11356"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172119EB">
            <w:pPr>
              <w:rPr>
                <w:rStyle w:val="12"/>
                <w:rFonts w:hint="eastAsia"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 xml:space="preserve">第六天 </w:t>
            </w:r>
            <w:r>
              <w:rPr>
                <w:rFonts w:hint="eastAsia" w:ascii="微软雅黑" w:hAnsi="微软雅黑" w:eastAsia="微软雅黑" w:cs="微软雅黑"/>
                <w:b/>
                <w:bCs/>
                <w:color w:val="FFFFFF"/>
                <w:sz w:val="28"/>
                <w:szCs w:val="28"/>
                <w:lang w:eastAsia="zh-CN"/>
              </w:rPr>
              <w:t>贵阳</w:t>
            </w:r>
            <w:r>
              <w:rPr>
                <w:rFonts w:hint="eastAsia" w:ascii="微软雅黑" w:hAnsi="微软雅黑" w:eastAsia="微软雅黑" w:cs="微软雅黑"/>
                <w:b/>
                <w:bCs w:val="0"/>
                <w:color w:val="FFFFFF"/>
                <w:sz w:val="28"/>
                <w:szCs w:val="28"/>
                <w:lang w:val="en-US" w:eastAsia="zh-CN"/>
              </w:rPr>
              <w:t>→出发地</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温馨的家</w:t>
            </w:r>
          </w:p>
        </w:tc>
      </w:tr>
      <w:tr w14:paraId="00AF97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787578A0">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zh-CN"/>
              </w:rPr>
              <w:t>根据您返程的时间我社安排工作人员送站，返温馨家园。结束愉快的贵州之旅！</w:t>
            </w:r>
          </w:p>
        </w:tc>
      </w:tr>
      <w:tr w14:paraId="67D40DE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20A5CE1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kern w:val="2"/>
                <w:sz w:val="21"/>
                <w:szCs w:val="21"/>
                <w:lang w:val="en-US" w:eastAsia="zh-CN" w:bidi="zh-CN"/>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4D8B80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55300B8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5D8BBF8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4FBD046B">
            <w:pPr>
              <w:keepNext w:val="0"/>
              <w:keepLines w:val="0"/>
              <w:pageBreakBefore w:val="0"/>
              <w:kinsoku/>
              <w:wordWrap/>
              <w:overflowPunct/>
              <w:topLinePunct w:val="0"/>
              <w:autoSpaceDE/>
              <w:autoSpaceDN/>
              <w:bidi w:val="0"/>
              <w:spacing w:line="360" w:lineRule="exact"/>
              <w:rPr>
                <w:rFonts w:hint="eastAsia" w:ascii="微软雅黑" w:hAnsi="微软雅黑" w:eastAsia="微软雅黑" w:cs="微软雅黑"/>
              </w:rPr>
            </w:pP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接待标准</w:t>
            </w: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 xml:space="preserve"> </w:t>
            </w:r>
            <w:r>
              <w:rPr>
                <w:rFonts w:hint="eastAsia" w:ascii="微软雅黑" w:hAnsi="微软雅黑" w:eastAsia="微软雅黑" w:cs="微软雅黑"/>
              </w:rPr>
              <w:t xml:space="preserve">  </w:t>
            </w:r>
          </w:p>
          <w:p w14:paraId="321AB475">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1、</w:t>
            </w:r>
            <w:r>
              <w:rPr>
                <w:rFonts w:hint="eastAsia" w:ascii="微软雅黑" w:hAnsi="微软雅黑" w:eastAsia="微软雅黑" w:cs="微软雅黑"/>
                <w:sz w:val="21"/>
                <w:szCs w:val="21"/>
                <w:lang w:val="en-US" w:eastAsia="zh-CN"/>
              </w:rPr>
              <w:t xml:space="preserve">门票： 含行程所列景点首道大门票，不含景区观光车，具体请参考行程描述，所列景点不退不换。（贵州景点购票为实名制，请提前准备身份证交予导游） </w:t>
            </w:r>
          </w:p>
          <w:p w14:paraId="7C91A32E">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sz w:val="21"/>
                <w:szCs w:val="21"/>
                <w:lang w:val="en-US" w:eastAsia="zh-CN"/>
              </w:rPr>
              <w:t>2、酒店：</w:t>
            </w:r>
            <w:r>
              <w:rPr>
                <w:rFonts w:hint="eastAsia" w:ascii="微软雅黑" w:hAnsi="微软雅黑" w:eastAsia="微软雅黑" w:cs="微软雅黑"/>
                <w:b/>
                <w:bCs/>
                <w:sz w:val="21"/>
                <w:szCs w:val="21"/>
                <w:lang w:val="en-US" w:eastAsia="zh-CN"/>
              </w:rPr>
              <w:t>两种住宿标准可选</w:t>
            </w:r>
          </w:p>
          <w:p w14:paraId="3F7F3BC4">
            <w:pPr>
              <w:keepNext w:val="0"/>
              <w:keepLines w:val="0"/>
              <w:pageBreakBefore w:val="0"/>
              <w:widowControl w:val="0"/>
              <w:kinsoku/>
              <w:wordWrap/>
              <w:overflowPunct/>
              <w:topLinePunct w:val="0"/>
              <w:autoSpaceDE/>
              <w:autoSpaceDN/>
              <w:bidi w:val="0"/>
              <w:adjustRightInd/>
              <w:snapToGrid w:val="0"/>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网评四钻标准：入住4晚网评四钻酒店+1晚西江舒适客栈（单房差900元）</w:t>
            </w:r>
          </w:p>
          <w:p w14:paraId="0193A241">
            <w:pPr>
              <w:keepNext w:val="0"/>
              <w:keepLines w:val="0"/>
              <w:pageBreakBefore w:val="0"/>
              <w:widowControl w:val="0"/>
              <w:kinsoku/>
              <w:wordWrap/>
              <w:overflowPunct/>
              <w:topLinePunct w:val="0"/>
              <w:autoSpaceDE/>
              <w:autoSpaceDN/>
              <w:bidi w:val="0"/>
              <w:adjustRightInd/>
              <w:snapToGrid w:val="0"/>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网评五钻标准：入住4晚网评五钻酒店+1晚西江特色客栈（单房差1200元）</w:t>
            </w:r>
          </w:p>
          <w:p w14:paraId="1D6EBE8D">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备注：如遇特殊原因，不能安排参考酒店时，我社有权安排同级别、同标准的其他酒店。</w:t>
            </w:r>
          </w:p>
          <w:p w14:paraId="4698533C">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3、用餐：</w:t>
            </w:r>
            <w:r>
              <w:rPr>
                <w:rFonts w:hint="eastAsia" w:ascii="微软雅黑" w:hAnsi="微软雅黑" w:eastAsia="微软雅黑" w:cs="微软雅黑"/>
                <w:b w:val="0"/>
                <w:bCs/>
                <w:color w:val="auto"/>
                <w:sz w:val="21"/>
                <w:szCs w:val="21"/>
                <w:lang w:eastAsia="zh-CN"/>
              </w:rPr>
              <w:t>行程中团队标准用餐，含</w:t>
            </w:r>
            <w:r>
              <w:rPr>
                <w:rFonts w:hint="eastAsia" w:ascii="微软雅黑" w:hAnsi="微软雅黑" w:eastAsia="微软雅黑" w:cs="微软雅黑"/>
                <w:b/>
                <w:bCs w:val="0"/>
                <w:color w:val="auto"/>
                <w:sz w:val="21"/>
                <w:szCs w:val="21"/>
                <w:lang w:eastAsia="zh-CN"/>
              </w:rPr>
              <w:t>5早4正餐，正餐标准50元/人/餐。</w:t>
            </w:r>
            <w:r>
              <w:rPr>
                <w:rFonts w:hint="eastAsia" w:ascii="微软雅黑" w:hAnsi="微软雅黑" w:eastAsia="微软雅黑" w:cs="微软雅黑"/>
                <w:b w:val="0"/>
                <w:bCs/>
                <w:color w:val="auto"/>
                <w:sz w:val="21"/>
                <w:szCs w:val="21"/>
                <w:lang w:eastAsia="zh-CN"/>
              </w:rPr>
              <w:t>（当地特色美食，地道黔味体验；行程中备注不含用餐敬请自理，如因自身原因放弃用餐，无餐费退还）</w:t>
            </w:r>
          </w:p>
          <w:p w14:paraId="1930BBDF">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4、交通：当地空调旅游</w:t>
            </w:r>
            <w:r>
              <w:rPr>
                <w:rFonts w:hint="eastAsia" w:ascii="微软雅黑" w:hAnsi="微软雅黑" w:eastAsia="微软雅黑" w:cs="微软雅黑"/>
                <w:b w:val="0"/>
                <w:bCs w:val="0"/>
                <w:sz w:val="21"/>
                <w:szCs w:val="21"/>
                <w:highlight w:val="none"/>
                <w:lang w:val="en-US" w:eastAsia="zh-CN"/>
              </w:rPr>
              <w:t>2+1头等舱</w:t>
            </w:r>
            <w:r>
              <w:rPr>
                <w:rFonts w:hint="eastAsia" w:ascii="微软雅黑" w:hAnsi="微软雅黑" w:eastAsia="微软雅黑" w:cs="微软雅黑"/>
                <w:sz w:val="21"/>
                <w:szCs w:val="21"/>
                <w:lang w:val="en-US" w:eastAsia="zh-CN"/>
              </w:rPr>
              <w:t>车，保证每人一正座</w:t>
            </w:r>
            <w:r>
              <w:rPr>
                <w:rFonts w:hint="eastAsia" w:ascii="微软雅黑" w:hAnsi="微软雅黑" w:eastAsia="微软雅黑" w:cs="微软雅黑"/>
                <w:sz w:val="21"/>
                <w:szCs w:val="21"/>
                <w:lang w:val="zh-CN" w:eastAsia="zh-CN"/>
              </w:rPr>
              <w:t>（车辆大小由旅行社根据游客人数调整）</w:t>
            </w:r>
          </w:p>
          <w:p w14:paraId="7C152E7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00FF"/>
                <w:kern w:val="0"/>
                <w:sz w:val="21"/>
                <w:szCs w:val="21"/>
                <w:highlight w:val="yellow"/>
              </w:rPr>
            </w:pPr>
            <w:r>
              <w:rPr>
                <w:rFonts w:hint="eastAsia" w:ascii="微软雅黑" w:hAnsi="微软雅黑" w:eastAsia="微软雅黑" w:cs="微软雅黑"/>
                <w:sz w:val="21"/>
                <w:szCs w:val="21"/>
                <w:lang w:val="en-US" w:eastAsia="zh-CN"/>
              </w:rPr>
              <w:t>5、导服：国导证导游服务</w:t>
            </w:r>
          </w:p>
        </w:tc>
      </w:tr>
      <w:tr w14:paraId="7C422D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20A41DE2">
            <w:pPr>
              <w:keepNext w:val="0"/>
              <w:keepLines w:val="0"/>
              <w:pageBreakBefore w:val="0"/>
              <w:tabs>
                <w:tab w:val="left" w:pos="8583"/>
              </w:tabs>
              <w:kinsoku/>
              <w:wordWrap/>
              <w:overflowPunct/>
              <w:topLinePunct w:val="0"/>
              <w:autoSpaceDE/>
              <w:autoSpaceDN/>
              <w:bidi w:val="0"/>
              <w:spacing w:line="360" w:lineRule="exact"/>
              <w:jc w:val="left"/>
              <w:rPr>
                <w:rFonts w:hint="eastAsia" w:ascii="微软雅黑" w:hAnsi="微软雅黑" w:eastAsia="微软雅黑" w:cs="微软雅黑"/>
                <w:b/>
                <w:bCs/>
                <w:sz w:val="28"/>
                <w:szCs w:val="28"/>
                <w:highlight w:val="yellow"/>
              </w:rPr>
            </w:pP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儿童接待标准</w:t>
            </w:r>
            <w:r>
              <w:rPr>
                <w:rFonts w:hint="eastAsia" w:ascii="微软雅黑" w:hAnsi="微软雅黑" w:eastAsia="微软雅黑" w:cs="微软雅黑"/>
                <w:b/>
                <w:bCs/>
                <w:sz w:val="28"/>
                <w:szCs w:val="28"/>
                <w:highlight w:val="yellow"/>
                <w:lang w:val="en-US" w:eastAsia="zh-CN"/>
              </w:rPr>
              <w:t>☆☆</w:t>
            </w:r>
          </w:p>
          <w:p w14:paraId="531C20E7">
            <w:pPr>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rPr>
            </w:pPr>
            <w:r>
              <w:rPr>
                <w:rFonts w:hint="eastAsia" w:ascii="微软雅黑" w:hAnsi="微软雅黑" w:eastAsia="微软雅黑" w:cs="微软雅黑"/>
              </w:rPr>
              <w:t>1</w:t>
            </w:r>
            <w:r>
              <w:rPr>
                <w:rFonts w:hint="eastAsia" w:ascii="微软雅黑" w:hAnsi="微软雅黑" w:eastAsia="微软雅黑" w:cs="微软雅黑"/>
                <w:lang w:eastAsia="zh-CN"/>
              </w:rPr>
              <w:t>、</w:t>
            </w:r>
            <w:r>
              <w:rPr>
                <w:rFonts w:hint="eastAsia" w:ascii="微软雅黑" w:hAnsi="微软雅黑" w:eastAsia="微软雅黑" w:cs="微软雅黑"/>
              </w:rPr>
              <w:t>儿童价格执行标准：</w:t>
            </w:r>
            <w:r>
              <w:rPr>
                <w:rFonts w:hint="eastAsia" w:ascii="微软雅黑" w:hAnsi="微软雅黑" w:eastAsia="微软雅黑" w:cs="微软雅黑"/>
                <w:kern w:val="0"/>
                <w:sz w:val="21"/>
                <w:szCs w:val="21"/>
                <w:vertAlign w:val="baseline"/>
                <w:lang w:val="en-US" w:eastAsia="zh-CN" w:bidi="ar"/>
              </w:rPr>
              <w:t>年龄2~14周岁（不含）</w:t>
            </w:r>
          </w:p>
          <w:p w14:paraId="7FCB930A">
            <w:pPr>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rPr>
            </w:pPr>
            <w:r>
              <w:rPr>
                <w:rFonts w:hint="eastAsia" w:ascii="微软雅黑" w:hAnsi="微软雅黑" w:eastAsia="微软雅黑" w:cs="微软雅黑"/>
              </w:rPr>
              <w:t>2</w:t>
            </w:r>
            <w:r>
              <w:rPr>
                <w:rFonts w:hint="eastAsia" w:ascii="微软雅黑" w:hAnsi="微软雅黑" w:eastAsia="微软雅黑" w:cs="微软雅黑"/>
                <w:lang w:eastAsia="zh-CN"/>
              </w:rPr>
              <w:t>、</w:t>
            </w:r>
            <w:r>
              <w:rPr>
                <w:rFonts w:hint="eastAsia" w:ascii="微软雅黑" w:hAnsi="微软雅黑" w:eastAsia="微软雅黑" w:cs="微软雅黑"/>
              </w:rPr>
              <w:t>儿童价格包含：往返机票经济舱、当地接待车位费、全程半餐费、导游服务费</w:t>
            </w:r>
          </w:p>
          <w:p w14:paraId="3B7D1E9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rPr>
              <w:t>3</w:t>
            </w:r>
            <w:r>
              <w:rPr>
                <w:rFonts w:hint="eastAsia" w:ascii="微软雅黑" w:hAnsi="微软雅黑" w:eastAsia="微软雅黑" w:cs="微软雅黑"/>
                <w:lang w:eastAsia="zh-CN"/>
              </w:rPr>
              <w:t>、</w:t>
            </w:r>
            <w:r>
              <w:rPr>
                <w:rFonts w:hint="eastAsia" w:ascii="微软雅黑" w:hAnsi="微软雅黑" w:eastAsia="微软雅黑" w:cs="微软雅黑"/>
              </w:rPr>
              <w:t>儿童价格不含：</w:t>
            </w:r>
            <w:r>
              <w:rPr>
                <w:rFonts w:hint="eastAsia" w:ascii="微软雅黑" w:hAnsi="微软雅黑" w:eastAsia="微软雅黑" w:cs="微软雅黑"/>
                <w:b/>
                <w:bCs/>
              </w:rPr>
              <w:t>住宿、门票及小交通</w:t>
            </w:r>
            <w:r>
              <w:rPr>
                <w:rFonts w:hint="eastAsia" w:ascii="微软雅黑" w:hAnsi="微软雅黑" w:eastAsia="微软雅黑" w:cs="微软雅黑"/>
                <w:b/>
                <w:bCs/>
                <w:lang w:eastAsia="zh-CN"/>
              </w:rPr>
              <w:t>，</w:t>
            </w:r>
            <w:r>
              <w:rPr>
                <w:rFonts w:hint="eastAsia" w:ascii="微软雅黑" w:hAnsi="微软雅黑" w:eastAsia="微软雅黑" w:cs="微软雅黑"/>
              </w:rPr>
              <w:t>若产生费用现付当地导游</w:t>
            </w:r>
            <w:r>
              <w:rPr>
                <w:rFonts w:hint="eastAsia" w:ascii="微软雅黑" w:hAnsi="微软雅黑" w:eastAsia="微软雅黑" w:cs="微软雅黑"/>
                <w:lang w:eastAsia="zh-CN"/>
              </w:rPr>
              <w:t>（建议</w:t>
            </w:r>
            <w:r>
              <w:rPr>
                <w:rFonts w:hint="eastAsia" w:ascii="微软雅黑" w:hAnsi="微软雅黑" w:eastAsia="微软雅黑" w:cs="微软雅黑"/>
                <w:sz w:val="21"/>
                <w:szCs w:val="21"/>
              </w:rPr>
              <w:t>提前报备并预定相应门票，如未预定在当地临时需要也许不能保证可以正常购买</w:t>
            </w:r>
            <w:r>
              <w:rPr>
                <w:rFonts w:hint="eastAsia" w:ascii="微软雅黑" w:hAnsi="微软雅黑" w:eastAsia="微软雅黑" w:cs="微软雅黑"/>
                <w:sz w:val="21"/>
                <w:szCs w:val="21"/>
                <w:lang w:eastAsia="zh-CN"/>
              </w:rPr>
              <w:t>）</w:t>
            </w:r>
            <w:r>
              <w:rPr>
                <w:rFonts w:hint="eastAsia" w:ascii="微软雅黑" w:hAnsi="微软雅黑" w:eastAsia="微软雅黑" w:cs="微软雅黑"/>
              </w:rPr>
              <w:t>；儿童不含成人报价中的赠送门票项目</w:t>
            </w:r>
          </w:p>
        </w:tc>
      </w:tr>
      <w:tr w14:paraId="0DA736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1EE34081">
            <w:pPr>
              <w:keepNext w:val="0"/>
              <w:keepLines w:val="0"/>
              <w:pageBreakBefore w:val="0"/>
              <w:tabs>
                <w:tab w:val="left" w:pos="8583"/>
              </w:tabs>
              <w:kinsoku/>
              <w:wordWrap/>
              <w:overflowPunct/>
              <w:topLinePunct w:val="0"/>
              <w:autoSpaceDE/>
              <w:autoSpaceDN/>
              <w:bidi w:val="0"/>
              <w:spacing w:line="360" w:lineRule="exact"/>
              <w:jc w:val="left"/>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☆☆接待标准☆☆</w:t>
            </w:r>
          </w:p>
          <w:p w14:paraId="46B7901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00B050"/>
                <w:sz w:val="21"/>
                <w:szCs w:val="21"/>
                <w:lang w:eastAsia="zh-CN"/>
              </w:rPr>
            </w:pPr>
            <w:r>
              <w:rPr>
                <w:rFonts w:hint="eastAsia" w:ascii="微软雅黑" w:hAnsi="微软雅黑" w:eastAsia="微软雅黑" w:cs="微软雅黑"/>
                <w:color w:val="FF0000"/>
                <w:kern w:val="2"/>
                <w:sz w:val="21"/>
                <w:szCs w:val="24"/>
                <w:lang w:val="en-US" w:eastAsia="zh-CN" w:bidi="ar-SA"/>
              </w:rPr>
              <w:t>正常收客年龄：75周岁以下（不收旅游聋哑人士，行动不便者，孕妇，旅游同行，导游证，记者，回民 ）</w:t>
            </w:r>
          </w:p>
          <w:p w14:paraId="02C077E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val="0"/>
                <w:bCs w:val="0"/>
                <w:color w:val="auto"/>
                <w:sz w:val="21"/>
                <w:szCs w:val="21"/>
                <w:lang w:eastAsia="zh-CN"/>
              </w:rPr>
              <w:t>1、70岁以上需26-69岁亲属陪同，提供健康证明，签好免责，</w:t>
            </w:r>
            <w:r>
              <w:rPr>
                <w:rFonts w:hint="eastAsia" w:ascii="微软雅黑" w:hAnsi="微软雅黑" w:eastAsia="微软雅黑" w:cs="微软雅黑"/>
                <w:b w:val="0"/>
                <w:bCs w:val="0"/>
                <w:color w:val="auto"/>
                <w:sz w:val="21"/>
                <w:szCs w:val="21"/>
                <w:lang w:val="en-US" w:eastAsia="zh-CN"/>
              </w:rPr>
              <w:t>75岁以上拒收</w:t>
            </w:r>
          </w:p>
          <w:p w14:paraId="67D32831">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sz w:val="21"/>
                <w:szCs w:val="21"/>
                <w:lang w:val="en-US" w:eastAsia="zh-CN"/>
              </w:rPr>
            </w:pPr>
            <w:r>
              <w:rPr>
                <w:rFonts w:hint="eastAsia" w:ascii="微软雅黑" w:hAnsi="微软雅黑" w:eastAsia="微软雅黑" w:cs="微软雅黑"/>
                <w:b w:val="0"/>
                <w:bCs w:val="0"/>
                <w:color w:val="auto"/>
                <w:sz w:val="21"/>
                <w:szCs w:val="21"/>
                <w:lang w:val="en-US" w:eastAsia="zh-CN"/>
              </w:rPr>
              <w:t>2</w:t>
            </w:r>
            <w:r>
              <w:rPr>
                <w:rFonts w:hint="eastAsia" w:ascii="微软雅黑" w:hAnsi="微软雅黑" w:eastAsia="微软雅黑" w:cs="微软雅黑"/>
                <w:b w:val="0"/>
                <w:bCs w:val="0"/>
                <w:color w:val="auto"/>
                <w:sz w:val="21"/>
                <w:szCs w:val="21"/>
                <w:lang w:eastAsia="zh-CN"/>
              </w:rPr>
              <w:t>、儿童：只含导服，车位，正餐半餐（不含门票、早餐、床位）</w:t>
            </w:r>
            <w:r>
              <w:rPr>
                <w:rFonts w:hint="eastAsia" w:ascii="微软雅黑" w:hAnsi="微软雅黑" w:eastAsia="微软雅黑" w:cs="微软雅黑"/>
                <w:b w:val="0"/>
                <w:bCs w:val="0"/>
                <w:color w:val="auto"/>
                <w:sz w:val="21"/>
                <w:szCs w:val="21"/>
              </w:rPr>
              <w:t>特别提示：身高1米2以下儿童景区门票免费，超过1米2的儿童请提前报备并预定相应门票，如未预定在当地临时需要不能保证正常购买。</w:t>
            </w:r>
            <w:r>
              <w:rPr>
                <w:rFonts w:hint="eastAsia" w:ascii="微软雅黑" w:hAnsi="微软雅黑" w:eastAsia="微软雅黑" w:cs="微软雅黑"/>
                <w:b w:val="0"/>
                <w:bCs w:val="0"/>
                <w:color w:val="auto"/>
                <w:sz w:val="21"/>
                <w:szCs w:val="21"/>
                <w:lang w:val="en-US" w:eastAsia="zh-CN"/>
              </w:rPr>
              <w:t xml:space="preserve"> </w:t>
            </w:r>
          </w:p>
          <w:p w14:paraId="1B74E99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val="0"/>
                <w:bCs w:val="0"/>
                <w:color w:val="auto"/>
                <w:sz w:val="21"/>
                <w:szCs w:val="21"/>
                <w:lang w:val="en-US" w:eastAsia="zh-CN"/>
              </w:rPr>
              <w:t>3</w:t>
            </w:r>
            <w:r>
              <w:rPr>
                <w:rFonts w:hint="eastAsia" w:ascii="微软雅黑" w:hAnsi="微软雅黑" w:eastAsia="微软雅黑" w:cs="微软雅黑"/>
                <w:b w:val="0"/>
                <w:bCs w:val="0"/>
                <w:color w:val="auto"/>
                <w:sz w:val="21"/>
                <w:szCs w:val="21"/>
                <w:lang w:eastAsia="zh-CN"/>
              </w:rPr>
              <w:t>、旅行社核算报价是打包价格，无优无退费</w:t>
            </w:r>
          </w:p>
        </w:tc>
      </w:tr>
      <w:tr w14:paraId="58ED2DF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5D8263F3">
            <w:pPr>
              <w:keepNext w:val="0"/>
              <w:keepLines w:val="0"/>
              <w:pageBreakBefore w:val="0"/>
              <w:tabs>
                <w:tab w:val="left" w:pos="8583"/>
              </w:tabs>
              <w:kinsoku/>
              <w:wordWrap/>
              <w:overflowPunct/>
              <w:topLinePunct w:val="0"/>
              <w:autoSpaceDE/>
              <w:autoSpaceDN/>
              <w:bidi w:val="0"/>
              <w:spacing w:line="360" w:lineRule="exact"/>
              <w:jc w:val="left"/>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☆☆费用标准☆☆</w:t>
            </w:r>
          </w:p>
          <w:p w14:paraId="448DFF7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leftChars="0"/>
              <w:textAlignment w:val="baseline"/>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sz w:val="21"/>
                <w:szCs w:val="21"/>
                <w:lang w:val="en-US" w:eastAsia="zh-CN"/>
              </w:rPr>
              <w:t>1、不含景区必消小交通：</w:t>
            </w:r>
            <w:r>
              <w:rPr>
                <w:rFonts w:hint="eastAsia" w:ascii="微软雅黑" w:hAnsi="微软雅黑" w:eastAsia="微软雅黑" w:cs="微软雅黑"/>
                <w:b w:val="0"/>
                <w:bCs w:val="0"/>
                <w:sz w:val="21"/>
                <w:szCs w:val="21"/>
                <w:lang w:val="en-US" w:eastAsia="zh-CN"/>
              </w:rPr>
              <w:t>黄果树观光车50元/人+保险10元/人，小七孔观光车40元/人+保险10元/人，西江苗寨4程观光车20元/人+保险10元/人，镇远摆渡车20元/人，梵净山观光车48元/人+保险10元/人，梵净山东门往返索道140元/人，九龙洞往返观光车16元/人，费用需自理。</w:t>
            </w:r>
          </w:p>
          <w:p w14:paraId="68A093B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leftChars="0"/>
              <w:textAlignment w:val="baseline"/>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sz w:val="21"/>
                <w:szCs w:val="21"/>
                <w:lang w:val="en-US" w:eastAsia="zh-CN"/>
              </w:rPr>
              <w:t>2、不含景区内自费项目：</w:t>
            </w:r>
            <w:r>
              <w:rPr>
                <w:rFonts w:hint="eastAsia" w:ascii="微软雅黑" w:hAnsi="微软雅黑" w:eastAsia="微软雅黑" w:cs="微软雅黑"/>
                <w:b w:val="0"/>
                <w:bCs w:val="0"/>
                <w:sz w:val="21"/>
                <w:szCs w:val="21"/>
                <w:lang w:val="en-US" w:eastAsia="zh-CN"/>
              </w:rPr>
              <w:t>不含黄果树大瀑布扶梯单程30元/人、双程50元/人，小七孔鸳鸯湖游船30元/人，可根据个人需要自愿选择消费。</w:t>
            </w:r>
          </w:p>
          <w:p w14:paraId="533B9BF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leftChars="0"/>
              <w:textAlignment w:val="baseline"/>
              <w:rPr>
                <w:rFonts w:hint="eastAsia" w:ascii="微软雅黑" w:hAnsi="微软雅黑" w:eastAsia="微软雅黑" w:cs="微软雅黑"/>
                <w:color w:val="FF0000"/>
                <w:kern w:val="0"/>
                <w:sz w:val="21"/>
                <w:szCs w:val="21"/>
                <w:lang w:val="en-US" w:eastAsia="zh-CN"/>
              </w:rPr>
            </w:pPr>
            <w:r>
              <w:rPr>
                <w:rFonts w:hint="eastAsia" w:ascii="微软雅黑" w:hAnsi="微软雅黑" w:eastAsia="微软雅黑" w:cs="微软雅黑"/>
                <w:color w:val="FF0000"/>
                <w:kern w:val="0"/>
                <w:sz w:val="21"/>
                <w:szCs w:val="21"/>
                <w:lang w:val="en-US" w:eastAsia="zh-CN"/>
              </w:rPr>
              <w:t>老年人、学生参团请带好学生证，老年证，身份证或户口本等相关证件；配合出示证件，无退费。</w:t>
            </w:r>
          </w:p>
          <w:p w14:paraId="72BAE3A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leftChars="0"/>
              <w:textAlignment w:val="baseline"/>
              <w:rPr>
                <w:rFonts w:hint="eastAsia" w:ascii="微软雅黑" w:hAnsi="微软雅黑" w:eastAsia="微软雅黑" w:cs="微软雅黑"/>
                <w:color w:val="auto"/>
                <w:kern w:val="0"/>
                <w:sz w:val="21"/>
                <w:szCs w:val="21"/>
                <w:lang w:val="en-US" w:eastAsia="zh-CN"/>
              </w:rPr>
            </w:pPr>
            <w:r>
              <w:rPr>
                <w:rFonts w:hint="eastAsia" w:ascii="微软雅黑" w:hAnsi="微软雅黑" w:eastAsia="微软雅黑" w:cs="微软雅黑"/>
                <w:b/>
                <w:bCs/>
                <w:sz w:val="21"/>
                <w:szCs w:val="21"/>
                <w:lang w:val="en-US" w:eastAsia="zh-CN"/>
              </w:rPr>
              <w:t>3、保险：</w:t>
            </w:r>
            <w:r>
              <w:rPr>
                <w:rFonts w:hint="eastAsia" w:ascii="微软雅黑" w:hAnsi="微软雅黑" w:eastAsia="微软雅黑" w:cs="微软雅黑"/>
                <w:color w:val="auto"/>
                <w:kern w:val="0"/>
                <w:sz w:val="21"/>
                <w:szCs w:val="21"/>
                <w:lang w:val="en-US" w:eastAsia="zh-CN"/>
              </w:rPr>
              <w:t>包含旅行社责任险，不含旅游意外险。（请游客或组团门市出团前购买旅游意外险，注：若未购买旅游意外险的游客或组团门市，责任自负，敬请知悉！）</w:t>
            </w:r>
          </w:p>
          <w:p w14:paraId="11034CD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leftChars="0"/>
              <w:textAlignment w:val="baseline"/>
              <w:rPr>
                <w:rFonts w:hint="eastAsia" w:ascii="微软雅黑" w:hAnsi="微软雅黑" w:eastAsia="微软雅黑" w:cs="微软雅黑"/>
                <w:color w:val="auto"/>
                <w:kern w:val="0"/>
                <w:sz w:val="21"/>
                <w:szCs w:val="21"/>
                <w:lang w:val="en-US" w:eastAsia="zh-CN"/>
              </w:rPr>
            </w:pPr>
            <w:r>
              <w:rPr>
                <w:rFonts w:hint="eastAsia" w:ascii="微软雅黑" w:hAnsi="微软雅黑" w:eastAsia="微软雅黑" w:cs="微软雅黑"/>
                <w:b/>
                <w:bCs/>
                <w:sz w:val="21"/>
                <w:szCs w:val="21"/>
                <w:lang w:val="en-US" w:eastAsia="zh-CN"/>
              </w:rPr>
              <w:t>4、</w:t>
            </w:r>
            <w:r>
              <w:rPr>
                <w:rFonts w:hint="eastAsia" w:ascii="微软雅黑" w:hAnsi="微软雅黑" w:eastAsia="微软雅黑" w:cs="微软雅黑"/>
                <w:color w:val="auto"/>
                <w:kern w:val="0"/>
                <w:sz w:val="21"/>
                <w:szCs w:val="21"/>
                <w:lang w:val="en-US" w:eastAsia="zh-CN"/>
              </w:rPr>
              <w:t>服务项目未提到的其它一切费用，例如特殊门票等，请自理。</w:t>
            </w:r>
          </w:p>
          <w:p w14:paraId="4C375CF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leftChars="0"/>
              <w:textAlignment w:val="baseline"/>
              <w:rPr>
                <w:rFonts w:hint="eastAsia" w:ascii="微软雅黑" w:hAnsi="微软雅黑" w:eastAsia="微软雅黑" w:cs="微软雅黑"/>
                <w:color w:val="auto"/>
                <w:kern w:val="0"/>
                <w:sz w:val="21"/>
                <w:szCs w:val="21"/>
                <w:lang w:val="en-US" w:eastAsia="zh-CN"/>
              </w:rPr>
            </w:pPr>
            <w:r>
              <w:rPr>
                <w:rFonts w:hint="eastAsia" w:ascii="微软雅黑" w:hAnsi="微软雅黑" w:eastAsia="微软雅黑" w:cs="微软雅黑"/>
                <w:b/>
                <w:bCs/>
                <w:sz w:val="21"/>
                <w:szCs w:val="21"/>
                <w:lang w:val="en-US" w:eastAsia="zh-CN"/>
              </w:rPr>
              <w:t>5、</w:t>
            </w:r>
            <w:r>
              <w:rPr>
                <w:rFonts w:hint="eastAsia" w:ascii="微软雅黑" w:hAnsi="微软雅黑" w:eastAsia="微软雅黑" w:cs="微软雅黑"/>
                <w:color w:val="auto"/>
                <w:kern w:val="0"/>
                <w:sz w:val="21"/>
                <w:szCs w:val="21"/>
                <w:lang w:val="en-US" w:eastAsia="zh-CN"/>
              </w:rPr>
              <w:t>酒店内行李搬运、洗熨、电话、传真、收费电视、烟酒、饮料等私人费用，请自理。</w:t>
            </w:r>
          </w:p>
          <w:p w14:paraId="242865D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bCs/>
                <w:sz w:val="21"/>
                <w:szCs w:val="21"/>
                <w:lang w:val="en-US" w:eastAsia="zh-CN"/>
              </w:rPr>
              <w:t>6、</w:t>
            </w:r>
            <w:r>
              <w:rPr>
                <w:rFonts w:hint="eastAsia" w:ascii="微软雅黑" w:hAnsi="微软雅黑" w:eastAsia="微软雅黑" w:cs="微软雅黑"/>
                <w:color w:val="auto"/>
                <w:kern w:val="0"/>
                <w:sz w:val="21"/>
                <w:szCs w:val="21"/>
                <w:lang w:val="en-US" w:eastAsia="zh-CN"/>
              </w:rPr>
              <w:t>旅游费用不包括旅游者因违约、自身过错、自由活动期间自身行为或疾病所引起的人身和财产损失。</w:t>
            </w:r>
          </w:p>
        </w:tc>
      </w:tr>
      <w:tr w14:paraId="0E49EE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61F58607">
            <w:pPr>
              <w:keepNext w:val="0"/>
              <w:keepLines w:val="0"/>
              <w:pageBreakBefore w:val="0"/>
              <w:tabs>
                <w:tab w:val="left" w:pos="8583"/>
              </w:tabs>
              <w:kinsoku/>
              <w:wordWrap/>
              <w:overflowPunct/>
              <w:topLinePunct w:val="0"/>
              <w:autoSpaceDE/>
              <w:autoSpaceDN/>
              <w:bidi w:val="0"/>
              <w:spacing w:line="360" w:lineRule="exact"/>
              <w:jc w:val="left"/>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☆☆赠送项目☆☆</w:t>
            </w:r>
          </w:p>
          <w:p w14:paraId="3B08B83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leftChars="0"/>
              <w:textAlignment w:val="baseline"/>
              <w:rPr>
                <w:rFonts w:hint="eastAsia" w:ascii="微软雅黑" w:hAnsi="微软雅黑" w:eastAsia="微软雅黑" w:cs="微软雅黑"/>
                <w:b w:val="0"/>
                <w:bCs w:val="0"/>
                <w:sz w:val="21"/>
                <w:szCs w:val="21"/>
                <w:lang w:val="en-US" w:eastAsia="zh-CN"/>
              </w:rPr>
            </w:pPr>
            <w:r>
              <w:rPr>
                <w:rFonts w:hint="default" w:ascii="微软雅黑" w:hAnsi="微软雅黑" w:eastAsia="微软雅黑" w:cs="微软雅黑"/>
                <w:b w:val="0"/>
                <w:bCs w:val="0"/>
                <w:sz w:val="21"/>
                <w:szCs w:val="21"/>
                <w:lang w:val="en-US" w:eastAsia="zh-CN"/>
              </w:rPr>
              <w:t>1.</w:t>
            </w:r>
            <w:r>
              <w:rPr>
                <w:rFonts w:hint="eastAsia" w:ascii="微软雅黑" w:hAnsi="微软雅黑" w:eastAsia="微软雅黑" w:cs="微软雅黑"/>
                <w:b w:val="0"/>
                <w:bCs w:val="0"/>
                <w:sz w:val="21"/>
                <w:szCs w:val="21"/>
                <w:lang w:val="en-US" w:eastAsia="zh-CN"/>
              </w:rPr>
              <w:t>全天24小时专车免费接站。</w:t>
            </w:r>
          </w:p>
          <w:p w14:paraId="768C8BA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leftChars="0"/>
              <w:textAlignment w:val="baseline"/>
              <w:rPr>
                <w:rFonts w:hint="eastAsia" w:ascii="微软雅黑" w:hAnsi="微软雅黑" w:eastAsia="微软雅黑" w:cs="微软雅黑"/>
                <w:b w:val="0"/>
                <w:bCs w:val="0"/>
                <w:sz w:val="21"/>
                <w:szCs w:val="21"/>
                <w:lang w:val="en-US" w:eastAsia="zh-CN"/>
              </w:rPr>
            </w:pPr>
            <w:r>
              <w:rPr>
                <w:rFonts w:hint="default" w:ascii="微软雅黑" w:hAnsi="微软雅黑" w:eastAsia="微软雅黑" w:cs="微软雅黑"/>
                <w:b w:val="0"/>
                <w:bCs w:val="0"/>
                <w:sz w:val="21"/>
                <w:szCs w:val="21"/>
                <w:lang w:val="en-US" w:eastAsia="zh-CN"/>
              </w:rPr>
              <w:t>2.</w:t>
            </w:r>
            <w:r>
              <w:rPr>
                <w:rFonts w:hint="eastAsia" w:ascii="微软雅黑" w:hAnsi="微软雅黑" w:eastAsia="微软雅黑" w:cs="微软雅黑"/>
                <w:b w:val="0"/>
                <w:bCs w:val="0"/>
                <w:sz w:val="21"/>
                <w:szCs w:val="21"/>
                <w:lang w:val="en-US" w:eastAsia="zh-CN"/>
              </w:rPr>
              <w:t>每人每天1瓶矿泉水，随车配备旅游百宝箱一个。</w:t>
            </w:r>
          </w:p>
          <w:p w14:paraId="214621E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leftChars="0"/>
              <w:textAlignment w:val="baseline"/>
              <w:rPr>
                <w:rFonts w:hint="default" w:ascii="微软雅黑" w:hAnsi="微软雅黑" w:eastAsia="微软雅黑" w:cs="微软雅黑"/>
                <w:b w:val="0"/>
                <w:bCs w:val="0"/>
                <w:sz w:val="21"/>
                <w:szCs w:val="21"/>
                <w:lang w:val="en-US" w:eastAsia="zh-CN"/>
              </w:rPr>
            </w:pPr>
            <w:r>
              <w:rPr>
                <w:rFonts w:hint="default" w:ascii="微软雅黑" w:hAnsi="微软雅黑" w:eastAsia="微软雅黑" w:cs="微软雅黑"/>
                <w:b w:val="0"/>
                <w:bCs w:val="0"/>
                <w:sz w:val="21"/>
                <w:szCs w:val="21"/>
                <w:lang w:val="en-US" w:eastAsia="zh-CN"/>
              </w:rPr>
              <w:t>3</w:t>
            </w:r>
            <w:r>
              <w:rPr>
                <w:rFonts w:hint="eastAsia" w:ascii="微软雅黑" w:hAnsi="微软雅黑" w:eastAsia="微软雅黑" w:cs="微软雅黑"/>
                <w:b w:val="0"/>
                <w:bCs w:val="0"/>
                <w:sz w:val="21"/>
                <w:szCs w:val="21"/>
                <w:lang w:val="en-US" w:eastAsia="zh-CN"/>
              </w:rPr>
              <w:t>.</w:t>
            </w:r>
            <w:bookmarkStart w:id="0" w:name="_GoBack"/>
            <w:bookmarkEnd w:id="0"/>
            <w:r>
              <w:rPr>
                <w:rFonts w:hint="default" w:ascii="微软雅黑" w:hAnsi="微软雅黑" w:eastAsia="微软雅黑" w:cs="微软雅黑"/>
                <w:b w:val="0"/>
                <w:bCs w:val="0"/>
                <w:sz w:val="21"/>
                <w:szCs w:val="21"/>
                <w:lang w:val="en-US" w:eastAsia="zh-CN"/>
              </w:rPr>
              <w:t>赠送200元/人</w:t>
            </w:r>
            <w:r>
              <w:rPr>
                <w:rFonts w:hint="eastAsia" w:ascii="微软雅黑" w:hAnsi="微软雅黑" w:eastAsia="微软雅黑" w:cs="微软雅黑"/>
                <w:b w:val="0"/>
                <w:bCs w:val="0"/>
                <w:sz w:val="21"/>
                <w:szCs w:val="21"/>
                <w:lang w:val="en-US" w:eastAsia="zh-CN"/>
              </w:rPr>
              <w:t>西江</w:t>
            </w:r>
            <w:r>
              <w:rPr>
                <w:rFonts w:hint="default" w:ascii="微软雅黑" w:hAnsi="微软雅黑" w:eastAsia="微软雅黑" w:cs="微软雅黑"/>
                <w:b w:val="0"/>
                <w:bCs w:val="0"/>
                <w:sz w:val="21"/>
                <w:szCs w:val="21"/>
                <w:lang w:val="en-US" w:eastAsia="zh-CN"/>
              </w:rPr>
              <w:t>定点旅拍代金券</w:t>
            </w:r>
            <w:r>
              <w:rPr>
                <w:rFonts w:hint="eastAsia" w:ascii="微软雅黑" w:hAnsi="微软雅黑" w:eastAsia="微软雅黑" w:cs="微软雅黑"/>
                <w:b w:val="0"/>
                <w:bCs w:val="0"/>
                <w:sz w:val="21"/>
                <w:szCs w:val="21"/>
                <w:lang w:val="zh-CN" w:eastAsia="zh-CN"/>
              </w:rPr>
              <w:t>（</w:t>
            </w:r>
            <w:r>
              <w:rPr>
                <w:rFonts w:hint="eastAsia" w:ascii="微软雅黑" w:hAnsi="微软雅黑" w:eastAsia="微软雅黑" w:cs="微软雅黑"/>
                <w:b w:val="0"/>
                <w:bCs w:val="0"/>
                <w:sz w:val="21"/>
                <w:szCs w:val="21"/>
                <w:lang w:val="en-US" w:eastAsia="zh-CN"/>
              </w:rPr>
              <w:t>可在西江指定旅拍点使用，</w:t>
            </w:r>
            <w:r>
              <w:rPr>
                <w:rFonts w:hint="eastAsia" w:ascii="微软雅黑" w:hAnsi="微软雅黑" w:eastAsia="微软雅黑" w:cs="微软雅黑"/>
                <w:b w:val="0"/>
                <w:bCs w:val="0"/>
                <w:sz w:val="21"/>
                <w:szCs w:val="21"/>
                <w:lang w:val="zh-CN" w:eastAsia="zh-CN"/>
              </w:rPr>
              <w:t>不可折现，</w:t>
            </w:r>
            <w:r>
              <w:rPr>
                <w:rFonts w:hint="eastAsia" w:ascii="微软雅黑" w:hAnsi="微软雅黑" w:eastAsia="微软雅黑" w:cs="微软雅黑"/>
                <w:b w:val="0"/>
                <w:bCs w:val="0"/>
                <w:sz w:val="21"/>
                <w:szCs w:val="21"/>
                <w:lang w:val="en-US" w:eastAsia="zh-CN"/>
              </w:rPr>
              <w:t>单张代金券只能使用一次）。</w:t>
            </w:r>
            <w:r>
              <w:rPr>
                <w:rFonts w:hint="default" w:ascii="微软雅黑" w:hAnsi="微软雅黑" w:eastAsia="微软雅黑" w:cs="微软雅黑"/>
                <w:b w:val="0"/>
                <w:bCs w:val="0"/>
                <w:sz w:val="21"/>
                <w:szCs w:val="21"/>
                <w:lang w:val="en-US" w:eastAsia="zh-CN"/>
              </w:rPr>
              <w:t>4.</w:t>
            </w:r>
          </w:p>
          <w:p w14:paraId="32C42E4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sz w:val="21"/>
                <w:szCs w:val="21"/>
                <w:lang w:val="en-US" w:eastAsia="zh-CN"/>
              </w:rPr>
            </w:pPr>
            <w:r>
              <w:rPr>
                <w:rFonts w:hint="eastAsia" w:ascii="Times New Roman" w:hAnsi="Times New Roman" w:eastAsia="宋体" w:cs="Times New Roman"/>
                <w:b/>
                <w:bCs/>
                <w:color w:val="FF0000"/>
                <w:kern w:val="2"/>
                <w:sz w:val="21"/>
                <w:lang w:val="en-US" w:eastAsia="zh-CN" w:bidi="ar-SA"/>
              </w:rPr>
              <w:t>备注：因以上为赠送项目，若未使用，视为自愿放弃，无任何退费。</w:t>
            </w:r>
          </w:p>
        </w:tc>
      </w:tr>
      <w:tr w14:paraId="1EA3A45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688381B4">
            <w:pPr>
              <w:keepNext w:val="0"/>
              <w:keepLines w:val="0"/>
              <w:pageBreakBefore w:val="0"/>
              <w:tabs>
                <w:tab w:val="left" w:pos="8583"/>
              </w:tabs>
              <w:kinsoku/>
              <w:wordWrap/>
              <w:overflowPunct/>
              <w:topLinePunct w:val="0"/>
              <w:autoSpaceDE/>
              <w:autoSpaceDN/>
              <w:bidi w:val="0"/>
              <w:spacing w:line="360" w:lineRule="exact"/>
              <w:jc w:val="left"/>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☆☆参考酒店☆☆</w:t>
            </w:r>
          </w:p>
          <w:p w14:paraId="52D47D51">
            <w:pPr>
              <w:keepNext w:val="0"/>
              <w:keepLines w:val="0"/>
              <w:pageBreakBefore w:val="0"/>
              <w:tabs>
                <w:tab w:val="left" w:pos="8583"/>
              </w:tabs>
              <w:kinsoku/>
              <w:wordWrap/>
              <w:overflowPunct/>
              <w:topLinePunct w:val="0"/>
              <w:autoSpaceDE/>
              <w:autoSpaceDN/>
              <w:bidi w:val="0"/>
              <w:spacing w:line="360" w:lineRule="exact"/>
              <w:jc w:val="left"/>
              <w:rPr>
                <w:rFonts w:hint="eastAsia" w:ascii="微软雅黑" w:hAnsi="微软雅黑" w:eastAsia="微软雅黑" w:cs="微软雅黑"/>
                <w:b/>
                <w:bCs/>
                <w:sz w:val="28"/>
                <w:szCs w:val="28"/>
                <w:highlight w:val="none"/>
                <w:lang w:val="en-US" w:eastAsia="zh-CN"/>
              </w:rPr>
            </w:pPr>
            <w:r>
              <w:rPr>
                <w:rFonts w:hint="eastAsia" w:ascii="微软雅黑" w:hAnsi="微软雅黑" w:eastAsia="微软雅黑" w:cs="微软雅黑"/>
                <w:b/>
                <w:bCs/>
                <w:sz w:val="28"/>
                <w:szCs w:val="28"/>
                <w:highlight w:val="none"/>
                <w:lang w:val="en-US" w:eastAsia="zh-CN"/>
              </w:rPr>
              <w:t>四钻标准：</w:t>
            </w:r>
          </w:p>
          <w:p w14:paraId="32AEA32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b/>
                <w:bCs/>
                <w:i w:val="0"/>
                <w:iCs w:val="0"/>
                <w:color w:val="000000"/>
                <w:kern w:val="0"/>
                <w:sz w:val="21"/>
                <w:szCs w:val="21"/>
                <w:u w:val="none"/>
                <w:lang w:val="en-US" w:eastAsia="zh-CN" w:bidi="ar"/>
              </w:rPr>
              <w:t>第一天：</w:t>
            </w:r>
            <w:r>
              <w:rPr>
                <w:rFonts w:hint="eastAsia" w:ascii="微软雅黑" w:hAnsi="微软雅黑" w:eastAsia="微软雅黑" w:cs="微软雅黑"/>
                <w:i w:val="0"/>
                <w:iCs w:val="0"/>
                <w:color w:val="000000"/>
                <w:kern w:val="0"/>
                <w:sz w:val="21"/>
                <w:szCs w:val="21"/>
                <w:u w:val="none"/>
                <w:lang w:val="en-US" w:eastAsia="zh-CN" w:bidi="ar"/>
              </w:rPr>
              <w:t>TOWO上品国际、西苑锦润、外滩一号、和颐至尚酒店（贵阳观山湖区西南国际商贸城店）、旅途浮光酒店（贵阳观山湖会展城店）、百灵、雅斯特、喜天、智选、喀斯特、华美达安可、达喜雅、锦江都城、凯里亚德、贵阳地中海温泉度假酒店、雅迪尔、翼汇航空、城市森林、安巢多彩、金熙、骉马、维也纳、云鹭、空港、金熙、金阳大酒店、浩宇都城、城市森林、奇洋、维艾斯、林城、格林东方、林城万宜、万宜丽景、丽怡、大成精舍、希顿</w:t>
            </w:r>
          </w:p>
          <w:p w14:paraId="7A7A094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b/>
                <w:bCs/>
                <w:i w:val="0"/>
                <w:iCs w:val="0"/>
                <w:color w:val="000000"/>
                <w:kern w:val="0"/>
                <w:sz w:val="21"/>
                <w:szCs w:val="21"/>
                <w:u w:val="none"/>
                <w:lang w:val="en-US" w:eastAsia="zh-CN" w:bidi="ar"/>
              </w:rPr>
              <w:t>第二天：</w:t>
            </w:r>
            <w:r>
              <w:rPr>
                <w:rFonts w:hint="eastAsia" w:ascii="微软雅黑" w:hAnsi="微软雅黑" w:eastAsia="微软雅黑" w:cs="微软雅黑"/>
                <w:i w:val="0"/>
                <w:iCs w:val="0"/>
                <w:color w:val="000000"/>
                <w:kern w:val="0"/>
                <w:sz w:val="21"/>
                <w:szCs w:val="21"/>
                <w:u w:val="none"/>
                <w:lang w:val="en-US" w:eastAsia="zh-CN" w:bidi="ar"/>
              </w:rPr>
              <w:t>贵阳：TOWO上品国际、喜天、满兮、雅斯特、华美达安可、和颐至尚酒店（贵阳观山湖区西南国际商贸城店）、旅途浮光酒店（贵阳观山湖会展城店）、贵阳地中海温泉度假酒店、大成精舍、希顿</w:t>
            </w:r>
          </w:p>
          <w:p w14:paraId="37CA3052">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都匀：伯爵花园、维也纳、乾景、爱丽斯、毛尖、盛世锦源</w:t>
            </w:r>
          </w:p>
          <w:p w14:paraId="012E5F3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龙里：伯爵钻石、三千旅居、珑庭芳格</w:t>
            </w:r>
          </w:p>
          <w:p w14:paraId="193BF42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b/>
                <w:bCs/>
                <w:i w:val="0"/>
                <w:iCs w:val="0"/>
                <w:color w:val="000000"/>
                <w:kern w:val="0"/>
                <w:sz w:val="21"/>
                <w:szCs w:val="21"/>
                <w:u w:val="none"/>
                <w:lang w:val="en-US" w:eastAsia="zh-CN" w:bidi="ar"/>
              </w:rPr>
              <w:t>第三天：</w:t>
            </w:r>
            <w:r>
              <w:rPr>
                <w:rFonts w:hint="eastAsia" w:ascii="微软雅黑" w:hAnsi="微软雅黑" w:eastAsia="微软雅黑" w:cs="微软雅黑"/>
                <w:i w:val="0"/>
                <w:iCs w:val="0"/>
                <w:color w:val="000000"/>
                <w:kern w:val="0"/>
                <w:sz w:val="21"/>
                <w:szCs w:val="21"/>
                <w:u w:val="none"/>
                <w:lang w:val="en-US" w:eastAsia="zh-CN" w:bidi="ar"/>
              </w:rPr>
              <w:t>苗界、黔庄、悦来锦舍、蓝靛阁、花语水岸、听涛轩、西江故事、蚩尤部落、生如夏花、山屿间、沐心居、田园、牧云梯田、千与千寻、水岸、原生态、夜郎山舍、陶然、流云阁、水云间、星昊</w:t>
            </w:r>
          </w:p>
          <w:p w14:paraId="06ED1E76">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b/>
                <w:bCs/>
                <w:i w:val="0"/>
                <w:iCs w:val="0"/>
                <w:color w:val="000000"/>
                <w:kern w:val="0"/>
                <w:sz w:val="21"/>
                <w:szCs w:val="21"/>
                <w:u w:val="none"/>
                <w:lang w:val="en-US" w:eastAsia="zh-CN" w:bidi="ar"/>
              </w:rPr>
              <w:t>第四天：</w:t>
            </w:r>
            <w:r>
              <w:rPr>
                <w:rFonts w:hint="eastAsia" w:ascii="微软雅黑" w:hAnsi="微软雅黑" w:eastAsia="微软雅黑" w:cs="微软雅黑"/>
                <w:i w:val="0"/>
                <w:iCs w:val="0"/>
                <w:color w:val="000000"/>
                <w:kern w:val="0"/>
                <w:sz w:val="21"/>
                <w:szCs w:val="21"/>
                <w:u w:val="none"/>
                <w:lang w:val="en-US" w:eastAsia="zh-CN" w:bidi="ar"/>
              </w:rPr>
              <w:t>铜仁：赫柏希音、美高酒店、铂晶酒店、温州梵润、久龙壹品</w:t>
            </w:r>
          </w:p>
          <w:p w14:paraId="6D7CD536">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江口：梵净山国际、梵行、凤栖、书香世家、梵江印象酒店、悦山精选</w:t>
            </w:r>
          </w:p>
          <w:p w14:paraId="21969780">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b/>
                <w:bCs/>
                <w:i w:val="0"/>
                <w:iCs w:val="0"/>
                <w:color w:val="000000"/>
                <w:kern w:val="0"/>
                <w:sz w:val="21"/>
                <w:szCs w:val="21"/>
                <w:u w:val="none"/>
                <w:lang w:val="en-US" w:eastAsia="zh-CN" w:bidi="ar"/>
              </w:rPr>
              <w:t>第五天：</w:t>
            </w:r>
            <w:r>
              <w:rPr>
                <w:rFonts w:hint="eastAsia" w:ascii="微软雅黑" w:hAnsi="微软雅黑" w:eastAsia="微软雅黑" w:cs="微软雅黑"/>
                <w:i w:val="0"/>
                <w:iCs w:val="0"/>
                <w:color w:val="000000"/>
                <w:kern w:val="0"/>
                <w:sz w:val="21"/>
                <w:szCs w:val="21"/>
                <w:u w:val="none"/>
                <w:lang w:val="en-US" w:eastAsia="zh-CN" w:bidi="ar"/>
              </w:rPr>
              <w:t>TOWO上品国际、西苑锦润、外滩一号、和颐至尚酒店（贵阳观山湖区西南国际商贸城店）、旅途浮光酒店（贵阳观山湖会展城店）、百灵、雅斯特、喜天、智选、喀斯特、华美达安可、达喜雅、锦江都城、凯里亚德、贵阳地中海温泉度假酒店、雅迪尔、翼汇航空、城市森林、安巢多彩、金熙、骉马、维也纳、云鹭、空港、金熙、金阳大酒店、浩宇都城、城市森林、奇洋、维艾斯、林城、格林东方、林城万宜、万宜丽景、丽怡、大成精舍、希顿</w:t>
            </w:r>
          </w:p>
          <w:p w14:paraId="1866B68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8"/>
                <w:szCs w:val="28"/>
                <w:highlight w:val="none"/>
                <w:lang w:val="en-US" w:eastAsia="zh-CN"/>
              </w:rPr>
            </w:pPr>
            <w:r>
              <w:rPr>
                <w:rFonts w:hint="eastAsia" w:ascii="微软雅黑" w:hAnsi="微软雅黑" w:eastAsia="微软雅黑" w:cs="微软雅黑"/>
                <w:b/>
                <w:bCs/>
                <w:sz w:val="28"/>
                <w:szCs w:val="28"/>
                <w:highlight w:val="none"/>
                <w:lang w:val="en-US" w:eastAsia="zh-CN"/>
              </w:rPr>
              <w:t>五钻标准：</w:t>
            </w:r>
          </w:p>
          <w:p w14:paraId="411CDF0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b/>
                <w:bCs/>
                <w:i w:val="0"/>
                <w:iCs w:val="0"/>
                <w:color w:val="000000"/>
                <w:kern w:val="0"/>
                <w:sz w:val="21"/>
                <w:szCs w:val="21"/>
                <w:u w:val="none"/>
                <w:lang w:val="en-US" w:eastAsia="zh-CN" w:bidi="ar"/>
              </w:rPr>
              <w:t>第一天：</w:t>
            </w:r>
            <w:r>
              <w:rPr>
                <w:rFonts w:hint="eastAsia" w:ascii="微软雅黑" w:hAnsi="微软雅黑" w:eastAsia="微软雅黑" w:cs="微软雅黑"/>
                <w:b w:val="0"/>
                <w:bCs w:val="0"/>
                <w:color w:val="auto"/>
                <w:kern w:val="2"/>
                <w:sz w:val="21"/>
                <w:szCs w:val="21"/>
                <w:lang w:val="en-US" w:eastAsia="zh-CN" w:bidi="ar-SA"/>
              </w:rPr>
              <w:t>恒世纪酒店、格兰云天、保利、军阅、万象、假日度假、圣丰、天怡豪生、群生豪生、世纪金源、福朋喜来登</w:t>
            </w:r>
          </w:p>
          <w:p w14:paraId="311849C9">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微软雅黑" w:hAnsi="微软雅黑" w:eastAsia="微软雅黑" w:cs="微软雅黑"/>
                <w:b w:val="0"/>
                <w:bCs w:val="0"/>
                <w:color w:val="auto"/>
                <w:kern w:val="2"/>
                <w:sz w:val="21"/>
                <w:szCs w:val="21"/>
                <w:lang w:val="en-US" w:eastAsia="zh-CN" w:bidi="ar-SA"/>
              </w:rPr>
            </w:pPr>
            <w:r>
              <w:rPr>
                <w:rFonts w:hint="eastAsia" w:ascii="微软雅黑" w:hAnsi="微软雅黑" w:eastAsia="微软雅黑" w:cs="微软雅黑"/>
                <w:b/>
                <w:bCs/>
                <w:i w:val="0"/>
                <w:iCs w:val="0"/>
                <w:color w:val="000000"/>
                <w:kern w:val="0"/>
                <w:sz w:val="21"/>
                <w:szCs w:val="21"/>
                <w:u w:val="none"/>
                <w:lang w:val="en-US" w:eastAsia="zh-CN" w:bidi="ar"/>
              </w:rPr>
              <w:t>第二天：</w:t>
            </w:r>
            <w:r>
              <w:rPr>
                <w:rFonts w:hint="eastAsia" w:ascii="微软雅黑" w:hAnsi="微软雅黑" w:eastAsia="微软雅黑" w:cs="微软雅黑"/>
                <w:b w:val="0"/>
                <w:bCs w:val="0"/>
                <w:color w:val="auto"/>
                <w:kern w:val="2"/>
                <w:sz w:val="21"/>
                <w:szCs w:val="21"/>
                <w:lang w:val="en-US" w:eastAsia="zh-CN" w:bidi="ar-SA"/>
              </w:rPr>
              <w:t>贵阳：恒世纪酒店、青岩假日、保利、</w:t>
            </w:r>
          </w:p>
          <w:p w14:paraId="3B67CA7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b w:val="0"/>
                <w:bCs w:val="0"/>
                <w:color w:val="auto"/>
                <w:kern w:val="2"/>
                <w:sz w:val="21"/>
                <w:szCs w:val="21"/>
                <w:lang w:val="en-US" w:eastAsia="zh-CN" w:bidi="ar-SA"/>
              </w:rPr>
              <w:t>都匀：贵品万国、汇悦、汇悦温泉、星河湾</w:t>
            </w:r>
          </w:p>
          <w:p w14:paraId="0CE1AA8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b/>
                <w:bCs/>
                <w:i w:val="0"/>
                <w:iCs w:val="0"/>
                <w:color w:val="000000"/>
                <w:kern w:val="0"/>
                <w:sz w:val="21"/>
                <w:szCs w:val="21"/>
                <w:u w:val="none"/>
                <w:lang w:val="en-US" w:eastAsia="zh-CN" w:bidi="ar"/>
              </w:rPr>
              <w:t>第三天：</w:t>
            </w:r>
            <w:r>
              <w:rPr>
                <w:rFonts w:hint="eastAsia" w:ascii="微软雅黑" w:hAnsi="微软雅黑" w:eastAsia="微软雅黑" w:cs="微软雅黑"/>
                <w:b w:val="0"/>
                <w:bCs w:val="0"/>
                <w:color w:val="auto"/>
                <w:kern w:val="2"/>
                <w:sz w:val="21"/>
                <w:szCs w:val="21"/>
                <w:lang w:val="en-US" w:eastAsia="zh-CN" w:bidi="ar-SA"/>
              </w:rPr>
              <w:t>屿念.半山渡、西江1号、蒹葭度假、谷里全景、千梵境酒店、嘎诺文化、如见青山、半山美墅、山与宿、苗寨大院、田眠、半山云府、黔堂、南阅里、画印、鸾喜花园、西江故事、山语涧、原宿星野、苗界、问芥山间美墅、观景半山</w:t>
            </w:r>
          </w:p>
          <w:p w14:paraId="2C0BE41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b/>
                <w:bCs/>
                <w:i w:val="0"/>
                <w:iCs w:val="0"/>
                <w:color w:val="000000"/>
                <w:kern w:val="0"/>
                <w:sz w:val="21"/>
                <w:szCs w:val="21"/>
                <w:u w:val="none"/>
                <w:lang w:val="en-US" w:eastAsia="zh-CN" w:bidi="ar"/>
              </w:rPr>
              <w:t>第四天：</w:t>
            </w:r>
            <w:r>
              <w:rPr>
                <w:rFonts w:hint="eastAsia" w:ascii="微软雅黑" w:hAnsi="微软雅黑" w:eastAsia="微软雅黑" w:cs="微软雅黑"/>
                <w:i w:val="0"/>
                <w:iCs w:val="0"/>
                <w:color w:val="000000"/>
                <w:kern w:val="0"/>
                <w:sz w:val="21"/>
                <w:szCs w:val="21"/>
                <w:u w:val="none"/>
                <w:lang w:val="en-US" w:eastAsia="zh-CN" w:bidi="ar"/>
              </w:rPr>
              <w:t>江口：博锐、豪玥、栖溪</w:t>
            </w:r>
          </w:p>
          <w:p w14:paraId="15368A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铜仁：异国印象、榕信、万山假日、国宾馆、温德姆</w:t>
            </w:r>
          </w:p>
          <w:p w14:paraId="70264AB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微软雅黑" w:hAnsi="微软雅黑" w:eastAsia="微软雅黑" w:cs="微软雅黑"/>
                <w:b w:val="0"/>
                <w:bCs w:val="0"/>
                <w:color w:val="auto"/>
                <w:kern w:val="2"/>
                <w:sz w:val="21"/>
                <w:szCs w:val="21"/>
                <w:lang w:val="en-US" w:eastAsia="zh-CN" w:bidi="ar-SA"/>
              </w:rPr>
            </w:pPr>
            <w:r>
              <w:rPr>
                <w:rFonts w:hint="eastAsia" w:ascii="微软雅黑" w:hAnsi="微软雅黑" w:eastAsia="微软雅黑" w:cs="微软雅黑"/>
                <w:b/>
                <w:bCs/>
                <w:i w:val="0"/>
                <w:iCs w:val="0"/>
                <w:color w:val="000000"/>
                <w:kern w:val="0"/>
                <w:sz w:val="21"/>
                <w:szCs w:val="21"/>
                <w:u w:val="none"/>
                <w:lang w:val="en-US" w:eastAsia="zh-CN" w:bidi="ar"/>
              </w:rPr>
              <w:t>第五天：</w:t>
            </w:r>
            <w:r>
              <w:rPr>
                <w:rFonts w:hint="eastAsia" w:ascii="微软雅黑" w:hAnsi="微软雅黑" w:eastAsia="微软雅黑" w:cs="微软雅黑"/>
                <w:b w:val="0"/>
                <w:bCs w:val="0"/>
                <w:color w:val="auto"/>
                <w:kern w:val="2"/>
                <w:sz w:val="21"/>
                <w:szCs w:val="21"/>
                <w:lang w:val="en-US" w:eastAsia="zh-CN" w:bidi="ar-SA"/>
              </w:rPr>
              <w:t>恒世纪酒店、格兰云天、保利、军阅、万象、假日度假、圣丰、天怡豪生、群生豪生、世纪金源、福朋喜来登</w:t>
            </w:r>
          </w:p>
          <w:p w14:paraId="569442B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微软雅黑" w:hAnsi="微软雅黑" w:eastAsia="微软雅黑" w:cs="微软雅黑"/>
                <w:b w:val="0"/>
                <w:bCs w:val="0"/>
                <w:color w:val="auto"/>
                <w:kern w:val="2"/>
                <w:sz w:val="21"/>
                <w:szCs w:val="21"/>
                <w:lang w:val="en-US" w:eastAsia="zh-CN" w:bidi="ar-SA"/>
              </w:rPr>
            </w:pPr>
            <w:r>
              <w:rPr>
                <w:rFonts w:hint="eastAsia" w:ascii="微软雅黑" w:hAnsi="微软雅黑" w:eastAsia="微软雅黑" w:cs="微软雅黑"/>
                <w:b w:val="0"/>
                <w:bCs w:val="0"/>
                <w:color w:val="auto"/>
                <w:kern w:val="2"/>
                <w:sz w:val="21"/>
                <w:szCs w:val="21"/>
                <w:lang w:val="en-US" w:eastAsia="zh-CN" w:bidi="ar-SA"/>
              </w:rPr>
              <w:t>贵安：北斗湾开元</w:t>
            </w:r>
          </w:p>
          <w:p w14:paraId="529D6E1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8"/>
                <w:szCs w:val="28"/>
                <w:highlight w:val="none"/>
                <w:lang w:val="en-US" w:eastAsia="zh-CN"/>
              </w:rPr>
            </w:pPr>
            <w:r>
              <w:rPr>
                <w:rFonts w:hint="eastAsia" w:ascii="微软雅黑" w:hAnsi="微软雅黑" w:eastAsia="微软雅黑" w:cs="微软雅黑"/>
                <w:b w:val="0"/>
                <w:bCs w:val="0"/>
                <w:color w:val="auto"/>
                <w:kern w:val="2"/>
                <w:sz w:val="21"/>
                <w:szCs w:val="21"/>
                <w:lang w:val="en-US" w:eastAsia="zh-CN" w:bidi="ar-SA"/>
              </w:rPr>
              <w:t>龙里：朵花</w:t>
            </w:r>
          </w:p>
          <w:p w14:paraId="61DD0FE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color w:val="FF0000"/>
                <w:sz w:val="21"/>
                <w:szCs w:val="21"/>
              </w:rPr>
              <w:t>如遇以上参考酒店满房或被征用的情况我社有权安排其它同级标准酒店入住。</w:t>
            </w:r>
          </w:p>
        </w:tc>
      </w:tr>
      <w:tr w14:paraId="6FB3E5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7244C007">
            <w:pPr>
              <w:keepNext w:val="0"/>
              <w:keepLines w:val="0"/>
              <w:pageBreakBefore w:val="0"/>
              <w:tabs>
                <w:tab w:val="left" w:pos="8583"/>
              </w:tabs>
              <w:kinsoku/>
              <w:wordWrap/>
              <w:overflowPunct/>
              <w:topLinePunct w:val="0"/>
              <w:autoSpaceDE/>
              <w:autoSpaceDN/>
              <w:bidi w:val="0"/>
              <w:spacing w:line="360" w:lineRule="exact"/>
              <w:jc w:val="left"/>
              <w:rPr>
                <w:rFonts w:hint="eastAsia" w:ascii="微软雅黑" w:hAnsi="微软雅黑" w:eastAsia="微软雅黑" w:cs="微软雅黑"/>
                <w:b/>
                <w:bCs/>
                <w:sz w:val="28"/>
                <w:szCs w:val="28"/>
                <w:highlight w:val="yellow"/>
              </w:rPr>
            </w:pP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特别注意事项</w:t>
            </w: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 xml:space="preserve"> </w:t>
            </w:r>
          </w:p>
          <w:p w14:paraId="5805E6A3">
            <w:pPr>
              <w:keepNext w:val="0"/>
              <w:keepLines w:val="0"/>
              <w:pageBreakBefore w:val="0"/>
              <w:widowControl w:val="0"/>
              <w:kinsoku/>
              <w:wordWrap/>
              <w:overflowPunct/>
              <w:topLinePunct w:val="0"/>
              <w:autoSpaceDE/>
              <w:autoSpaceDN/>
              <w:bidi w:val="0"/>
              <w:adjustRightInd/>
              <w:snapToGrid/>
              <w:spacing w:line="360" w:lineRule="exact"/>
              <w:ind w:left="216" w:leftChars="0" w:hanging="216" w:hangingChars="103"/>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lang w:val="en-US" w:eastAsia="zh-CN"/>
              </w:rPr>
              <w:t>1</w:t>
            </w:r>
            <w:r>
              <w:rPr>
                <w:rFonts w:hint="eastAsia" w:ascii="微软雅黑" w:hAnsi="微软雅黑" w:eastAsia="微软雅黑" w:cs="微软雅黑"/>
                <w:color w:val="auto"/>
                <w:sz w:val="21"/>
                <w:szCs w:val="21"/>
                <w:lang w:eastAsia="zh-CN"/>
              </w:rPr>
              <w:t>、</w:t>
            </w:r>
            <w:r>
              <w:rPr>
                <w:rFonts w:hint="eastAsia" w:ascii="微软雅黑" w:hAnsi="微软雅黑" w:eastAsia="微软雅黑" w:cs="微软雅黑"/>
                <w:color w:val="auto"/>
                <w:sz w:val="21"/>
                <w:szCs w:val="21"/>
              </w:rPr>
              <w:t>不含因单人产生的单间差，住宿按2人入住1间房核算，如出现单男单女，请补齐单房差以享用单人房间</w:t>
            </w:r>
            <w:r>
              <w:rPr>
                <w:rFonts w:hint="eastAsia" w:ascii="微软雅黑" w:hAnsi="微软雅黑" w:eastAsia="微软雅黑" w:cs="微软雅黑"/>
                <w:color w:val="auto"/>
                <w:sz w:val="21"/>
                <w:szCs w:val="21"/>
                <w:lang w:eastAsia="zh-CN"/>
              </w:rPr>
              <w:t>，</w:t>
            </w:r>
            <w:r>
              <w:rPr>
                <w:rFonts w:hint="eastAsia" w:ascii="微软雅黑" w:hAnsi="微软雅黑" w:eastAsia="微软雅黑" w:cs="微软雅黑"/>
                <w:color w:val="auto"/>
                <w:sz w:val="21"/>
                <w:szCs w:val="21"/>
              </w:rPr>
              <w:t>酒店无正规三人间</w:t>
            </w:r>
            <w:r>
              <w:rPr>
                <w:rFonts w:hint="eastAsia" w:ascii="微软雅黑" w:hAnsi="微软雅黑" w:eastAsia="微软雅黑" w:cs="微软雅黑"/>
                <w:color w:val="auto"/>
                <w:sz w:val="21"/>
                <w:szCs w:val="21"/>
                <w:lang w:eastAsia="zh-CN"/>
              </w:rPr>
              <w:t>，</w:t>
            </w:r>
            <w:r>
              <w:rPr>
                <w:rFonts w:hint="eastAsia" w:ascii="微软雅黑" w:hAnsi="微软雅黑" w:eastAsia="微软雅黑" w:cs="微软雅黑"/>
                <w:color w:val="auto"/>
                <w:sz w:val="21"/>
                <w:szCs w:val="21"/>
              </w:rPr>
              <w:t>不占床无退费</w:t>
            </w:r>
            <w:r>
              <w:rPr>
                <w:rFonts w:hint="eastAsia" w:ascii="微软雅黑" w:hAnsi="微软雅黑" w:eastAsia="微软雅黑" w:cs="微软雅黑"/>
                <w:color w:val="auto"/>
                <w:sz w:val="21"/>
                <w:szCs w:val="21"/>
                <w:lang w:eastAsia="zh-CN"/>
              </w:rPr>
              <w:t>。</w:t>
            </w:r>
          </w:p>
          <w:p w14:paraId="2E56C4A1">
            <w:pPr>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lang w:val="en-US" w:eastAsia="zh-CN"/>
              </w:rPr>
              <w:t>2、不含</w:t>
            </w:r>
            <w:r>
              <w:rPr>
                <w:rFonts w:hint="eastAsia" w:ascii="微软雅黑" w:hAnsi="微软雅黑" w:eastAsia="微软雅黑" w:cs="微软雅黑"/>
                <w:color w:val="auto"/>
                <w:sz w:val="21"/>
                <w:szCs w:val="21"/>
              </w:rPr>
              <w:t>因交通延阻、罢工、天气、飞机机器故障、航班取消或更改时间等不可抗力原因所引致的额外费用。</w:t>
            </w:r>
          </w:p>
          <w:p w14:paraId="6686314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rPr>
              <w:t>3、</w:t>
            </w:r>
            <w:r>
              <w:rPr>
                <w:rFonts w:hint="eastAsia" w:ascii="微软雅黑" w:hAnsi="微软雅黑" w:eastAsia="微软雅黑" w:cs="微软雅黑"/>
                <w:lang w:eastAsia="zh-CN"/>
              </w:rPr>
              <w:t>不含</w:t>
            </w:r>
            <w:r>
              <w:rPr>
                <w:rFonts w:hint="eastAsia" w:ascii="微软雅黑" w:hAnsi="微软雅黑" w:eastAsia="微软雅黑" w:cs="微软雅黑"/>
                <w:color w:val="auto"/>
                <w:sz w:val="21"/>
                <w:szCs w:val="21"/>
              </w:rPr>
              <w:t>个人消费/旅游意外保险及航空保险/由于不可抗力或者旅行社，履行辅助人已尽合理注意义务无法避免的事件，而需要变更行程时产生的费用（包括但不限于自然灾害、航班延误或取消、车辆故障、交通意外等）</w:t>
            </w:r>
          </w:p>
        </w:tc>
      </w:tr>
      <w:tr w14:paraId="7656C8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356" w:type="dxa"/>
            <w:gridSpan w:val="6"/>
            <w:tcBorders>
              <w:top w:val="single" w:color="auto" w:sz="4" w:space="0"/>
              <w:left w:val="single" w:color="auto" w:sz="4" w:space="0"/>
              <w:bottom w:val="single" w:color="auto" w:sz="4" w:space="0"/>
              <w:right w:val="single" w:color="auto" w:sz="4" w:space="0"/>
            </w:tcBorders>
            <w:noWrap w:val="0"/>
            <w:vAlign w:val="top"/>
          </w:tcPr>
          <w:p w14:paraId="1483C72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☆☆温馨提示☆☆</w:t>
            </w:r>
          </w:p>
          <w:p w14:paraId="3B7057E1">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w:t>
            </w:r>
            <w:r>
              <w:rPr>
                <w:rFonts w:hint="eastAsia" w:ascii="微软雅黑" w:hAnsi="微软雅黑" w:eastAsia="微软雅黑" w:cs="微软雅黑"/>
              </w:rPr>
              <w:t>机场及高铁由专车师傅负责接，接站师傅会提前联系，请保持手机畅通。当天无导游，客人至酒店前台报自己的名字拿房，等候导游短信或电话通知第二天的出发时间。（</w:t>
            </w:r>
            <w:r>
              <w:rPr>
                <w:rFonts w:hint="eastAsia" w:ascii="微软雅黑" w:hAnsi="微软雅黑" w:eastAsia="微软雅黑" w:cs="微软雅黑"/>
                <w:lang w:val="en-US" w:eastAsia="zh-CN"/>
              </w:rPr>
              <w:t>7-8月正值旅游旺季，</w:t>
            </w:r>
            <w:r>
              <w:rPr>
                <w:rFonts w:hint="eastAsia" w:ascii="微软雅黑" w:hAnsi="微软雅黑" w:eastAsia="微软雅黑" w:cs="微软雅黑"/>
              </w:rPr>
              <w:t>导游可能要晚上21:00左右才通知，请耐心等待）</w:t>
            </w:r>
          </w:p>
          <w:p w14:paraId="7D02461B">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14岁以内儿童报价只含正餐半餐费（不含早餐）、车位费，不含门票（包括赠送景点）、不含景区小交通、不占床位，如产生费用需客人自理。（温馨提示：不占床位的游客，在酒店使用早餐时需另行付费，请直接向餐厅购买）</w:t>
            </w:r>
          </w:p>
          <w:p w14:paraId="4FEFE28B">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旅行社对旅游产品自主定价行为，会因出发地、报名时间、各家旅行社促销力度、机票折扣活动等诸多不同相关因素而导致报名价格不同。敬请各位游客在参团游览时不比较、不计较，保持合理的心理预期，若因参团价格差异产生的投诉，视为无效投诉，恕不处理。</w:t>
            </w:r>
            <w:r>
              <w:rPr>
                <w:rFonts w:hint="eastAsia" w:ascii="微软雅黑" w:hAnsi="微软雅黑" w:eastAsia="微软雅黑" w:cs="微软雅黑"/>
                <w:b/>
                <w:bCs/>
              </w:rPr>
              <w:t>如因客人自身原因临时取消行程的需收取相应的空位费，行程抵达前一天取消的需收取车位费损失300元/人，行程当天取消的需收取车位费和房费损失400元/人，敬请留意</w:t>
            </w:r>
            <w:r>
              <w:rPr>
                <w:rFonts w:hint="eastAsia" w:ascii="微软雅黑" w:hAnsi="微软雅黑" w:eastAsia="微软雅黑" w:cs="微软雅黑"/>
              </w:rPr>
              <w:t>。</w:t>
            </w:r>
          </w:p>
          <w:p w14:paraId="3CB33F9A">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4.</w:t>
            </w:r>
            <w:r>
              <w:rPr>
                <w:rFonts w:hint="eastAsia" w:ascii="微软雅黑" w:hAnsi="微软雅黑" w:eastAsia="微软雅黑" w:cs="微软雅黑"/>
              </w:rPr>
              <w:t>贵州酒店标准偏低，请旅游者提前做好心理准备。如遇旺季酒店资源紧张或政府临时征用等特殊情况，我社有权调整为同等级标准酒店。</w:t>
            </w:r>
          </w:p>
          <w:p w14:paraId="5804C04C">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贵州景区普遍较大，因团队中各家庭游览速度快慢不一，为避免影响贵宾行程体验，导游会在车上统一讲解，告知景区游览线路、主要特色、集合时间和地点，在关键的路口指引游览方向并执行部分讲解职能，进入景区后自由活动。</w:t>
            </w:r>
          </w:p>
          <w:p w14:paraId="77095B96">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请成人带好有效的证件（身份证），儿童带好户口簿</w:t>
            </w:r>
            <w:r>
              <w:rPr>
                <w:rFonts w:hint="eastAsia" w:ascii="微软雅黑" w:hAnsi="微软雅黑" w:eastAsia="微软雅黑" w:cs="微软雅黑"/>
                <w:lang w:eastAsia="zh-CN"/>
              </w:rPr>
              <w:t>或身份证</w:t>
            </w:r>
            <w:r>
              <w:rPr>
                <w:rFonts w:hint="eastAsia" w:ascii="微软雅黑" w:hAnsi="微软雅黑" w:eastAsia="微软雅黑" w:cs="微软雅黑"/>
              </w:rPr>
              <w:t>。</w:t>
            </w:r>
          </w:p>
          <w:p w14:paraId="4D35F853">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如遇人力不可抗拒因素或政策性调整导致无法游览的景点（堵车、封路、塌方等），我社有权取消或更换为其它等价景点，赠送景点费用不退，并有权将景点及住宿顺序作相应调整；部分景区及酒店为方便旅游者有自设的商场提供旅游商品出售，这并不属于我社安排范畴，此类投诉恕我社无法受理，敬请留意。</w:t>
            </w:r>
          </w:p>
          <w:p w14:paraId="31F63248">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夜间或自由活动期间宜结伴同行并告知导游，记好导游手机号码备用，注意人身和财物安全。</w:t>
            </w:r>
          </w:p>
          <w:p w14:paraId="2A0702D0">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9.</w:t>
            </w:r>
            <w:r>
              <w:rPr>
                <w:rFonts w:hint="eastAsia" w:ascii="微软雅黑" w:hAnsi="微软雅黑" w:eastAsia="微软雅黑" w:cs="微软雅黑"/>
              </w:rPr>
              <w:t>请配合导游如实填写当地《游客意见单》，请游客认真、如实填写旅游意见反馈表，作为处理意见和问题的主要参考依据。不填或虚填者归来后的投诉将无法受理，如在行程进行中对旅行社的服务标准有异议，请尽量在当地解决。如在旅游期间在当地解决不了，可在当地备案，提醒：旅游投诉时效为返回出发地起30天内有效。</w:t>
            </w:r>
          </w:p>
          <w:p w14:paraId="0BD040AF">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10.</w:t>
            </w:r>
            <w:r>
              <w:rPr>
                <w:rFonts w:hint="eastAsia" w:ascii="微软雅黑" w:hAnsi="微软雅黑" w:eastAsia="微软雅黑" w:cs="微软雅黑"/>
              </w:rPr>
              <w:t>行程不含的其它当地特色旅游项目及告知内容，如有需求可与当团导游联系，合理安排时间，不给旅游留下遗憾。体验项目当地导游可根据体验的最佳时间进行合理安排。</w:t>
            </w:r>
          </w:p>
          <w:p w14:paraId="1B58091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lang w:val="en-US" w:eastAsia="zh-CN"/>
              </w:rPr>
              <w:t>11.</w:t>
            </w:r>
            <w:r>
              <w:rPr>
                <w:rFonts w:hint="eastAsia" w:ascii="微软雅黑" w:hAnsi="微软雅黑" w:eastAsia="微软雅黑" w:cs="微软雅黑"/>
              </w:rPr>
              <w:t>贵州地处云贵高原地区，山路较多，请穿轻便、柔软休闲鞋子；贵州素有天无三日晴之说，天气多雨，请自备雨伞；</w:t>
            </w:r>
            <w:r>
              <w:rPr>
                <w:rFonts w:hint="eastAsia" w:ascii="微软雅黑" w:hAnsi="微软雅黑" w:eastAsia="微软雅黑" w:cs="微软雅黑"/>
                <w:lang w:eastAsia="zh-CN"/>
              </w:rPr>
              <w:t>旅游中景点多为</w:t>
            </w:r>
            <w:r>
              <w:rPr>
                <w:rFonts w:hint="eastAsia" w:ascii="微软雅黑" w:hAnsi="微软雅黑" w:eastAsia="微软雅黑" w:cs="微软雅黑"/>
              </w:rPr>
              <w:t>少数民族</w:t>
            </w:r>
            <w:r>
              <w:rPr>
                <w:rFonts w:hint="eastAsia" w:ascii="微软雅黑" w:hAnsi="微软雅黑" w:eastAsia="微软雅黑" w:cs="微软雅黑"/>
                <w:lang w:eastAsia="zh-CN"/>
              </w:rPr>
              <w:t>聚居</w:t>
            </w:r>
            <w:r>
              <w:rPr>
                <w:rFonts w:hint="eastAsia" w:ascii="微软雅黑" w:hAnsi="微软雅黑" w:eastAsia="微软雅黑" w:cs="微软雅黑"/>
              </w:rPr>
              <w:t>地，请遵循当地风俗。</w:t>
            </w:r>
          </w:p>
        </w:tc>
      </w:tr>
    </w:tbl>
    <w:p w14:paraId="18201A2B">
      <w:pPr>
        <w:rPr>
          <w:rFonts w:hint="eastAsia"/>
        </w:rPr>
        <w:sectPr>
          <w:pgSz w:w="11906" w:h="16838"/>
          <w:pgMar w:top="113" w:right="113" w:bottom="113" w:left="283" w:header="851" w:footer="992" w:gutter="0"/>
          <w:cols w:space="0" w:num="1"/>
          <w:rtlGutter w:val="0"/>
          <w:docGrid w:type="lines" w:linePitch="313" w:charSpace="0"/>
        </w:sectPr>
      </w:pPr>
    </w:p>
    <w:p w14:paraId="62F419B0">
      <w:pPr>
        <w:rPr>
          <w:rFonts w:hint="eastAsia"/>
        </w:rPr>
      </w:pPr>
      <w:r>
        <w:rPr>
          <w:rFonts w:hint="eastAsia"/>
        </w:rPr>
        <w:br w:type="page"/>
      </w:r>
    </w:p>
    <w:p w14:paraId="6F93B62D">
      <w:pPr>
        <w:rPr>
          <w:rFonts w:hint="eastAsia" w:ascii="微软雅黑" w:hAnsi="微软雅黑" w:eastAsia="微软雅黑" w:cs="微软雅黑"/>
          <w:b/>
          <w:bCs/>
          <w:color w:val="FFFFFF" w:themeColor="background1"/>
          <w:sz w:val="52"/>
          <w:szCs w:val="52"/>
          <w14:textFill>
            <w14:solidFill>
              <w14:schemeClr w14:val="bg1"/>
            </w14:solidFill>
          </w14:textFill>
        </w:rPr>
        <w:sectPr>
          <w:pgSz w:w="11906" w:h="16838"/>
          <w:pgMar w:top="113" w:right="113" w:bottom="113" w:left="283" w:header="851" w:footer="992" w:gutter="0"/>
          <w:cols w:space="0" w:num="1"/>
          <w:rtlGutter w:val="0"/>
          <w:docGrid w:type="lines" w:linePitch="313" w:charSpace="0"/>
        </w:sectPr>
      </w:pPr>
    </w:p>
    <w:p w14:paraId="1B0F2C5A">
      <w:pPr>
        <w:rPr>
          <w:rFonts w:hint="eastAsia" w:ascii="微软雅黑" w:hAnsi="微软雅黑" w:eastAsia="微软雅黑" w:cs="微软雅黑"/>
          <w:b/>
          <w:bCs/>
          <w:color w:val="FFFFFF" w:themeColor="background1"/>
          <w:sz w:val="52"/>
          <w:szCs w:val="52"/>
          <w14:textFill>
            <w14:solidFill>
              <w14:schemeClr w14:val="bg1"/>
            </w14:solidFill>
          </w14:textFill>
        </w:rPr>
        <w:sectPr>
          <w:pgSz w:w="11906" w:h="16838"/>
          <w:pgMar w:top="113" w:right="0" w:bottom="113" w:left="113" w:header="851" w:footer="992" w:gutter="0"/>
          <w:cols w:space="0" w:num="1"/>
          <w:rtlGutter w:val="0"/>
          <w:docGrid w:type="lines" w:linePitch="313" w:charSpace="0"/>
        </w:sectPr>
      </w:pPr>
    </w:p>
    <w:p w14:paraId="4C4B5771">
      <w:pPr>
        <w:keepNext w:val="0"/>
        <w:keepLines w:val="0"/>
        <w:pageBreakBefore w:val="0"/>
        <w:kinsoku/>
        <w:wordWrap/>
        <w:overflowPunct/>
        <w:topLinePunct w:val="0"/>
        <w:autoSpaceDE/>
        <w:autoSpaceDN/>
        <w:bidi w:val="0"/>
        <w:spacing w:line="360" w:lineRule="exact"/>
        <w:rPr>
          <w:rFonts w:hint="eastAsia" w:ascii="微软雅黑" w:hAnsi="微软雅黑" w:eastAsia="微软雅黑" w:cs="微软雅黑"/>
          <w:b/>
          <w:bCs/>
          <w:color w:val="FFFFFF" w:themeColor="background1"/>
          <w:sz w:val="52"/>
          <w:szCs w:val="52"/>
          <w14:textFill>
            <w14:solidFill>
              <w14:schemeClr w14:val="bg1"/>
            </w14:solidFill>
          </w14:textFill>
        </w:rPr>
      </w:pPr>
    </w:p>
    <w:p w14:paraId="17831928">
      <w:pPr>
        <w:keepNext w:val="0"/>
        <w:keepLines w:val="0"/>
        <w:pageBreakBefore w:val="0"/>
        <w:kinsoku/>
        <w:wordWrap/>
        <w:overflowPunct/>
        <w:topLinePunct w:val="0"/>
        <w:autoSpaceDE/>
        <w:autoSpaceDN/>
        <w:bidi w:val="0"/>
        <w:spacing w:line="360" w:lineRule="exact"/>
      </w:pPr>
    </w:p>
    <w:sectPr>
      <w:pgSz w:w="11906" w:h="16838"/>
      <w:pgMar w:top="113" w:right="283" w:bottom="113" w:left="113" w:header="851" w:footer="992" w:gutter="0"/>
      <w:cols w:space="0" w:num="1"/>
      <w:rtlGutter w:val="0"/>
      <w:docGrid w:type="lines" w:linePitch="31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003" w:usb1="288F0000" w:usb2="0000000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5C276D"/>
    <w:multiLevelType w:val="singleLevel"/>
    <w:tmpl w:val="EA5C276D"/>
    <w:lvl w:ilvl="0" w:tentative="0">
      <w:start w:val="4"/>
      <w:numFmt w:val="chineseCounting"/>
      <w:suff w:val="space"/>
      <w:lvlText w:val="第%1天"/>
      <w:lvlJc w:val="left"/>
      <w:rPr>
        <w:rFonts w:hint="eastAsia" w:ascii="微软雅黑" w:hAnsi="微软雅黑" w:eastAsia="微软雅黑" w:cs="微软雅黑"/>
        <w:b/>
        <w:bCs/>
        <w:color w:val="FFFFFF" w:themeColor="background1"/>
        <w:sz w:val="28"/>
        <w:szCs w:val="28"/>
        <w14:textFill>
          <w14:solidFill>
            <w14:schemeClr w14:val="bg1"/>
          </w14:solidFill>
        </w14:textFill>
      </w:rPr>
    </w:lvl>
  </w:abstractNum>
  <w:abstractNum w:abstractNumId="1">
    <w:nsid w:val="30082C82"/>
    <w:multiLevelType w:val="singleLevel"/>
    <w:tmpl w:val="30082C82"/>
    <w:lvl w:ilvl="0" w:tentative="0">
      <w:start w:val="3"/>
      <w:numFmt w:val="chineseCounting"/>
      <w:suff w:val="space"/>
      <w:lvlText w:val="第%1天"/>
      <w:lvlJc w:val="left"/>
      <w:rPr>
        <w:rFonts w:hint="eastAsia" w:ascii="微软雅黑" w:hAnsi="微软雅黑" w:eastAsia="微软雅黑" w:cs="微软雅黑"/>
        <w:b/>
        <w:bCs/>
        <w:color w:val="FFFFFF" w:themeColor="background1"/>
        <w:sz w:val="28"/>
        <w:szCs w:val="28"/>
        <w14:textFill>
          <w14:solidFill>
            <w14:schemeClr w14:val="bg1"/>
          </w14:solidFill>
        </w14:textFill>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F43813"/>
    <w:rsid w:val="055D1A5B"/>
    <w:rsid w:val="0606560D"/>
    <w:rsid w:val="0D062458"/>
    <w:rsid w:val="13513EFF"/>
    <w:rsid w:val="1AC41BC1"/>
    <w:rsid w:val="2CB84FB4"/>
    <w:rsid w:val="2D0B3813"/>
    <w:rsid w:val="2F0B32F8"/>
    <w:rsid w:val="37406543"/>
    <w:rsid w:val="413065BF"/>
    <w:rsid w:val="42411A7A"/>
    <w:rsid w:val="495C56DB"/>
    <w:rsid w:val="57984EDC"/>
    <w:rsid w:val="63EB37C2"/>
    <w:rsid w:val="73911CB6"/>
    <w:rsid w:val="78CE6B50"/>
    <w:rsid w:val="7D11554A"/>
    <w:rsid w:val="7F5F1B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Normal Indent"/>
    <w:basedOn w:val="1"/>
    <w:next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 w:val="24"/>
      <w:szCs w:val="24"/>
    </w:rPr>
  </w:style>
  <w:style w:type="paragraph" w:styleId="4">
    <w:name w:val="Body Text Indent"/>
    <w:basedOn w:val="1"/>
    <w:qFormat/>
    <w:uiPriority w:val="0"/>
    <w:pPr>
      <w:spacing w:after="120"/>
      <w:ind w:left="420" w:leftChars="200"/>
    </w:pPr>
    <w:rPr>
      <w:szCs w:val="24"/>
    </w:rPr>
  </w:style>
  <w:style w:type="paragraph" w:styleId="5">
    <w:name w:val="Plain Text"/>
    <w:basedOn w:val="1"/>
    <w:unhideWhenUsed/>
    <w:qFormat/>
    <w:uiPriority w:val="0"/>
    <w:rPr>
      <w:rFonts w:ascii="宋体" w:hAnsi="Courier New"/>
      <w:szCs w:val="21"/>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Body Text First Indent 2"/>
    <w:basedOn w:val="4"/>
    <w:qFormat/>
    <w:uiPriority w:val="0"/>
    <w:pPr>
      <w:ind w:firstLine="420" w:firstLineChars="200"/>
    </w:pPr>
  </w:style>
  <w:style w:type="table" w:styleId="10">
    <w:name w:val="Table Grid"/>
    <w:basedOn w:val="9"/>
    <w:unhideWhenUse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2">
    <w:name w:val="无"/>
    <w:basedOn w:val="11"/>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17</Pages>
  <Words>7341</Words>
  <Characters>7504</Characters>
  <Lines>0</Lines>
  <Paragraphs>0</Paragraphs>
  <TotalTime>0</TotalTime>
  <ScaleCrop>false</ScaleCrop>
  <LinksUpToDate>false</LinksUpToDate>
  <CharactersWithSpaces>7715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2025-06-11T07:44:00Z</dcterms:created>
  <dc:creator>Administrator</dc:creator>
  <cp:lastModifiedBy>叁叁呐</cp:lastModifiedBy>
  <dcterms:modified xsi:type="dcterms:W3CDTF">2025-07-11T02:26:42Z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TemplateDocerSaveRecord">
    <vt:lpwstr>eyJoZGlkIjoiZTZmM2NhOWZhYjc2NmU5NzliYWI4M2U2ZDdhMzIzNDUiLCJ1c2VySWQiOiI2NTYxMjIzMDcifQ==</vt:lpwstr>
  </property>
  <property fmtid="{D5CDD505-2E9C-101B-9397-08002B2CF9AE}" pid="4" name="ICV">
    <vt:lpwstr>5BDFEA7CAFD248D8B2BA0E422768E553_12</vt:lpwstr>
  </property>
</Properties>
</file>