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58C81EE9">
      <w:pP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B050"/>
          <w:sz w:val="52"/>
          <w:szCs w:val="52"/>
          <w:lang w:eastAsia="zh-CN"/>
        </w:rPr>
        <w:drawing>
          <wp:anchor distT="0" distB="0" distL="114300" distR="114300" simplePos="0" relativeHeight="251665408" behindDoc="0" locked="0" layoutInCell="1" allowOverlap="1">
            <wp:simplePos x="0" y="0"/>
            <wp:positionH relativeFrom="column">
              <wp:posOffset>-215265</wp:posOffset>
            </wp:positionH>
            <wp:positionV relativeFrom="paragraph">
              <wp:posOffset>-139700</wp:posOffset>
            </wp:positionV>
            <wp:extent cx="7606030" cy="11838305"/>
            <wp:effectExtent l="0" t="0" r="13970" b="10795"/>
            <wp:wrapSquare wrapText="bothSides"/>
            <wp:docPr id="5" name="图片 5" descr="鄂臻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鄂臻玩-(2)"/>
                    <pic:cNvPicPr>
                      <a:picLocks noChangeAspect="1"/>
                    </pic:cNvPicPr>
                  </pic:nvPicPr>
                  <pic:blipFill>
                    <a:blip r:embed="rId6"/>
                    <a:stretch>
                      <a:fillRect/>
                    </a:stretch>
                  </pic:blipFill>
                  <pic:spPr>
                    <a:xfrm>
                      <a:off x="0" y="0"/>
                      <a:ext cx="7606030" cy="11838305"/>
                    </a:xfrm>
                    <a:prstGeom prst="rect">
                      <a:avLst/>
                    </a:prstGeom>
                  </pic:spPr>
                </pic:pic>
              </a:graphicData>
            </a:graphic>
          </wp:anchor>
        </w:drawing>
      </w:r>
    </w:p>
    <w:p w14:paraId="5363E875">
      <w:pPr>
        <w:rPr>
          <w:rFonts w:hint="eastAsia"/>
        </w:rPr>
      </w:pPr>
      <w:r>
        <w:rPr>
          <w:rFonts w:hint="eastAsia"/>
        </w:rPr>
        <w:drawing>
          <wp:anchor distT="0" distB="0" distL="114300" distR="114300" simplePos="0" relativeHeight="251661312" behindDoc="0" locked="0" layoutInCell="1" allowOverlap="1">
            <wp:simplePos x="0" y="0"/>
            <wp:positionH relativeFrom="column">
              <wp:posOffset>-215900</wp:posOffset>
            </wp:positionH>
            <wp:positionV relativeFrom="paragraph">
              <wp:posOffset>-177800</wp:posOffset>
            </wp:positionV>
            <wp:extent cx="7583170" cy="10751820"/>
            <wp:effectExtent l="0" t="0" r="17780" b="11430"/>
            <wp:wrapSquare wrapText="bothSides"/>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7"/>
                    <a:stretch>
                      <a:fillRect/>
                    </a:stretch>
                  </pic:blipFill>
                  <pic:spPr>
                    <a:xfrm>
                      <a:off x="0" y="0"/>
                      <a:ext cx="7583170" cy="10751820"/>
                    </a:xfrm>
                    <a:prstGeom prst="rect">
                      <a:avLst/>
                    </a:prstGeom>
                  </pic:spPr>
                </pic:pic>
              </a:graphicData>
            </a:graphic>
          </wp:anchor>
        </w:drawing>
      </w:r>
      <w:r>
        <w:rPr>
          <w:rFonts w:hint="eastAsia"/>
        </w:rPr>
        <w:br w:type="page"/>
      </w:r>
    </w:p>
    <w:p w14:paraId="1F862E00">
      <w:pPr>
        <w:pStyle w:val="2"/>
        <w:rPr>
          <w:rFonts w:hint="eastAsia" w:eastAsia="宋体"/>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-208915</wp:posOffset>
            </wp:positionH>
            <wp:positionV relativeFrom="paragraph">
              <wp:posOffset>-106045</wp:posOffset>
            </wp:positionV>
            <wp:extent cx="7610475" cy="10657840"/>
            <wp:effectExtent l="0" t="0" r="9525" b="10160"/>
            <wp:wrapSquare wrapText="bothSides"/>
            <wp:docPr id="2" name="图片 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5"/>
                    <pic:cNvPicPr>
                      <a:picLocks noChangeAspect="1"/>
                    </pic:cNvPicPr>
                  </pic:nvPicPr>
                  <pic:blipFill>
                    <a:blip r:embed="rId8"/>
                    <a:stretch>
                      <a:fillRect/>
                    </a:stretch>
                  </pic:blipFill>
                  <pic:spPr>
                    <a:xfrm>
                      <a:off x="0" y="0"/>
                      <a:ext cx="7610475" cy="10657840"/>
                    </a:xfrm>
                    <a:prstGeom prst="rect">
                      <a:avLst/>
                    </a:prstGeom>
                  </pic:spPr>
                </pic:pic>
              </a:graphicData>
            </a:graphic>
          </wp:anchor>
        </w:drawing>
      </w:r>
    </w:p>
    <w:p w14:paraId="01E27E44">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3360" behindDoc="0" locked="0" layoutInCell="1" allowOverlap="1">
            <wp:simplePos x="0" y="0"/>
            <wp:positionH relativeFrom="column">
              <wp:posOffset>-215900</wp:posOffset>
            </wp:positionH>
            <wp:positionV relativeFrom="paragraph">
              <wp:posOffset>-191135</wp:posOffset>
            </wp:positionV>
            <wp:extent cx="7551420" cy="10730865"/>
            <wp:effectExtent l="0" t="0" r="11430" b="13335"/>
            <wp:wrapSquare wrapText="bothSides"/>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9"/>
                    <a:stretch>
                      <a:fillRect/>
                    </a:stretch>
                  </pic:blipFill>
                  <pic:spPr>
                    <a:xfrm>
                      <a:off x="0" y="0"/>
                      <a:ext cx="7551420" cy="1073086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24E1AEF3">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4384" behindDoc="0" locked="0" layoutInCell="1" allowOverlap="1">
            <wp:simplePos x="0" y="0"/>
            <wp:positionH relativeFrom="column">
              <wp:posOffset>-237490</wp:posOffset>
            </wp:positionH>
            <wp:positionV relativeFrom="paragraph">
              <wp:posOffset>-163195</wp:posOffset>
            </wp:positionV>
            <wp:extent cx="7562850" cy="10704830"/>
            <wp:effectExtent l="0" t="0" r="0" b="1270"/>
            <wp:wrapSquare wrapText="bothSides"/>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
                    <pic:cNvPicPr>
                      <a:picLocks noChangeAspect="1"/>
                    </pic:cNvPicPr>
                  </pic:nvPicPr>
                  <pic:blipFill>
                    <a:blip r:embed="rId10"/>
                    <a:stretch>
                      <a:fillRect/>
                    </a:stretch>
                  </pic:blipFill>
                  <pic:spPr>
                    <a:xfrm>
                      <a:off x="0" y="0"/>
                      <a:ext cx="7562850" cy="1070483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tbl>
      <w:tblPr>
        <w:tblStyle w:val="10"/>
        <w:tblpPr w:leftFromText="180" w:rightFromText="180" w:vertAnchor="page" w:horzAnchor="margin" w:tblpXSpec="center" w:tblpY="341"/>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077"/>
        <w:gridCol w:w="794"/>
        <w:gridCol w:w="794"/>
        <w:gridCol w:w="795"/>
        <w:gridCol w:w="2249"/>
      </w:tblGrid>
      <w:tr w14:paraId="5097D3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82" w:hRule="atLeast"/>
          <w:jc w:val="center"/>
        </w:trPr>
        <w:tc>
          <w:tcPr>
            <w:tcW w:w="11628" w:type="dxa"/>
            <w:gridSpan w:val="6"/>
            <w:tcBorders>
              <w:bottom w:val="dotted" w:color="auto" w:sz="4" w:space="0"/>
            </w:tcBorders>
            <w:shd w:val="clear" w:color="auto" w:fill="auto"/>
          </w:tcPr>
          <w:p w14:paraId="2D638EC7">
            <w:pPr>
              <w:jc w:val="center"/>
              <w:rPr>
                <w:rFonts w:ascii="微软雅黑" w:hAnsi="微软雅黑" w:eastAsia="微软雅黑" w:cs="微软雅黑"/>
                <w:color w:val="00B050"/>
                <w:sz w:val="24"/>
                <w:lang w:bidi="zh-CN"/>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00B050"/>
                <w:sz w:val="52"/>
                <w:szCs w:val="52"/>
              </w:rPr>
              <w:t>【鄂·臻玩】</w:t>
            </w:r>
          </w:p>
        </w:tc>
      </w:tr>
      <w:tr w14:paraId="790A5C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4" w:hRule="atLeast"/>
          <w:jc w:val="center"/>
        </w:trPr>
        <w:tc>
          <w:tcPr>
            <w:tcW w:w="11628" w:type="dxa"/>
            <w:gridSpan w:val="6"/>
            <w:tcBorders>
              <w:top w:val="dotted" w:color="auto" w:sz="4" w:space="0"/>
              <w:bottom w:val="dotted" w:color="auto" w:sz="4" w:space="0"/>
            </w:tcBorders>
            <w:shd w:val="clear" w:color="auto" w:fill="auto"/>
          </w:tcPr>
          <w:p w14:paraId="1C118A57">
            <w:pPr>
              <w:autoSpaceDN w:val="0"/>
              <w:ind w:left="0" w:leftChars="0" w:firstLine="0" w:firstLineChars="0"/>
              <w:jc w:val="center"/>
              <w:rPr>
                <w:color w:val="00B050"/>
              </w:rPr>
            </w:pPr>
            <w:r>
              <w:rPr>
                <w:rFonts w:hint="eastAsia" w:ascii="微软雅黑" w:hAnsi="微软雅黑" w:eastAsia="微软雅黑" w:cs="微软雅黑"/>
                <w:b/>
                <w:bCs/>
                <w:color w:val="00B050"/>
                <w:sz w:val="30"/>
                <w:szCs w:val="30"/>
              </w:rPr>
              <w:t>恩施5A景区大峡谷七星寨/云龙河地缝/土家女儿城/建始地心谷/清江蝴蝶岩景区/狮子关</w:t>
            </w:r>
            <w:r>
              <w:rPr>
                <w:rFonts w:hint="eastAsia" w:ascii="微软雅黑" w:hAnsi="微软雅黑" w:eastAsia="微软雅黑" w:cs="微软雅黑"/>
                <w:b/>
                <w:bCs/>
                <w:color w:val="00B050"/>
                <w:sz w:val="30"/>
                <w:szCs w:val="30"/>
                <w:lang w:val="en-US" w:eastAsia="zh-CN"/>
              </w:rPr>
              <w:t>/麂子渡漂流一日游</w:t>
            </w:r>
            <w:r>
              <w:rPr>
                <w:rFonts w:hint="eastAsia" w:ascii="微软雅黑" w:hAnsi="微软雅黑" w:eastAsia="微软雅黑" w:cs="微软雅黑"/>
                <w:b/>
                <w:bCs/>
                <w:color w:val="00B050"/>
                <w:sz w:val="30"/>
                <w:szCs w:val="30"/>
                <w:lang w:val="en-US" w:eastAsia="zh-CN"/>
              </w:rPr>
              <w:t>6</w:t>
            </w:r>
            <w:r>
              <w:rPr>
                <w:rFonts w:hint="eastAsia" w:ascii="微软雅黑" w:hAnsi="微软雅黑" w:eastAsia="微软雅黑" w:cs="微软雅黑"/>
                <w:b/>
                <w:bCs/>
                <w:color w:val="00B050"/>
                <w:sz w:val="30"/>
                <w:szCs w:val="30"/>
              </w:rPr>
              <w:t>日游</w:t>
            </w:r>
          </w:p>
        </w:tc>
      </w:tr>
      <w:tr w14:paraId="31BAC3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4" w:hRule="atLeast"/>
          <w:jc w:val="center"/>
        </w:trPr>
        <w:tc>
          <w:tcPr>
            <w:tcW w:w="11628" w:type="dxa"/>
            <w:gridSpan w:val="6"/>
            <w:tcBorders>
              <w:top w:val="dotted" w:color="auto" w:sz="4" w:space="0"/>
              <w:bottom w:val="single" w:color="auto" w:sz="4" w:space="0"/>
            </w:tcBorders>
          </w:tcPr>
          <w:p w14:paraId="14F7E16A">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spacing w:val="7"/>
                <w:kern w:val="0"/>
                <w:szCs w:val="21"/>
              </w:rPr>
              <w:drawing>
                <wp:anchor distT="0" distB="0" distL="114300" distR="114300" simplePos="0" relativeHeight="251659264" behindDoc="0" locked="0" layoutInCell="1" allowOverlap="1">
                  <wp:simplePos x="0" y="0"/>
                  <wp:positionH relativeFrom="column">
                    <wp:posOffset>-14605</wp:posOffset>
                  </wp:positionH>
                  <wp:positionV relativeFrom="paragraph">
                    <wp:posOffset>29845</wp:posOffset>
                  </wp:positionV>
                  <wp:extent cx="7308215" cy="1105535"/>
                  <wp:effectExtent l="0" t="0" r="6985" b="1841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1" cstate="print"/>
                          <a:stretch>
                            <a:fillRect/>
                          </a:stretch>
                        </pic:blipFill>
                        <pic:spPr>
                          <a:xfrm>
                            <a:off x="0" y="0"/>
                            <a:ext cx="7308215" cy="1105535"/>
                          </a:xfrm>
                          <a:prstGeom prst="rect">
                            <a:avLst/>
                          </a:prstGeom>
                        </pic:spPr>
                      </pic:pic>
                    </a:graphicData>
                  </a:graphic>
                </wp:anchor>
              </w:drawing>
            </w: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六星畅游：</w:t>
            </w:r>
          </w:p>
          <w:p w14:paraId="1EED35C1">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恩施大峡谷七星寨AAAAA----恩施三大名片之一，世界地质奇观，东方科罗拉多</w:t>
            </w:r>
          </w:p>
          <w:p w14:paraId="2CF238C8">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云龙河地缝AAAAA----世界上唯一一条河流左右两岸地质年代不一样，是地球最美丽的伤痕。</w:t>
            </w:r>
          </w:p>
          <w:p w14:paraId="2E35A686">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建始地心谷AAAA----“人类起源地”“施南第一佳要”景区全程悬空栈道</w:t>
            </w:r>
          </w:p>
          <w:p w14:paraId="1ED15E9D">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清江蝴蝶崖AAAA----- 世界唯一一个震撼的卡斯特地貌的神奇蝴蝶岩</w:t>
            </w:r>
          </w:p>
          <w:p w14:paraId="05731D04">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狮子关AAAA----中国最美的水上浮桥，零距离接触、感受大自然的美好</w:t>
            </w:r>
          </w:p>
          <w:p w14:paraId="0B549932">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土家女儿城AAAA------中国第八大人造古镇，世间男子不二心，天下女儿第一城；</w:t>
            </w:r>
          </w:p>
          <w:p w14:paraId="190DEADB">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0070C0"/>
              </w:rPr>
              <w:t>超值服务：</w:t>
            </w:r>
          </w:p>
          <w:p w14:paraId="28B15F0B">
            <w:pPr>
              <w:pStyle w:val="2"/>
              <w:spacing w:line="360" w:lineRule="exact"/>
              <w:ind w:left="6" w:hanging="6" w:firstLineChars="0"/>
              <w:rPr>
                <w:rFonts w:ascii="微软雅黑" w:hAnsi="微软雅黑" w:eastAsia="微软雅黑" w:cs="微软雅黑"/>
              </w:rPr>
            </w:pPr>
            <w:r>
              <w:rPr>
                <w:rFonts w:hint="eastAsia" w:ascii="微软雅黑" w:hAnsi="微软雅黑" w:eastAsia="微软雅黑" w:cs="微软雅黑"/>
              </w:rPr>
              <w:t xml:space="preserve">1.五星导游管家式服务，老司机上线，出行无忧，吃喝不愁； </w:t>
            </w:r>
          </w:p>
          <w:p w14:paraId="5C6499F9">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 xml:space="preserve">2.VIP空调旅游巴士，宽敞空间亲密不亲触；  </w:t>
            </w:r>
          </w:p>
          <w:p w14:paraId="58ECC937">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3.专车接送，随到随走，不等待；</w:t>
            </w:r>
          </w:p>
          <w:p w14:paraId="7F7A701F">
            <w:pPr>
              <w:spacing w:line="360" w:lineRule="exact"/>
              <w:ind w:left="6" w:leftChars="0" w:hanging="6" w:firstLineChars="0"/>
              <w:rPr>
                <w:rFonts w:ascii="微软雅黑" w:hAnsi="微软雅黑" w:eastAsia="微软雅黑" w:cs="微软雅黑"/>
                <w:color w:val="000000"/>
                <w:szCs w:val="21"/>
              </w:rPr>
            </w:pPr>
            <w:r>
              <w:rPr>
                <w:rFonts w:hint="eastAsia" w:ascii="微软雅黑" w:hAnsi="微软雅黑" w:eastAsia="微软雅黑" w:cs="微软雅黑"/>
                <w:szCs w:val="21"/>
              </w:rPr>
              <w:t>4.全程24小时私人管家，全程配备应急医疗箱</w:t>
            </w:r>
          </w:p>
          <w:p w14:paraId="397EB851">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舒适住宿：</w:t>
            </w:r>
          </w:p>
          <w:p w14:paraId="26A741AD">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舒适酒店，每晚好梦。</w:t>
            </w:r>
          </w:p>
          <w:p w14:paraId="200FACC1">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舒适体验：</w:t>
            </w:r>
          </w:p>
          <w:p w14:paraId="650BA6D0">
            <w:pPr>
              <w:spacing w:line="360" w:lineRule="exact"/>
              <w:ind w:left="6" w:leftChars="0" w:hanging="6" w:firstLineChars="0"/>
              <w:rPr>
                <w:rFonts w:ascii="微软雅黑" w:hAnsi="微软雅黑" w:eastAsia="微软雅黑" w:cs="微软雅黑"/>
                <w:color w:val="FF0000"/>
                <w:szCs w:val="21"/>
              </w:rPr>
            </w:pPr>
            <w:r>
              <w:rPr>
                <w:rFonts w:hint="eastAsia" w:ascii="微软雅黑" w:hAnsi="微软雅黑" w:eastAsia="微软雅黑" w:cs="微软雅黑"/>
                <w:szCs w:val="21"/>
              </w:rPr>
              <w:t>玩五A景区，吃土家大餐，享星级服务，做五星游客，爱上恩施！</w:t>
            </w:r>
            <w:r>
              <w:rPr>
                <w:rFonts w:hint="eastAsia" w:ascii="微软雅黑" w:hAnsi="微软雅黑" w:eastAsia="微软雅黑" w:cs="微软雅黑"/>
                <w:color w:val="0070C0"/>
                <w:szCs w:val="21"/>
              </w:rPr>
              <w:t xml:space="preserve"> </w:t>
            </w:r>
          </w:p>
          <w:p w14:paraId="0D16C1C0">
            <w:pPr>
              <w:spacing w:line="360" w:lineRule="exact"/>
              <w:ind w:left="6" w:leftChars="0" w:hanging="6" w:firstLineChars="0"/>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五星美食：</w:t>
            </w:r>
          </w:p>
          <w:p w14:paraId="5A910C83">
            <w:pPr>
              <w:spacing w:line="360" w:lineRule="exact"/>
              <w:ind w:left="6" w:leftChars="0" w:hanging="6" w:firstLineChars="0"/>
              <w:rPr>
                <w:rFonts w:ascii="微软雅黑" w:hAnsi="微软雅黑" w:eastAsia="微软雅黑" w:cs="微软雅黑"/>
                <w:szCs w:val="21"/>
              </w:rPr>
            </w:pPr>
            <w:r>
              <w:rPr>
                <w:rFonts w:hint="eastAsia" w:ascii="微软雅黑" w:hAnsi="微软雅黑" w:eastAsia="微软雅黑" w:cs="微软雅黑"/>
                <w:szCs w:val="21"/>
              </w:rPr>
              <w:t>全程特色餐，吃遍恩施知名美食。</w:t>
            </w:r>
          </w:p>
          <w:p w14:paraId="28B9B29C">
            <w:pPr>
              <w:pStyle w:val="2"/>
              <w:spacing w:line="360" w:lineRule="exact"/>
              <w:ind w:left="6" w:leftChars="0" w:hanging="6" w:firstLineChars="0"/>
              <w:rPr>
                <w:rFonts w:ascii="微软雅黑" w:hAnsi="微软雅黑" w:eastAsia="微软雅黑" w:cs="微软雅黑"/>
                <w:b/>
                <w:bCs/>
                <w:color w:val="0070C0"/>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0070C0"/>
              </w:rPr>
              <w:t>五星赠送：</w:t>
            </w:r>
          </w:p>
          <w:p w14:paraId="69C0EC22">
            <w:pPr>
              <w:pStyle w:val="2"/>
              <w:spacing w:line="360" w:lineRule="exact"/>
              <w:ind w:left="6" w:leftChars="0" w:hanging="6" w:firstLineChars="0"/>
              <w:rPr>
                <w:rFonts w:ascii="微软雅黑" w:hAnsi="微软雅黑" w:eastAsia="微软雅黑" w:cs="微软雅黑"/>
              </w:rPr>
            </w:pPr>
            <w:r>
              <w:rPr>
                <w:rFonts w:hint="eastAsia" w:ascii="微软雅黑" w:hAnsi="微软雅黑" w:eastAsia="微软雅黑" w:cs="微软雅黑"/>
              </w:rPr>
              <w:t>赠送土家摔碗酒体验土家人的热迈豪情、苗家吊锅宴 、苗乡宴。</w:t>
            </w:r>
          </w:p>
          <w:p w14:paraId="3B646BB9">
            <w:pPr>
              <w:pStyle w:val="2"/>
              <w:spacing w:line="360" w:lineRule="exact"/>
              <w:ind w:left="6" w:leftChars="0" w:hanging="6" w:firstLineChars="0"/>
              <w:rPr>
                <w:rFonts w:ascii="微软雅黑" w:hAnsi="微软雅黑" w:eastAsia="微软雅黑" w:cs="微软雅黑"/>
              </w:rPr>
            </w:pPr>
            <w:r>
              <w:rPr>
                <w:rFonts w:hint="eastAsia" w:ascii="微软雅黑" w:hAnsi="微软雅黑" w:eastAsia="微软雅黑" w:cs="微软雅黑"/>
              </w:rPr>
              <w:t>赠送女儿城赶场相亲</w:t>
            </w:r>
          </w:p>
          <w:p w14:paraId="577C4D62">
            <w:pPr>
              <w:pStyle w:val="2"/>
              <w:spacing w:line="360" w:lineRule="exact"/>
              <w:ind w:left="6" w:leftChars="0" w:hanging="6" w:firstLineChars="0"/>
              <w:rPr>
                <w:rFonts w:ascii="微软雅黑" w:hAnsi="微软雅黑" w:eastAsia="微软雅黑" w:cs="微软雅黑"/>
              </w:rPr>
            </w:pPr>
            <w:r>
              <w:rPr>
                <w:rFonts w:hint="eastAsia" w:ascii="微软雅黑" w:hAnsi="微软雅黑" w:eastAsia="微软雅黑" w:cs="微软雅黑"/>
              </w:rPr>
              <w:t>赠送每人每天一瓶富硒矿泉水--补硒解渴。</w:t>
            </w:r>
          </w:p>
          <w:p w14:paraId="664F2669">
            <w:pPr>
              <w:pStyle w:val="2"/>
              <w:spacing w:line="360" w:lineRule="exact"/>
              <w:ind w:left="6" w:hanging="6" w:firstLineChars="0"/>
              <w:rPr>
                <w:rFonts w:ascii="微软雅黑" w:hAnsi="微软雅黑" w:eastAsia="微软雅黑" w:cs="微软雅黑"/>
                <w:b/>
                <w:bCs/>
                <w:color w:val="00B050"/>
              </w:rPr>
            </w:pPr>
            <w:r>
              <w:rPr>
                <w:rFonts w:hint="eastAsia" w:ascii="微软雅黑" w:hAnsi="微软雅黑" w:eastAsia="微软雅黑" w:cs="微软雅黑"/>
              </w:rPr>
              <w:drawing>
                <wp:anchor distT="0" distB="0" distL="114300" distR="114300" simplePos="0" relativeHeight="251660288" behindDoc="0" locked="0" layoutInCell="1" allowOverlap="1">
                  <wp:simplePos x="0" y="0"/>
                  <wp:positionH relativeFrom="column">
                    <wp:posOffset>-16510</wp:posOffset>
                  </wp:positionH>
                  <wp:positionV relativeFrom="paragraph">
                    <wp:posOffset>255270</wp:posOffset>
                  </wp:positionV>
                  <wp:extent cx="7306945" cy="1004570"/>
                  <wp:effectExtent l="0" t="0" r="8255" b="1270"/>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2" cstate="print"/>
                          <a:stretch>
                            <a:fillRect/>
                          </a:stretch>
                        </pic:blipFill>
                        <pic:spPr>
                          <a:xfrm>
                            <a:off x="0" y="0"/>
                            <a:ext cx="7306945" cy="1004570"/>
                          </a:xfrm>
                          <a:prstGeom prst="rect">
                            <a:avLst/>
                          </a:prstGeom>
                        </pic:spPr>
                      </pic:pic>
                    </a:graphicData>
                  </a:graphic>
                </wp:anchor>
              </w:drawing>
            </w:r>
            <w:r>
              <w:rPr>
                <w:rFonts w:hint="eastAsia" w:ascii="微软雅黑" w:hAnsi="微软雅黑" w:eastAsia="微软雅黑" w:cs="微软雅黑"/>
              </w:rPr>
              <w:t>赠送每人一罐恩施特产富硒茶--补硒解困。</w:t>
            </w:r>
          </w:p>
        </w:tc>
      </w:tr>
      <w:tr w14:paraId="395075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4BD9B1A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577010D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238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2A9CBF2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55128EF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3DEBAE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4B774EA0">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3BDB6AF6">
            <w:pPr>
              <w:spacing w:line="360" w:lineRule="exact"/>
              <w:jc w:val="center"/>
              <w:rPr>
                <w:rFonts w:hint="eastAsia" w:ascii="微软雅黑" w:hAnsi="微软雅黑" w:eastAsia="微软雅黑" w:cs="微软雅黑"/>
                <w:b/>
                <w:szCs w:val="21"/>
                <w:lang w:val="en-US" w:eastAsia="zh-CN"/>
              </w:rPr>
            </w:pPr>
            <w:r>
              <w:rPr>
                <w:rFonts w:hint="eastAsia" w:ascii="微软雅黑" w:hAnsi="微软雅黑" w:eastAsia="微软雅黑" w:cs="微软雅黑"/>
                <w:b/>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恩施</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1ACBA87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1B05E9C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27E2659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7C61093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66F5A8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12CBF227">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3607E2C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恩施5A景区大峡谷七星寨</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 xml:space="preserve">云龙河地缝 </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2EBAD5B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378CE29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1A2B8F8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0357840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26E724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1"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3007ABA3">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6C7BF60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建始地心谷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清江蝴蝶岩景区</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71B38CB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56575CF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6D92C43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6B5BDB6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156143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6E1B7D2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0C2E4F6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硒港超市</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梭布垭石林</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女儿城</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636D7D53">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73E4CC5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560D7DD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34BC2469">
            <w:pPr>
              <w:spacing w:line="360" w:lineRule="exact"/>
              <w:jc w:val="center"/>
              <w:rPr>
                <w:rFonts w:ascii="微软雅黑" w:hAnsi="微软雅黑" w:eastAsia="微软雅黑" w:cs="微软雅黑"/>
                <w:szCs w:val="21"/>
              </w:rPr>
            </w:pPr>
            <w:r>
              <w:rPr>
                <w:rFonts w:hint="eastAsia" w:ascii="微软雅黑" w:hAnsi="微软雅黑" w:eastAsia="微软雅黑" w:cs="微软雅黑"/>
                <w:b/>
                <w:bCs/>
                <w:szCs w:val="21"/>
              </w:rPr>
              <w:t>恩施</w:t>
            </w:r>
          </w:p>
        </w:tc>
      </w:tr>
      <w:tr w14:paraId="6ECFE4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144BF5B3">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6077" w:type="dxa"/>
            <w:tcBorders>
              <w:top w:val="single" w:color="auto" w:sz="4" w:space="0"/>
              <w:left w:val="single" w:color="auto" w:sz="4" w:space="0"/>
              <w:bottom w:val="single" w:color="auto" w:sz="4" w:space="0"/>
              <w:right w:val="single" w:color="auto" w:sz="4" w:space="0"/>
            </w:tcBorders>
            <w:shd w:val="clear" w:color="auto" w:fill="C5E0B3"/>
            <w:vAlign w:val="center"/>
          </w:tcPr>
          <w:p w14:paraId="586C3864">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lang w:val="en-US" w:eastAsia="zh-CN"/>
              </w:rPr>
              <w:t>麂子渡漂流一日游</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1366320B">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07266AB5">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24935BDE">
            <w:pPr>
              <w:spacing w:line="360" w:lineRule="exact"/>
              <w:jc w:val="center"/>
              <w:rPr>
                <w:rFonts w:hint="eastAsia"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5C856493">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lang w:eastAsia="zh-CN"/>
              </w:rPr>
              <w:t>恩施</w:t>
            </w:r>
          </w:p>
        </w:tc>
      </w:tr>
      <w:tr w14:paraId="71ED9C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919" w:type="dxa"/>
            <w:tcBorders>
              <w:top w:val="single" w:color="auto" w:sz="4" w:space="0"/>
              <w:left w:val="single" w:color="auto" w:sz="4" w:space="0"/>
              <w:bottom w:val="single" w:color="auto" w:sz="4" w:space="0"/>
              <w:right w:val="single" w:color="auto" w:sz="4" w:space="0"/>
            </w:tcBorders>
            <w:shd w:val="clear" w:color="auto" w:fill="C5E0B3"/>
            <w:vAlign w:val="center"/>
          </w:tcPr>
          <w:p w14:paraId="1A86343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6</w:t>
            </w:r>
          </w:p>
        </w:tc>
        <w:tc>
          <w:tcPr>
            <w:tcW w:w="6077" w:type="dxa"/>
            <w:tcBorders>
              <w:top w:val="single" w:color="auto" w:sz="4" w:space="0"/>
              <w:left w:val="single" w:color="auto" w:sz="4" w:space="0"/>
              <w:bottom w:val="single" w:color="auto" w:sz="4" w:space="0"/>
              <w:right w:val="single" w:color="auto" w:sz="4" w:space="0"/>
            </w:tcBorders>
            <w:shd w:val="clear" w:color="auto" w:fill="C5E0B3"/>
          </w:tcPr>
          <w:p w14:paraId="2A01EBE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0079AB9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4" w:type="dxa"/>
            <w:tcBorders>
              <w:top w:val="single" w:color="auto" w:sz="4" w:space="0"/>
              <w:left w:val="single" w:color="auto" w:sz="4" w:space="0"/>
              <w:bottom w:val="single" w:color="auto" w:sz="4" w:space="0"/>
              <w:right w:val="single" w:color="auto" w:sz="4" w:space="0"/>
            </w:tcBorders>
            <w:shd w:val="clear" w:color="auto" w:fill="C5E0B3"/>
            <w:vAlign w:val="center"/>
          </w:tcPr>
          <w:p w14:paraId="071358AF">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795" w:type="dxa"/>
            <w:tcBorders>
              <w:top w:val="single" w:color="auto" w:sz="4" w:space="0"/>
              <w:left w:val="single" w:color="auto" w:sz="4" w:space="0"/>
              <w:bottom w:val="single" w:color="auto" w:sz="4" w:space="0"/>
              <w:right w:val="single" w:color="auto" w:sz="4" w:space="0"/>
            </w:tcBorders>
            <w:shd w:val="clear" w:color="auto" w:fill="C5E0B3"/>
            <w:vAlign w:val="center"/>
          </w:tcPr>
          <w:p w14:paraId="4F61A6F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249" w:type="dxa"/>
            <w:tcBorders>
              <w:top w:val="single" w:color="auto" w:sz="4" w:space="0"/>
              <w:left w:val="single" w:color="auto" w:sz="4" w:space="0"/>
              <w:bottom w:val="single" w:color="auto" w:sz="4" w:space="0"/>
              <w:right w:val="single" w:color="auto" w:sz="4" w:space="0"/>
            </w:tcBorders>
            <w:shd w:val="clear" w:color="auto" w:fill="C5E0B3"/>
            <w:vAlign w:val="center"/>
          </w:tcPr>
          <w:p w14:paraId="7440590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温馨的家</w:t>
            </w:r>
          </w:p>
        </w:tc>
      </w:tr>
      <w:tr w14:paraId="5DD99B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2DCF8E">
            <w:pPr>
              <w:jc w:val="left"/>
              <w:rPr>
                <w:rFonts w:hint="eastAsia" w:ascii="微软雅黑" w:hAnsi="微软雅黑" w:eastAsia="微软雅黑" w:cs="微软雅黑"/>
                <w:color w:val="000000" w:themeColor="text1"/>
                <w:sz w:val="28"/>
                <w:szCs w:val="28"/>
                <w:lang w:eastAsia="zh-CN"/>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出发地</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恩施</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/自理</w:t>
            </w:r>
            <w:r>
              <w:rPr>
                <w:rFonts w:hint="eastAsia" w:ascii="微软雅黑" w:hAnsi="微软雅黑" w:eastAsia="微软雅黑" w:cs="微软雅黑"/>
                <w:b/>
                <w:bCs/>
                <w:color w:val="FFFFFF"/>
                <w:sz w:val="24"/>
                <w:szCs w:val="24"/>
              </w:rPr>
              <w:t xml:space="preserve"> 住宿/</w:t>
            </w:r>
            <w:r>
              <w:rPr>
                <w:rFonts w:hint="eastAsia" w:ascii="微软雅黑" w:hAnsi="微软雅黑" w:eastAsia="微软雅黑" w:cs="微软雅黑"/>
                <w:b/>
                <w:bCs/>
                <w:color w:val="FFFFFF"/>
                <w:sz w:val="24"/>
                <w:szCs w:val="24"/>
                <w:lang w:val="en-US" w:eastAsia="zh-CN"/>
              </w:rPr>
              <w:t>恩施</w:t>
            </w:r>
          </w:p>
        </w:tc>
      </w:tr>
      <w:tr w14:paraId="1E6B8C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636DF0A">
            <w:pPr>
              <w:snapToGrid w:val="0"/>
              <w:spacing w:line="360" w:lineRule="exact"/>
              <w:ind w:firstLine="420" w:firstLineChars="200"/>
              <w:jc w:val="left"/>
              <w:rPr>
                <w:rFonts w:ascii="微软雅黑" w:hAnsi="微软雅黑" w:eastAsia="微软雅黑" w:cs="微软雅黑"/>
                <w:b/>
                <w:bCs/>
                <w:color w:val="FFFFFF"/>
                <w:szCs w:val="21"/>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rPr>
              <w:t>，</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r>
              <w:rPr>
                <w:rFonts w:hint="eastAsia" w:ascii="微软雅黑" w:hAnsi="微软雅黑" w:eastAsia="微软雅黑" w:cs="微软雅黑"/>
                <w:spacing w:val="2"/>
                <w:kern w:val="10"/>
                <w:position w:val="2"/>
                <w:szCs w:val="21"/>
              </w:rPr>
              <w:t>（特别建议：好好休息，为第二天精彩旅程养足精神）。</w:t>
            </w:r>
          </w:p>
        </w:tc>
      </w:tr>
      <w:tr w14:paraId="5B3CD6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7BAC6BF">
            <w:pPr>
              <w:spacing w:line="360" w:lineRule="exact"/>
              <w:rPr>
                <w:rFonts w:ascii="微软雅黑" w:hAnsi="微软雅黑" w:eastAsia="微软雅黑" w:cs="微软雅黑"/>
                <w:b/>
                <w:color w:val="00B0F0"/>
                <w:szCs w:val="21"/>
              </w:rPr>
            </w:pPr>
            <w:r>
              <w:rPr>
                <w:rFonts w:hint="eastAsia" w:ascii="微软雅黑" w:hAnsi="微软雅黑" w:eastAsia="微软雅黑" w:cs="微软雅黑"/>
                <w:b/>
                <w:color w:val="00B0F0"/>
                <w:szCs w:val="21"/>
              </w:rPr>
              <w:t>【温馨提示】：</w:t>
            </w:r>
          </w:p>
          <w:p w14:paraId="4E0BD109">
            <w:pPr>
              <w:spacing w:line="360" w:lineRule="exact"/>
              <w:ind w:left="218" w:hanging="218" w:hangingChars="104"/>
              <w:rPr>
                <w:rFonts w:ascii="微软雅黑" w:hAnsi="微软雅黑" w:eastAsia="微软雅黑" w:cs="微软雅黑"/>
                <w:bCs/>
                <w:color w:val="00B0F0"/>
                <w:szCs w:val="21"/>
              </w:rPr>
            </w:pPr>
            <w:r>
              <w:rPr>
                <w:rFonts w:hint="eastAsia" w:ascii="微软雅黑" w:hAnsi="微软雅黑" w:eastAsia="微软雅黑" w:cs="微软雅黑"/>
                <w:bCs/>
                <w:color w:val="00B0F0"/>
                <w:szCs w:val="21"/>
              </w:rPr>
              <w:t>1.抵达恩施前，我们的工作人员会以短信或者电话通知您接站的具体地址，请保持您的手机畅通。到站后因游客陆续抵达，可能会有稍许等候，出站口仅提供临时停靠，需步行至集合点上车！如遇航班延误，您可以提前告知接站人员，尽量避免出现抵达后误接或者其他延误您行程的情况。</w:t>
            </w:r>
          </w:p>
          <w:p w14:paraId="47244669">
            <w:pPr>
              <w:spacing w:line="360" w:lineRule="exact"/>
              <w:ind w:left="218" w:hanging="218" w:hangingChars="104"/>
              <w:rPr>
                <w:rFonts w:ascii="微软雅黑" w:hAnsi="微软雅黑" w:eastAsia="微软雅黑" w:cs="微软雅黑"/>
                <w:bCs/>
                <w:color w:val="000000"/>
                <w:szCs w:val="21"/>
              </w:rPr>
            </w:pPr>
            <w:r>
              <w:rPr>
                <w:rFonts w:hint="eastAsia" w:ascii="微软雅黑" w:hAnsi="微软雅黑" w:eastAsia="微软雅黑" w:cs="微软雅黑"/>
                <w:bCs/>
                <w:color w:val="00B0F0"/>
                <w:szCs w:val="21"/>
              </w:rPr>
              <w:t>2.请注意人生安全及财产安全,导游人员会在20:00左右通知您第二天的出发时间和集合地点，请保持电话畅通！</w:t>
            </w:r>
          </w:p>
        </w:tc>
      </w:tr>
      <w:tr w14:paraId="3BABB3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02AB191">
            <w:pPr>
              <w:jc w:val="left"/>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 恩施5A景区大峡谷七星寨</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 xml:space="preserve">云龙河地缝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 住宿/恩施</w:t>
            </w:r>
          </w:p>
        </w:tc>
      </w:tr>
      <w:tr w14:paraId="5EE2E7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8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AFCB69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早餐后乘车赴被专家誉为与美国科罗拉多大峡谷难分伯仲</w:t>
            </w:r>
            <w:r>
              <w:rPr>
                <w:rFonts w:hint="eastAsia" w:ascii="微软雅黑" w:hAnsi="微软雅黑" w:eastAsia="微软雅黑" w:cs="微软雅黑"/>
                <w:b/>
                <w:bCs/>
                <w:color w:val="FF0000"/>
                <w:szCs w:val="21"/>
              </w:rPr>
              <w:t>【恩施大峡谷】</w:t>
            </w:r>
            <w:r>
              <w:rPr>
                <w:rFonts w:hint="eastAsia" w:ascii="微软雅黑" w:hAnsi="微软雅黑" w:eastAsia="微软雅黑" w:cs="微软雅黑"/>
                <w:szCs w:val="21"/>
              </w:rPr>
              <w:t>（包含；云龙河地缝景区、七星寨景区、两部分组成）换乘景交30元/人+地面缆车20元/人进景区</w:t>
            </w:r>
            <w:r>
              <w:rPr>
                <w:rFonts w:hint="eastAsia" w:ascii="微软雅黑" w:hAnsi="微软雅黑" w:eastAsia="微软雅黑" w:cs="微软雅黑"/>
                <w:b/>
                <w:bCs/>
                <w:color w:val="FF0000"/>
                <w:szCs w:val="21"/>
              </w:rPr>
              <w:t>【大峡谷云龙河地缝】</w:t>
            </w:r>
            <w:r>
              <w:rPr>
                <w:rFonts w:hint="eastAsia" w:ascii="微软雅黑" w:hAnsi="微软雅黑" w:eastAsia="微软雅黑" w:cs="微软雅黑"/>
                <w:szCs w:val="21"/>
              </w:rPr>
              <w:t>（游览约1.5小时）行走悬崖绝壁，河流急湍、悬瀑飞溅，景观环境壮观优越。地缝两侧绝壁陡峭，一道道瀑布飞泻直下，缝底云龙河潺潺淌过，水质清澈见底，缝壁茂密的灌木相互掩映，斑斑阳光洒入缝中，以险、俊、奇、幽的自然景象、峰丛、峡谷栈道、千层岩、绝壁等~！（小蛮腰观光垂直电梯30元自愿自理）；</w:t>
            </w:r>
          </w:p>
          <w:p w14:paraId="058E0234">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中餐后前往</w:t>
            </w:r>
            <w:r>
              <w:rPr>
                <w:rFonts w:hint="eastAsia" w:ascii="微软雅黑" w:hAnsi="微软雅黑" w:eastAsia="微软雅黑" w:cs="微软雅黑"/>
                <w:b/>
                <w:bCs/>
                <w:color w:val="FF0000"/>
                <w:szCs w:val="21"/>
              </w:rPr>
              <w:t>【大峡谷七星寨】</w:t>
            </w:r>
            <w:r>
              <w:rPr>
                <w:rFonts w:hint="eastAsia" w:ascii="微软雅黑" w:hAnsi="微软雅黑" w:eastAsia="微软雅黑" w:cs="微软雅黑"/>
                <w:szCs w:val="21"/>
              </w:rPr>
              <w:t>（游览时间约2.5-3小时）索道上行105/人自愿消费，或步行前往观赏峡谷中的百里绝壁、千丈悬崖、绝壁栈道、傲啸独峰、原始森林、远古村寨、大峡谷梯田等景点美不胜收，经典景观：龙门石林、一线天、绝壁栈道、一炷香、天路等。大中小龙门峰林、后山独峰、朝东岩绝壁等组成。后游览“地球最美丽的伤痕”、“世界地质奇观、下山手扶电梯30/人自愿消费，喀斯特地形地貌天然博物馆。</w:t>
            </w:r>
          </w:p>
          <w:p w14:paraId="77457D8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行程结束后入住酒店休息。</w:t>
            </w:r>
          </w:p>
        </w:tc>
      </w:tr>
      <w:tr w14:paraId="3A2BB6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A139B66">
            <w:pPr>
              <w:pStyle w:val="2"/>
              <w:spacing w:line="360" w:lineRule="exact"/>
              <w:ind w:firstLine="0" w:firstLineChars="0"/>
              <w:rPr>
                <w:rFonts w:ascii="微软雅黑" w:hAnsi="微软雅黑" w:eastAsia="微软雅黑" w:cs="微软雅黑"/>
                <w:color w:val="00B0F0"/>
              </w:rPr>
            </w:pPr>
            <w:r>
              <w:rPr>
                <w:rFonts w:hint="eastAsia" w:ascii="微软雅黑" w:hAnsi="微软雅黑" w:eastAsia="微软雅黑" w:cs="微软雅黑"/>
                <w:color w:val="00B0F0"/>
              </w:rPr>
              <w:t>【温馨提示】：</w:t>
            </w:r>
          </w:p>
          <w:p w14:paraId="00F5A8B3">
            <w:pPr>
              <w:pStyle w:val="2"/>
              <w:spacing w:line="360" w:lineRule="exact"/>
              <w:ind w:left="256" w:hanging="256" w:hangingChars="122"/>
              <w:rPr>
                <w:rFonts w:ascii="微软雅黑" w:hAnsi="微软雅黑" w:eastAsia="微软雅黑" w:cs="微软雅黑"/>
                <w:color w:val="00B0F0"/>
              </w:rPr>
            </w:pPr>
            <w:r>
              <w:rPr>
                <w:rFonts w:hint="eastAsia" w:ascii="微软雅黑" w:hAnsi="微软雅黑" w:eastAsia="微软雅黑" w:cs="微软雅黑"/>
                <w:color w:val="00B0F0"/>
              </w:rPr>
              <w:t>1、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p w14:paraId="77824C1C">
            <w:pPr>
              <w:pStyle w:val="2"/>
              <w:spacing w:line="360" w:lineRule="exact"/>
              <w:ind w:left="256" w:hanging="256" w:hangingChars="122"/>
              <w:rPr>
                <w:rFonts w:ascii="微软雅黑" w:hAnsi="微软雅黑" w:eastAsia="微软雅黑" w:cs="微软雅黑"/>
                <w:color w:val="FF0000"/>
              </w:rPr>
            </w:pPr>
            <w:r>
              <w:rPr>
                <w:rFonts w:hint="eastAsia" w:ascii="微软雅黑" w:hAnsi="微软雅黑" w:eastAsia="微软雅黑" w:cs="微软雅黑"/>
                <w:color w:val="00B0F0"/>
              </w:rPr>
              <w:t>2、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w:t>
            </w:r>
          </w:p>
        </w:tc>
      </w:tr>
      <w:tr w14:paraId="681D14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3"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59553F0">
            <w:pPr>
              <w:ind w:right="-147" w:rightChars="-70"/>
              <w:jc w:val="left"/>
              <w:rPr>
                <w:rStyle w:val="17"/>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天 建始地心谷</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rPr>
              <w:t xml:space="preserve">清江蝴蝶岩景区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45702D8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2CDAFFC">
            <w:pPr>
              <w:pStyle w:val="2"/>
              <w:spacing w:line="360" w:lineRule="exact"/>
              <w:jc w:val="left"/>
              <w:rPr>
                <w:rFonts w:ascii="微软雅黑" w:hAnsi="微软雅黑" w:eastAsia="微软雅黑" w:cs="微软雅黑"/>
              </w:rPr>
            </w:pPr>
            <w:r>
              <w:rPr>
                <w:rFonts w:hint="eastAsia" w:ascii="微软雅黑" w:hAnsi="微软雅黑" w:eastAsia="微软雅黑" w:cs="微软雅黑"/>
              </w:rPr>
              <w:t>早餐后乘车前往气势雄伟的</w:t>
            </w:r>
            <w:r>
              <w:rPr>
                <w:rFonts w:hint="eastAsia" w:ascii="微软雅黑" w:hAnsi="微软雅黑" w:eastAsia="微软雅黑" w:cs="微软雅黑"/>
                <w:b/>
                <w:bCs/>
                <w:color w:val="FF0000"/>
              </w:rPr>
              <w:t>【水上恩施-清江蝴蝶岩】</w:t>
            </w:r>
            <w:r>
              <w:rPr>
                <w:rFonts w:hint="eastAsia" w:ascii="微软雅黑" w:hAnsi="微软雅黑" w:eastAsia="微软雅黑" w:cs="微软雅黑"/>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rPr>
              <w:t>【清江明珠-蝴蝶岩景区】</w:t>
            </w:r>
            <w:r>
              <w:rPr>
                <w:rFonts w:hint="eastAsia" w:ascii="微软雅黑" w:hAnsi="微软雅黑" w:eastAsia="微软雅黑" w:cs="微软雅黑"/>
              </w:rPr>
              <w:t>：蝴蝶岩是清江上的一颗明珠，是从未被人踏足的一片神秘处女地，是清江上唯一具备观光、体验、休闲功能的悬崖洞穴景区。</w:t>
            </w:r>
          </w:p>
          <w:p w14:paraId="2D1D8FFD">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中餐后前往</w:t>
            </w:r>
            <w:r>
              <w:rPr>
                <w:rFonts w:hint="eastAsia" w:ascii="微软雅黑" w:hAnsi="微软雅黑" w:eastAsia="微软雅黑" w:cs="微软雅黑"/>
                <w:b/>
                <w:bCs/>
                <w:color w:val="FF0000"/>
                <w:szCs w:val="21"/>
              </w:rPr>
              <w:t>【地心谷】</w:t>
            </w:r>
            <w:r>
              <w:rPr>
                <w:rFonts w:hint="eastAsia" w:ascii="微软雅黑" w:hAnsi="微软雅黑" w:eastAsia="微软雅黑" w:cs="微软雅黑"/>
                <w:szCs w:val="21"/>
              </w:rPr>
              <w:t>（车程约1.5小时，游玩约3小时左右）地心谷9D玻璃悬索桥（景区配套项目，自愿自理项目），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景区配套项目，自愿自理项目）。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p>
          <w:p w14:paraId="64524210">
            <w:pPr>
              <w:snapToGrid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行程结束后入住酒店休息。</w:t>
            </w:r>
          </w:p>
        </w:tc>
      </w:tr>
      <w:tr w14:paraId="69DA1D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1E8F66E">
            <w:pPr>
              <w:snapToGrid w:val="0"/>
              <w:rPr>
                <w:rFonts w:ascii="微软雅黑" w:hAnsi="微软雅黑" w:eastAsia="微软雅黑" w:cs="微软雅黑"/>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天 硒港超市</w:t>
            </w:r>
            <w:r>
              <w:rPr>
                <w:rFonts w:hint="eastAsia" w:ascii="微软雅黑" w:hAnsi="微软雅黑" w:eastAsia="微软雅黑" w:cs="微软雅黑"/>
                <w:b/>
                <w:bCs/>
                <w:color w:val="FFFFFF" w:themeColor="background1"/>
                <w:sz w:val="28"/>
                <w:szCs w:val="28"/>
                <w:lang w:eastAsia="zh-TW"/>
                <w14:textFill>
                  <w14:solidFill>
                    <w14:schemeClr w14:val="bg1"/>
                  </w14:solidFill>
                </w14:textFill>
              </w:rPr>
              <w:t>→</w:t>
            </w:r>
            <w:r>
              <w:rPr>
                <w:rFonts w:hint="eastAsia" w:ascii="微软雅黑" w:hAnsi="微软雅黑" w:eastAsia="微软雅黑" w:cs="微软雅黑"/>
                <w:b/>
                <w:bCs/>
                <w:color w:val="FFFFFF"/>
                <w:sz w:val="28"/>
                <w:szCs w:val="28"/>
                <w:lang w:eastAsia="zh-CN"/>
              </w:rPr>
              <w:t>梭布垭石林</w:t>
            </w:r>
            <w:r>
              <w:rPr>
                <w:rFonts w:hint="eastAsia" w:ascii="微软雅黑" w:hAnsi="微软雅黑" w:eastAsia="微软雅黑" w:cs="微软雅黑"/>
                <w:b/>
                <w:bCs/>
                <w:color w:val="FFFFFF"/>
                <w:sz w:val="28"/>
                <w:szCs w:val="28"/>
              </w:rPr>
              <w:t>→女儿城</w:t>
            </w:r>
            <w:r>
              <w:rPr>
                <w:rFonts w:hint="eastAsia" w:ascii="微软雅黑" w:hAnsi="微软雅黑" w:eastAsia="微软雅黑" w:cs="微软雅黑"/>
                <w:b/>
                <w:color w:val="FFFFFF" w:themeColor="background1"/>
                <w:kern w:val="0"/>
                <w:sz w:val="28"/>
                <w:szCs w:val="28"/>
                <w14:textFill>
                  <w14:solidFill>
                    <w14:schemeClr w14:val="bg1"/>
                  </w14:solidFill>
                </w14:textFill>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223F69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893A172">
            <w:pPr>
              <w:widowControl/>
              <w:spacing w:line="360" w:lineRule="exact"/>
              <w:ind w:firstLine="367" w:firstLineChars="175"/>
              <w:jc w:val="left"/>
              <w:rPr>
                <w:rFonts w:hint="eastAsia" w:ascii="微软雅黑" w:hAnsi="微软雅黑" w:eastAsia="微软雅黑" w:cs="微软雅黑"/>
                <w:szCs w:val="21"/>
              </w:rPr>
            </w:pPr>
            <w:r>
              <w:rPr>
                <w:rFonts w:hint="eastAsia" w:ascii="微软雅黑" w:hAnsi="微软雅黑" w:eastAsia="微软雅黑" w:cs="微软雅黑"/>
                <w:szCs w:val="21"/>
              </w:rPr>
              <w:t>早餐后前往</w:t>
            </w:r>
            <w:r>
              <w:rPr>
                <w:rFonts w:hint="eastAsia" w:ascii="微软雅黑" w:hAnsi="微软雅黑" w:eastAsia="微软雅黑" w:cs="微软雅黑"/>
                <w:b/>
                <w:bCs/>
                <w:color w:val="FF0000"/>
                <w:szCs w:val="21"/>
              </w:rPr>
              <w:t>【恩施硒土特产超市】</w:t>
            </w:r>
            <w:r>
              <w:rPr>
                <w:rFonts w:hint="eastAsia" w:ascii="微软雅黑" w:hAnsi="微软雅黑" w:eastAsia="微软雅黑" w:cs="微软雅黑"/>
                <w:szCs w:val="21"/>
              </w:rPr>
              <w:t>（特产超市不算购物店，停留时间约120分钟聆听硒文化讲解）土特产超市是集土家文化、硒知识科普、硒产品展销为一体的展览中心，也是战役扶贫对口超市，在这里不仅能感受和体验土家文化，更能了解硒的神奇作用和功效。这里拥有最丰富的富硒产品展示区，体验区。恩施是迄今为止全球唯一探明独立硒矿床所在地，境内硒矿蕴藏量第一，是世界天然生物硒资源最富集的地区，被誉为世界第一天然富硒生物圈。</w:t>
            </w:r>
          </w:p>
          <w:p w14:paraId="56706A1F">
            <w:pPr>
              <w:widowControl/>
              <w:spacing w:line="360" w:lineRule="exact"/>
              <w:ind w:firstLine="367" w:firstLineChars="175"/>
              <w:jc w:val="left"/>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中</w:t>
            </w:r>
            <w:r>
              <w:rPr>
                <w:rFonts w:hint="eastAsia" w:ascii="微软雅黑" w:hAnsi="微软雅黑" w:eastAsia="微软雅黑" w:cs="微软雅黑"/>
                <w:szCs w:val="21"/>
                <w:lang w:eastAsia="zh-CN"/>
              </w:rPr>
              <w:t>餐游览完后乘车前往</w:t>
            </w:r>
            <w:r>
              <w:rPr>
                <w:rFonts w:hint="eastAsia" w:ascii="微软雅黑" w:hAnsi="微软雅黑" w:eastAsia="微软雅黑" w:cs="微软雅黑"/>
                <w:b/>
                <w:bCs/>
                <w:color w:val="FF0000"/>
                <w:szCs w:val="21"/>
                <w:lang w:val="en-US" w:eastAsia="zh-CN"/>
              </w:rPr>
              <w:t>【梭布垭石林】</w:t>
            </w:r>
            <w:r>
              <w:rPr>
                <w:rFonts w:hint="eastAsia" w:ascii="微软雅黑" w:hAnsi="微软雅黑" w:eastAsia="微软雅黑" w:cs="微软雅黑"/>
                <w:szCs w:val="21"/>
                <w:lang w:val="en-US" w:eastAsia="zh-CN"/>
              </w:rPr>
              <w:t>，是央视《地理·中国》栏目三大地质奇观的拍摄地之一。也是湖南电视台《一路童行》拍摄地。据专家考证，梭布垭石林的形成和恩施大峡谷，腾龙洞一样，都是清江流域发育的一片喀斯特地貌带，经历复杂的地质构造运动，形成现在神秘莫测的龙鳞石、远古的石磬之音、四亿年的猛兽化石，成为央视《地理·中国》及考古专家深度聚焦的地质奇观。石林形成主要分为三个大的阶段：在距今四亿多年前，恩施地域仍然是一片汪洋，当时生活着很多古老的海洋生物，有三叶虫、草履虫、中华震旦角石等等。当这些生物死亡后混合着泥沙沉入海底，奥陶纪地层逐步形成，一直有中国“戴冠石林之首”的赞誉，是国家4A级风景区。它名字中的“梭布”是土家语“三个”的意思，“垭”意为高山大岭间的狭窄之地，合在一起，即指三个垭。而就在这样的垭口之处，遍布着无以计数的石林和石柱，它们有的形若雄鹰远眺，有的神似仙女回眸，有的又酷似朵朵莲花...所谓奇石林立、环环相连，不外如是。最令人惊叹的是，梭布垭虽是石林，却满眼绿色，那长在石缝中的草，立在石顶上的树，给千姿百态的奇石披上了一层厚厚的伪装，给人一种“不在其中走，哪知是石林”的错觉。</w:t>
            </w:r>
          </w:p>
          <w:p w14:paraId="32DA5BD9">
            <w:pPr>
              <w:widowControl/>
              <w:spacing w:line="360" w:lineRule="exact"/>
              <w:ind w:firstLine="367" w:firstLineChars="175"/>
              <w:jc w:val="left"/>
              <w:rPr>
                <w:rFonts w:hint="eastAsia" w:ascii="微软雅黑" w:hAnsi="微软雅黑" w:eastAsia="微软雅黑" w:cs="微软雅黑"/>
                <w:szCs w:val="21"/>
              </w:rPr>
            </w:pPr>
            <w:r>
              <w:rPr>
                <w:rFonts w:hint="eastAsia" w:ascii="微软雅黑" w:hAnsi="微软雅黑" w:eastAsia="微软雅黑" w:cs="微软雅黑"/>
                <w:szCs w:val="21"/>
              </w:rPr>
              <w:t>后乘车前往游览</w:t>
            </w:r>
            <w:r>
              <w:rPr>
                <w:rFonts w:hint="eastAsia" w:ascii="微软雅黑" w:hAnsi="微软雅黑" w:eastAsia="微软雅黑" w:cs="微软雅黑"/>
                <w:b/>
                <w:bCs/>
                <w:color w:val="FF0000"/>
                <w:szCs w:val="21"/>
              </w:rPr>
              <w:t>【恩施女儿城景区】</w:t>
            </w:r>
            <w:r>
              <w:rPr>
                <w:rFonts w:hint="eastAsia" w:ascii="微软雅黑" w:hAnsi="微软雅黑" w:eastAsia="微软雅黑" w:cs="微软雅黑"/>
                <w:szCs w:val="21"/>
              </w:rPr>
              <w:t>（游玩时间约1.5小时）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20218576">
            <w:pPr>
              <w:widowControl/>
              <w:spacing w:line="360" w:lineRule="exact"/>
              <w:ind w:firstLine="420" w:firstLineChars="200"/>
              <w:jc w:val="left"/>
              <w:rPr>
                <w:rFonts w:ascii="微软雅黑" w:hAnsi="微软雅黑" w:eastAsia="微软雅黑" w:cs="宋体"/>
                <w:color w:val="FF0000"/>
              </w:rPr>
            </w:pPr>
            <w:r>
              <w:rPr>
                <w:rFonts w:hint="eastAsia" w:ascii="微软雅黑" w:hAnsi="微软雅黑" w:eastAsia="微软雅黑" w:cs="宋体"/>
                <w:color w:val="FF0000"/>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w:t>
            </w:r>
          </w:p>
        </w:tc>
      </w:tr>
      <w:tr w14:paraId="55B97F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047B731">
            <w:pPr>
              <w:snapToGrid w:val="0"/>
              <w:rPr>
                <w:rStyle w:val="17"/>
                <w:rFonts w:hint="eastAsia" w:ascii="微软雅黑" w:hAnsi="微软雅黑" w:eastAsia="微软雅黑" w:cs="微软雅黑"/>
                <w:color w:val="00B0F0"/>
                <w:sz w:val="28"/>
                <w:szCs w:val="28"/>
                <w:lang w:val="zh-CN"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 xml:space="preserve">麂子渡漂流一日游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w:t>
            </w:r>
            <w:r>
              <w:rPr>
                <w:rFonts w:hint="eastAsia" w:ascii="微软雅黑" w:hAnsi="微软雅黑" w:eastAsia="微软雅黑" w:cs="微软雅黑"/>
                <w:b/>
                <w:bCs/>
                <w:color w:val="FFFFFF"/>
                <w:sz w:val="24"/>
                <w:szCs w:val="24"/>
              </w:rPr>
              <w:t>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恩施</w:t>
            </w:r>
          </w:p>
        </w:tc>
      </w:tr>
      <w:tr w14:paraId="1AC8325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A74338C">
            <w:pPr>
              <w:widowControl/>
              <w:spacing w:line="360" w:lineRule="exact"/>
              <w:ind w:firstLine="367" w:firstLineChars="175"/>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lang w:val="en-US" w:eastAsia="zh-CN"/>
              </w:rPr>
              <w:t>早餐后前往</w:t>
            </w:r>
            <w:r>
              <w:rPr>
                <w:rFonts w:hint="eastAsia" w:ascii="微软雅黑" w:hAnsi="微软雅黑" w:eastAsia="微软雅黑" w:cs="微软雅黑"/>
                <w:szCs w:val="21"/>
                <w:lang w:eastAsia="zh-CN"/>
              </w:rPr>
              <w:t>前往位于恩施市白杨坪镇</w:t>
            </w:r>
            <w:r>
              <w:rPr>
                <w:rFonts w:hint="eastAsia" w:ascii="微软雅黑" w:hAnsi="微软雅黑" w:eastAsia="微软雅黑" w:cs="微软雅黑"/>
                <w:b/>
                <w:bCs/>
                <w:color w:val="FF0000"/>
                <w:szCs w:val="21"/>
                <w:lang w:eastAsia="zh-CN"/>
              </w:rPr>
              <w:t>【麂子渡</w:t>
            </w:r>
            <w:r>
              <w:rPr>
                <w:rFonts w:hint="eastAsia" w:ascii="微软雅黑" w:hAnsi="微软雅黑" w:eastAsia="微软雅黑" w:cs="微软雅黑"/>
                <w:b/>
                <w:bCs/>
                <w:color w:val="FF0000"/>
                <w:szCs w:val="21"/>
                <w:lang w:val="en-US" w:eastAsia="zh-CN"/>
              </w:rPr>
              <w:t>综合旅游</w:t>
            </w:r>
            <w:r>
              <w:rPr>
                <w:rFonts w:hint="eastAsia" w:ascii="微软雅黑" w:hAnsi="微软雅黑" w:eastAsia="微软雅黑" w:cs="微软雅黑"/>
                <w:b/>
                <w:bCs/>
                <w:color w:val="FF0000"/>
                <w:szCs w:val="21"/>
                <w:lang w:eastAsia="zh-CN"/>
              </w:rPr>
              <w:t>区】</w:t>
            </w:r>
            <w:r>
              <w:rPr>
                <w:rFonts w:hint="eastAsia" w:ascii="微软雅黑" w:hAnsi="微软雅黑" w:eastAsia="微软雅黑" w:cs="微软雅黑"/>
                <w:szCs w:val="21"/>
                <w:lang w:eastAsia="zh-CN"/>
              </w:rPr>
              <w:t xml:space="preserve"> （距离恩施市40公里， 车程</w:t>
            </w:r>
            <w:r>
              <w:rPr>
                <w:rFonts w:hint="eastAsia" w:ascii="微软雅黑" w:hAnsi="微软雅黑" w:eastAsia="微软雅黑" w:cs="微软雅黑"/>
                <w:szCs w:val="21"/>
                <w:lang w:val="en-US" w:eastAsia="zh-CN"/>
              </w:rPr>
              <w:t>半小时</w:t>
            </w:r>
            <w:r>
              <w:rPr>
                <w:rFonts w:hint="eastAsia" w:ascii="微软雅黑" w:hAnsi="微软雅黑" w:eastAsia="微软雅黑" w:cs="微软雅黑"/>
                <w:szCs w:val="21"/>
                <w:lang w:eastAsia="zh-CN"/>
              </w:rPr>
              <w:t xml:space="preserve">）  走进麂子渡，首先映入眼帘的是河流潺潺、绿意环绕。放眼望去，和谐、整洁、 美丽的新农村呈现在眼前。景区有神秘的菩萨洞，走进洞中仿佛突然置身于“地下 天宫”， 感受精美绝伦溶洞世界， 无论是魁梧笔直的长石柱，还是晶莹剔透的小石笋，都是那么 美丽神奇， 你会情不自禁感叹大自然的鬼斧神工。 上千亩的桃园和花海更是散步自拍的天堂 ， 美不胜收。水上乐园、亲子迷宫、养老养心园绝对是你绿色旅游的必去之处。 总之， 麂子渡是集产业发展、文化体验、 旅游观光、休闲度假等于一体的观光农业旅游目的地；是风光秀美的 生态旅游区， 底蕴厚重的文化旅游区， 产业发达的经济旅游区， 品质超群的休闲度假旅游区。达到景区后统一乘坐景区电瓶车达到桃花谷漂流起点开漂 </w:t>
            </w:r>
            <w:r>
              <w:rPr>
                <w:rFonts w:hint="eastAsia" w:ascii="微软雅黑" w:hAnsi="微软雅黑" w:eastAsia="微软雅黑" w:cs="微软雅黑"/>
                <w:b/>
                <w:bCs/>
                <w:color w:val="FF0000"/>
                <w:szCs w:val="21"/>
                <w:lang w:eastAsia="zh-CN"/>
              </w:rPr>
              <w:t>【</w:t>
            </w:r>
            <w:r>
              <w:rPr>
                <w:rFonts w:hint="eastAsia" w:ascii="微软雅黑" w:hAnsi="微软雅黑" w:eastAsia="微软雅黑" w:cs="微软雅黑"/>
                <w:b/>
                <w:bCs/>
                <w:color w:val="FF0000"/>
                <w:szCs w:val="21"/>
                <w:lang w:val="en-US" w:eastAsia="zh-CN"/>
              </w:rPr>
              <w:t>麂子渡</w:t>
            </w:r>
            <w:r>
              <w:rPr>
                <w:rFonts w:hint="eastAsia" w:ascii="微软雅黑" w:hAnsi="微软雅黑" w:eastAsia="微软雅黑" w:cs="微软雅黑"/>
                <w:b/>
                <w:bCs/>
                <w:color w:val="FF0000"/>
                <w:szCs w:val="21"/>
                <w:lang w:eastAsia="zh-CN"/>
              </w:rPr>
              <w:t>漂流】</w:t>
            </w:r>
            <w:r>
              <w:rPr>
                <w:rFonts w:hint="eastAsia" w:ascii="微软雅黑" w:hAnsi="微软雅黑" w:eastAsia="微软雅黑" w:cs="微软雅黑"/>
                <w:szCs w:val="21"/>
                <w:lang w:eastAsia="zh-CN"/>
              </w:rPr>
              <w:t xml:space="preserve"> 位于麂子渡景区内 ，紧邻菩萨洞，漂流起点位于景区凉风洞处。进入景区仿佛置身于天然氧吧， 空气清新，凉爽怡人。河道全长约 10 公里，现漂流道</w:t>
            </w:r>
            <w:r>
              <w:rPr>
                <w:rFonts w:hint="eastAsia" w:ascii="微软雅黑" w:hAnsi="微软雅黑" w:eastAsia="微软雅黑" w:cs="微软雅黑"/>
                <w:szCs w:val="21"/>
                <w:lang w:val="en-US" w:eastAsia="zh-CN"/>
              </w:rPr>
              <w:t>近4</w:t>
            </w:r>
            <w:r>
              <w:rPr>
                <w:rFonts w:hint="eastAsia" w:ascii="微软雅黑" w:hAnsi="微软雅黑" w:eastAsia="微软雅黑" w:cs="微软雅黑"/>
                <w:szCs w:val="21"/>
                <w:lang w:eastAsia="zh-CN"/>
              </w:rPr>
              <w:t>公里，整体落差约 40 米， 激情漂流区水源充足，清澈安全。</w:t>
            </w:r>
            <w:r>
              <w:rPr>
                <w:rFonts w:hint="eastAsia" w:ascii="微软雅黑" w:hAnsi="微软雅黑" w:eastAsia="微软雅黑" w:cs="微软雅黑"/>
                <w:szCs w:val="21"/>
                <w:lang w:val="en-US" w:eastAsia="zh-CN"/>
              </w:rPr>
              <w:t>游玩期间</w:t>
            </w:r>
            <w:r>
              <w:rPr>
                <w:rFonts w:hint="eastAsia" w:ascii="微软雅黑" w:hAnsi="微软雅黑" w:eastAsia="微软雅黑" w:cs="微软雅黑"/>
                <w:szCs w:val="21"/>
                <w:lang w:eastAsia="zh-CN"/>
              </w:rPr>
              <w:t>天线岩、虎跃峡、龙鳞滩等地水流湍急，是体验漂流运动的不错之地。</w:t>
            </w:r>
          </w:p>
          <w:p w14:paraId="6E83B0AF">
            <w:pPr>
              <w:widowControl/>
              <w:spacing w:line="360" w:lineRule="exact"/>
              <w:ind w:firstLine="367" w:firstLineChars="175"/>
              <w:jc w:val="left"/>
              <w:rPr>
                <w:rFonts w:hint="eastAsia" w:ascii="微软雅黑" w:hAnsi="微软雅黑" w:eastAsia="微软雅黑" w:cs="微软雅黑"/>
                <w:b/>
                <w:bCs/>
                <w:color w:val="FF0000"/>
                <w:szCs w:val="21"/>
                <w:lang w:eastAsia="zh-CN"/>
              </w:rPr>
            </w:pPr>
            <w:r>
              <w:rPr>
                <w:rFonts w:hint="eastAsia" w:ascii="微软雅黑" w:hAnsi="微软雅黑" w:eastAsia="微软雅黑" w:cs="微软雅黑"/>
                <w:szCs w:val="21"/>
                <w:lang w:eastAsia="zh-CN"/>
              </w:rPr>
              <w:t>漂流结束后客人可以自行选择游玩</w:t>
            </w:r>
            <w:r>
              <w:rPr>
                <w:rFonts w:hint="eastAsia" w:ascii="微软雅黑" w:hAnsi="微软雅黑" w:eastAsia="微软雅黑" w:cs="微软雅黑"/>
                <w:szCs w:val="21"/>
                <w:lang w:val="en-US" w:eastAsia="zh-CN"/>
              </w:rPr>
              <w:t>打卡网红景点</w:t>
            </w:r>
            <w:r>
              <w:rPr>
                <w:rFonts w:hint="eastAsia" w:ascii="微软雅黑" w:hAnsi="微软雅黑" w:eastAsia="微软雅黑" w:cs="微软雅黑"/>
                <w:b/>
                <w:bCs/>
                <w:color w:val="FF0000"/>
                <w:szCs w:val="21"/>
                <w:lang w:eastAsia="zh-CN"/>
              </w:rPr>
              <w:t>【</w:t>
            </w:r>
            <w:r>
              <w:rPr>
                <w:rFonts w:hint="eastAsia" w:ascii="微软雅黑" w:hAnsi="微软雅黑" w:eastAsia="微软雅黑" w:cs="微软雅黑"/>
                <w:b/>
                <w:bCs/>
                <w:color w:val="FF0000"/>
                <w:szCs w:val="21"/>
                <w:lang w:val="en-US" w:eastAsia="zh-CN"/>
              </w:rPr>
              <w:t>鱼鳞坝</w:t>
            </w:r>
            <w:r>
              <w:rPr>
                <w:rFonts w:hint="eastAsia" w:ascii="微软雅黑" w:hAnsi="微软雅黑" w:eastAsia="微软雅黑" w:cs="微软雅黑"/>
                <w:b/>
                <w:bCs/>
                <w:color w:val="FF0000"/>
                <w:szCs w:val="21"/>
                <w:lang w:eastAsia="zh-CN"/>
              </w:rPr>
              <w:t>】（</w:t>
            </w:r>
            <w:r>
              <w:rPr>
                <w:rFonts w:hint="eastAsia" w:ascii="微软雅黑" w:hAnsi="微软雅黑" w:eastAsia="微软雅黑" w:cs="微软雅黑"/>
                <w:b/>
                <w:bCs/>
                <w:color w:val="FF0000"/>
                <w:szCs w:val="21"/>
                <w:lang w:val="en-US" w:eastAsia="zh-CN"/>
              </w:rPr>
              <w:t>自由活动</w:t>
            </w:r>
            <w:r>
              <w:rPr>
                <w:rFonts w:hint="eastAsia" w:ascii="微软雅黑" w:hAnsi="微软雅黑" w:eastAsia="微软雅黑" w:cs="微软雅黑"/>
                <w:b/>
                <w:bCs/>
                <w:color w:val="FF0000"/>
                <w:szCs w:val="21"/>
                <w:lang w:eastAsia="zh-CN"/>
              </w:rPr>
              <w:t>）</w:t>
            </w:r>
          </w:p>
          <w:p w14:paraId="1F9321BC">
            <w:pPr>
              <w:widowControl/>
              <w:spacing w:line="360" w:lineRule="exact"/>
              <w:ind w:firstLine="367" w:firstLineChars="175"/>
              <w:jc w:val="left"/>
              <w:rPr>
                <w:rFonts w:hint="eastAsia" w:ascii="微软雅黑" w:hAnsi="微软雅黑" w:eastAsia="微软雅黑" w:cs="微软雅黑"/>
              </w:rPr>
            </w:pPr>
            <w:r>
              <w:rPr>
                <w:rFonts w:hint="eastAsia" w:ascii="微软雅黑" w:hAnsi="微软雅黑" w:eastAsia="微软雅黑" w:cs="微软雅黑"/>
                <w:szCs w:val="21"/>
              </w:rPr>
              <w:drawing>
                <wp:inline distT="0" distB="0" distL="114300" distR="114300">
                  <wp:extent cx="240665" cy="240665"/>
                  <wp:effectExtent l="0" t="0" r="6985" b="5080"/>
                  <wp:docPr id="21" name="图片 4" descr="IMG_256"/>
                  <wp:cNvGraphicFramePr/>
                  <a:graphic xmlns:a="http://schemas.openxmlformats.org/drawingml/2006/main">
                    <a:graphicData uri="http://schemas.openxmlformats.org/drawingml/2006/picture">
                      <pic:pic xmlns:pic="http://schemas.openxmlformats.org/drawingml/2006/picture">
                        <pic:nvPicPr>
                          <pic:cNvPr id="21" name="图片 4" descr="IMG_256"/>
                          <pic:cNvPicPr/>
                        </pic:nvPicPr>
                        <pic:blipFill>
                          <a:blip r:embed="rId13"/>
                          <a:stretch>
                            <a:fillRect/>
                          </a:stretch>
                        </pic:blipFill>
                        <pic:spPr>
                          <a:xfrm>
                            <a:off x="0" y="0"/>
                            <a:ext cx="240665" cy="240665"/>
                          </a:xfrm>
                          <a:prstGeom prst="rect">
                            <a:avLst/>
                          </a:prstGeom>
                          <a:noFill/>
                          <a:ln>
                            <a:noFill/>
                          </a:ln>
                        </pic:spPr>
                      </pic:pic>
                    </a:graphicData>
                  </a:graphic>
                </wp:inline>
              </w:drawing>
            </w:r>
            <w:r>
              <w:rPr>
                <w:rFonts w:hint="eastAsia" w:ascii="微软雅黑" w:hAnsi="微软雅黑" w:eastAsia="微软雅黑" w:cs="微软雅黑"/>
                <w:szCs w:val="21"/>
              </w:rPr>
              <w:t>行程结束</w:t>
            </w:r>
            <w:r>
              <w:rPr>
                <w:rFonts w:hint="eastAsia" w:ascii="微软雅黑" w:hAnsi="微软雅黑" w:eastAsia="微软雅黑" w:cs="微软雅黑"/>
                <w:szCs w:val="21"/>
                <w:lang w:val="en-US" w:eastAsia="zh-CN"/>
              </w:rPr>
              <w:t>统一乘车返回，结束愉快而又惊险刺激的一天，</w:t>
            </w:r>
            <w:r>
              <w:rPr>
                <w:rFonts w:hint="eastAsia" w:ascii="微软雅黑" w:hAnsi="微软雅黑" w:eastAsia="微软雅黑" w:cs="微软雅黑"/>
                <w:szCs w:val="21"/>
              </w:rPr>
              <w:t>后入住</w:t>
            </w:r>
            <w:r>
              <w:rPr>
                <w:rFonts w:hint="eastAsia" w:ascii="微软雅黑" w:hAnsi="微软雅黑" w:eastAsia="微软雅黑" w:cs="微软雅黑"/>
                <w:szCs w:val="21"/>
                <w:lang w:val="en-US" w:eastAsia="zh-CN"/>
              </w:rPr>
              <w:t>酒店</w:t>
            </w:r>
            <w:r>
              <w:rPr>
                <w:rFonts w:hint="eastAsia" w:ascii="微软雅黑" w:hAnsi="微软雅黑" w:eastAsia="微软雅黑" w:cs="微软雅黑"/>
                <w:szCs w:val="21"/>
              </w:rPr>
              <w:t>休息</w:t>
            </w:r>
            <w:r>
              <w:rPr>
                <w:rFonts w:hint="eastAsia" w:ascii="微软雅黑" w:hAnsi="微软雅黑" w:eastAsia="微软雅黑" w:cs="微软雅黑"/>
                <w:szCs w:val="21"/>
                <w:lang w:eastAsia="zh-CN"/>
              </w:rPr>
              <w:t>。</w:t>
            </w:r>
          </w:p>
        </w:tc>
      </w:tr>
      <w:tr w14:paraId="1D4888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09E2051">
            <w:pPr>
              <w:snapToGrid w:val="0"/>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bookmarkStart w:id="0" w:name="_GoBack"/>
            <w:bookmarkEnd w:id="0"/>
            <w:r>
              <w:rPr>
                <w:rFonts w:hint="eastAsia" w:ascii="微软雅黑" w:hAnsi="微软雅黑" w:eastAsia="微软雅黑" w:cs="微软雅黑"/>
                <w:b/>
                <w:bCs/>
                <w:color w:val="FFFFFF"/>
                <w:sz w:val="28"/>
                <w:szCs w:val="28"/>
              </w:rPr>
              <w:t>天 恩施</w:t>
            </w:r>
            <w:r>
              <w:rPr>
                <w:rFonts w:hint="eastAsia" w:ascii="微软雅黑" w:hAnsi="微软雅黑" w:eastAsia="微软雅黑" w:cs="微软雅黑"/>
                <w:b/>
                <w:bCs/>
                <w:color w:val="FFFFFF"/>
                <w:sz w:val="28"/>
                <w:szCs w:val="28"/>
                <w:lang w:eastAsia="zh-TW"/>
              </w:rPr>
              <w:t>→</w:t>
            </w:r>
            <w:r>
              <w:rPr>
                <w:rFonts w:hint="eastAsia" w:ascii="微软雅黑" w:hAnsi="微软雅黑" w:eastAsia="微软雅黑" w:cs="微软雅黑"/>
                <w:b/>
                <w:bCs/>
                <w:color w:val="FFFFFF"/>
                <w:sz w:val="28"/>
                <w:szCs w:val="28"/>
              </w:rPr>
              <w:t xml:space="preserve">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w:t>
            </w:r>
            <w:r>
              <w:rPr>
                <w:rFonts w:hint="eastAsia" w:ascii="微软雅黑" w:hAnsi="微软雅黑" w:eastAsia="微软雅黑" w:cs="微软雅黑"/>
                <w:b/>
                <w:bCs/>
                <w:color w:val="FFFFFF"/>
                <w:sz w:val="24"/>
                <w:szCs w:val="24"/>
              </w:rPr>
              <w:t>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住宿/温馨的家</w:t>
            </w:r>
          </w:p>
        </w:tc>
      </w:tr>
      <w:tr w14:paraId="6983AC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C3D39BB">
            <w:pPr>
              <w:spacing w:line="360" w:lineRule="exact"/>
              <w:ind w:firstLine="368"/>
              <w:rPr>
                <w:rFonts w:ascii="微软雅黑" w:hAnsi="微软雅黑" w:eastAsia="微软雅黑" w:cs="微软雅黑"/>
                <w:szCs w:val="21"/>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62B60F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4A712E41">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30D81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0AD1F35B">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p>
          <w:p w14:paraId="4746712E">
            <w:pPr>
              <w:spacing w:line="360" w:lineRule="exact"/>
              <w:ind w:left="199" w:hanging="199" w:hangingChars="95"/>
              <w:rPr>
                <w:rFonts w:ascii="微软雅黑" w:hAnsi="微软雅黑" w:eastAsia="微软雅黑" w:cs="微软雅黑"/>
                <w:szCs w:val="21"/>
              </w:rPr>
            </w:pPr>
            <w:r>
              <w:rPr>
                <w:rFonts w:hint="eastAsia" w:ascii="微软雅黑" w:hAnsi="微软雅黑" w:eastAsia="微软雅黑" w:cs="微软雅黑"/>
                <w:kern w:val="0"/>
                <w:szCs w:val="21"/>
              </w:rPr>
              <w:t>1</w:t>
            </w:r>
            <w:r>
              <w:rPr>
                <w:rFonts w:hint="eastAsia" w:ascii="微软雅黑" w:hAnsi="微软雅黑" w:eastAsia="微软雅黑" w:cs="微软雅黑"/>
                <w:szCs w:val="21"/>
              </w:rPr>
              <w:t>、住宿：</w:t>
            </w:r>
            <w:r>
              <w:rPr>
                <w:rFonts w:hint="eastAsia" w:ascii="微软雅黑" w:hAnsi="微软雅黑" w:eastAsia="微软雅黑" w:cs="微软雅黑"/>
                <w:szCs w:val="21"/>
                <w:lang w:val="en-US" w:eastAsia="zh-CN"/>
              </w:rPr>
              <w:t>五晚</w:t>
            </w:r>
            <w:r>
              <w:rPr>
                <w:rFonts w:hint="eastAsia" w:ascii="微软雅黑" w:hAnsi="微软雅黑" w:eastAsia="微软雅黑" w:cs="微软雅黑"/>
                <w:szCs w:val="21"/>
              </w:rPr>
              <w:t>舒适精品酒店，全程不提供单间和三人间及加床，夫妻团员可以在不影响总房数的前提下尽量安排同一房间，若出现单男单女的情况，需补齐房差(本产品为团队优惠联票，不住不退房费）；</w:t>
            </w:r>
          </w:p>
          <w:p w14:paraId="58AEF615">
            <w:pPr>
              <w:widowControl/>
              <w:spacing w:line="360" w:lineRule="exact"/>
              <w:ind w:left="199" w:hanging="199" w:hangingChars="95"/>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2</w:t>
            </w:r>
            <w:r>
              <w:rPr>
                <w:rFonts w:hint="eastAsia" w:ascii="微软雅黑" w:hAnsi="微软雅黑" w:eastAsia="微软雅黑" w:cs="微软雅黑"/>
                <w:szCs w:val="21"/>
              </w:rPr>
              <w:t>、</w:t>
            </w:r>
            <w:r>
              <w:rPr>
                <w:rFonts w:hint="eastAsia" w:ascii="微软雅黑" w:hAnsi="微软雅黑" w:eastAsia="微软雅黑" w:cs="微软雅黑"/>
                <w:kern w:val="0"/>
                <w:szCs w:val="21"/>
              </w:rPr>
              <w:t>用餐：含餐</w:t>
            </w:r>
            <w:r>
              <w:rPr>
                <w:rFonts w:hint="eastAsia" w:ascii="微软雅黑" w:hAnsi="微软雅黑" w:eastAsia="微软雅黑" w:cs="微软雅黑"/>
                <w:kern w:val="0"/>
                <w:szCs w:val="21"/>
                <w:lang w:val="en-US" w:eastAsia="zh-CN"/>
              </w:rPr>
              <w:t>5</w:t>
            </w:r>
            <w:r>
              <w:rPr>
                <w:rFonts w:hint="eastAsia" w:ascii="微软雅黑" w:hAnsi="微软雅黑" w:eastAsia="微软雅黑" w:cs="微软雅黑"/>
                <w:kern w:val="0"/>
                <w:szCs w:val="21"/>
              </w:rPr>
              <w:t>早5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w:t>
            </w:r>
          </w:p>
          <w:p w14:paraId="5A60C6CF">
            <w:pPr>
              <w:widowControl/>
              <w:spacing w:line="360" w:lineRule="exact"/>
              <w:ind w:left="199" w:hanging="199" w:hangingChars="95"/>
              <w:jc w:val="left"/>
              <w:rPr>
                <w:rFonts w:ascii="微软雅黑" w:hAnsi="微软雅黑" w:eastAsia="微软雅黑" w:cs="微软雅黑"/>
                <w:kern w:val="0"/>
                <w:szCs w:val="21"/>
              </w:rPr>
            </w:pPr>
            <w:r>
              <w:rPr>
                <w:rFonts w:hint="eastAsia" w:ascii="微软雅黑" w:hAnsi="微软雅黑" w:eastAsia="微软雅黑" w:cs="微软雅黑"/>
                <w:kern w:val="0"/>
                <w:szCs w:val="21"/>
              </w:rPr>
              <w:t>3</w:t>
            </w:r>
            <w:r>
              <w:rPr>
                <w:rFonts w:hint="eastAsia" w:ascii="微软雅黑" w:hAnsi="微软雅黑" w:eastAsia="微软雅黑" w:cs="微软雅黑"/>
                <w:szCs w:val="21"/>
              </w:rPr>
              <w:t>、</w:t>
            </w:r>
            <w:r>
              <w:rPr>
                <w:rFonts w:hint="eastAsia" w:ascii="微软雅黑" w:hAnsi="微软雅黑" w:eastAsia="微软雅黑" w:cs="微软雅黑"/>
                <w:kern w:val="0"/>
                <w:szCs w:val="21"/>
              </w:rPr>
              <w:t>交通：当地空调旅游车，保证每人一正座</w:t>
            </w:r>
          </w:p>
          <w:p w14:paraId="1BECDBE0">
            <w:pPr>
              <w:widowControl/>
              <w:spacing w:line="360" w:lineRule="exact"/>
              <w:ind w:left="199" w:hanging="199" w:hangingChars="95"/>
              <w:jc w:val="left"/>
              <w:rPr>
                <w:rFonts w:hint="eastAsia" w:ascii="微软雅黑" w:hAnsi="微软雅黑" w:eastAsia="微软雅黑" w:cs="微软雅黑"/>
                <w:kern w:val="0"/>
                <w:szCs w:val="21"/>
              </w:rPr>
            </w:pPr>
            <w:r>
              <w:rPr>
                <w:rFonts w:hint="eastAsia" w:ascii="微软雅黑" w:hAnsi="微软雅黑" w:eastAsia="微软雅黑" w:cs="微软雅黑"/>
                <w:kern w:val="0"/>
                <w:szCs w:val="21"/>
              </w:rPr>
              <w:t>4</w:t>
            </w:r>
            <w:r>
              <w:rPr>
                <w:rFonts w:hint="eastAsia" w:ascii="微软雅黑" w:hAnsi="微软雅黑" w:eastAsia="微软雅黑" w:cs="微软雅黑"/>
                <w:szCs w:val="21"/>
              </w:rPr>
              <w:t>、</w:t>
            </w:r>
            <w:r>
              <w:rPr>
                <w:rFonts w:hint="eastAsia" w:ascii="微软雅黑" w:hAnsi="微软雅黑" w:eastAsia="微软雅黑" w:cs="微软雅黑"/>
                <w:kern w:val="0"/>
                <w:szCs w:val="21"/>
              </w:rPr>
              <w:t>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08E5711E">
            <w:pPr>
              <w:widowControl/>
              <w:spacing w:line="360" w:lineRule="exact"/>
              <w:ind w:left="199" w:hanging="199" w:hangingChars="95"/>
              <w:jc w:val="left"/>
              <w:rPr>
                <w:rFonts w:ascii="微软雅黑" w:hAnsi="微软雅黑" w:eastAsia="微软雅黑" w:cs="微软雅黑"/>
                <w:szCs w:val="21"/>
              </w:rPr>
            </w:pPr>
            <w:r>
              <w:rPr>
                <w:rFonts w:hint="eastAsia" w:ascii="微软雅黑" w:hAnsi="微软雅黑" w:eastAsia="微软雅黑" w:cs="微软雅黑"/>
                <w:szCs w:val="21"/>
              </w:rPr>
              <w:t>5、导游：全程优秀地接当地中文讲解服务（散拼接送时为工作人员，请谅解）</w:t>
            </w:r>
          </w:p>
        </w:tc>
      </w:tr>
      <w:tr w14:paraId="6C8EB7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412749F1">
            <w:pPr>
              <w:spacing w:line="360" w:lineRule="exact"/>
              <w:rPr>
                <w:rFonts w:ascii="微软雅黑" w:hAnsi="微软雅黑" w:eastAsia="微软雅黑" w:cs="微软雅黑"/>
                <w:b/>
                <w:bCs/>
                <w:szCs w:val="21"/>
              </w:rPr>
            </w:pPr>
            <w:r>
              <w:rPr>
                <w:rFonts w:hint="eastAsia" w:ascii="微软雅黑" w:hAnsi="微软雅黑" w:eastAsia="微软雅黑" w:cs="微软雅黑"/>
                <w:b/>
                <w:bCs/>
                <w:szCs w:val="21"/>
                <w:highlight w:val="yellow"/>
              </w:rPr>
              <w:t>☆☆参考酒店☆☆</w:t>
            </w:r>
          </w:p>
          <w:p w14:paraId="1E99D896">
            <w:pPr>
              <w:pStyle w:val="2"/>
              <w:snapToGrid w:val="0"/>
              <w:spacing w:line="360" w:lineRule="exact"/>
              <w:ind w:firstLine="0" w:firstLineChars="0"/>
              <w:jc w:val="left"/>
              <w:rPr>
                <w:rFonts w:hint="eastAsia" w:ascii="微软雅黑" w:hAnsi="微软雅黑" w:eastAsia="微软雅黑" w:cs="微软雅黑"/>
                <w:kern w:val="0"/>
                <w:lang w:val="en-US" w:eastAsia="zh-CN"/>
              </w:rPr>
            </w:pPr>
            <w:r>
              <w:rPr>
                <w:rFonts w:hint="eastAsia" w:ascii="微软雅黑" w:hAnsi="微软雅黑" w:eastAsia="微软雅黑" w:cs="微软雅黑"/>
                <w:kern w:val="0"/>
                <w:lang w:val="en-US" w:eastAsia="zh-CN"/>
              </w:rPr>
              <w:t>诗曼、珙桐别苑、路客、怡合之星、城市便捷、一路同行、御景轩、铂尔曼、灵秀假日、瑞都、城市达人、松月楼精品、天珠精品 、和颐假日、巴里岛、奎苑、城市优选、速8、舒悦、华舒酒店、环岛假日酒店、贝锦卡、凤玺天、 晨曦假日、念家、悦朗江畔、日晨智能、柏雅、灵秀之星、瑞赛精品、柏曼、瑞河连锁、民航、君豪大酒店、金山大桥景华、溪龙、和馨苑、瑞锦精品、瑞都假日、金帝精品、百轩源、漫水居、泊客湾精品、晚亭酒店等同级别酒店；</w:t>
            </w:r>
          </w:p>
        </w:tc>
      </w:tr>
      <w:tr w14:paraId="5B5B2E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7AEB72D6">
            <w:pPr>
              <w:spacing w:line="360" w:lineRule="exact"/>
              <w:rPr>
                <w:rFonts w:ascii="微软雅黑" w:hAnsi="微软雅黑" w:eastAsia="微软雅黑" w:cs="微软雅黑"/>
                <w:b/>
                <w:bCs/>
                <w:szCs w:val="21"/>
              </w:rPr>
            </w:pPr>
            <w:r>
              <w:rPr>
                <w:rFonts w:hint="eastAsia" w:ascii="微软雅黑" w:hAnsi="微软雅黑" w:eastAsia="微软雅黑" w:cs="微软雅黑"/>
                <w:b/>
                <w:bCs/>
                <w:szCs w:val="21"/>
                <w:highlight w:val="yellow"/>
              </w:rPr>
              <w:t>☆☆费用不含☆☆</w:t>
            </w:r>
          </w:p>
          <w:p w14:paraId="26CF7A5F">
            <w:pPr>
              <w:pStyle w:val="3"/>
              <w:keepNext w:val="0"/>
              <w:keepLines w:val="0"/>
              <w:pageBreakBefore w:val="0"/>
              <w:widowControl w:val="0"/>
              <w:kinsoku/>
              <w:wordWrap/>
              <w:overflowPunct/>
              <w:topLinePunct w:val="0"/>
              <w:autoSpaceDE/>
              <w:autoSpaceDN/>
              <w:bidi w:val="0"/>
              <w:spacing w:before="89" w:line="320" w:lineRule="exact"/>
              <w:ind w:left="0" w:leftChars="0" w:firstLine="0" w:firstLineChars="0"/>
              <w:textAlignment w:val="auto"/>
              <w:rPr>
                <w:rFonts w:hint="eastAsia" w:ascii="微软雅黑" w:hAnsi="微软雅黑" w:eastAsia="微软雅黑" w:cs="宋体"/>
                <w:color w:val="FF0000"/>
                <w:kern w:val="2"/>
                <w:sz w:val="21"/>
                <w:szCs w:val="24"/>
                <w:lang w:val="en-US" w:eastAsia="zh-CN" w:bidi="ar-SA"/>
              </w:rPr>
            </w:pPr>
            <w:r>
              <w:rPr>
                <w:rFonts w:hint="eastAsia" w:ascii="微软雅黑" w:hAnsi="微软雅黑" w:eastAsia="微软雅黑" w:cs="微软雅黑"/>
                <w:color w:val="FF0000"/>
                <w:szCs w:val="21"/>
              </w:rPr>
              <w:t>1、</w:t>
            </w:r>
            <w:r>
              <w:rPr>
                <w:rFonts w:hint="eastAsia" w:ascii="微软雅黑" w:hAnsi="微软雅黑" w:eastAsia="微软雅黑" w:cs="宋体"/>
                <w:color w:val="FF0000"/>
                <w:kern w:val="2"/>
                <w:sz w:val="21"/>
                <w:szCs w:val="24"/>
                <w:lang w:val="en-US" w:eastAsia="zh-CN" w:bidi="ar-SA"/>
              </w:rPr>
              <w:t>自费套餐：499元/人（包含恩施大峡谷景交+地面缆车+清江蝴蝶岩船票+地心谷景交+梭布垭景交+车导综合服务费，当地现付给讲解，报名参加此行程即表示认可本自费套餐，相关费用不用不退费），景区配套购物场所及路边加水用餐处商店摊点概不属于旅行社安排服务范畴，请根据个人喜好消费。</w:t>
            </w:r>
            <w:r>
              <w:rPr>
                <w:rFonts w:hint="eastAsia" w:ascii="微软雅黑" w:hAnsi="微软雅黑" w:eastAsia="微软雅黑" w:cs="微软雅黑"/>
                <w:kern w:val="2"/>
                <w:sz w:val="21"/>
                <w:szCs w:val="21"/>
                <w:lang w:val="en-US" w:eastAsia="zh-CN" w:bidi="ar-SA"/>
              </w:rPr>
              <w:t>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442AF7BA">
            <w:pPr>
              <w:pStyle w:val="3"/>
              <w:keepNext w:val="0"/>
              <w:keepLines w:val="0"/>
              <w:pageBreakBefore w:val="0"/>
              <w:widowControl w:val="0"/>
              <w:kinsoku/>
              <w:wordWrap/>
              <w:overflowPunct/>
              <w:topLinePunct w:val="0"/>
              <w:autoSpaceDE/>
              <w:autoSpaceDN/>
              <w:bidi w:val="0"/>
              <w:spacing w:before="89" w:line="32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2、景区交通（自愿乘坐）：大峡谷七星寨上行索道 105 元/人、下行索道 100元或电梯30 元/人；云龙河地缝小蛮腰观光垂直电梯30元自愿自理、（建议体验）地心谷玻璃桥70元/人、空中魔毯25元/人、上行电梯35元/人、梭布垭山海经68元/人、西兰卡普168元/人或行程中未提及的费用。</w:t>
            </w:r>
          </w:p>
          <w:p w14:paraId="1B65B805">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3、因旅游者违约、自身过错、自身疾病等自身原因导致的人身财产损失而额外支付的费用；</w:t>
            </w:r>
          </w:p>
          <w:p w14:paraId="4B7684ED">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4、全程入住酒店产生的单房差费用；</w:t>
            </w:r>
          </w:p>
          <w:p w14:paraId="72FF8315">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5、旅游意外保险及航空保险（建议旅游者购买）；</w:t>
            </w:r>
          </w:p>
          <w:p w14:paraId="3CD55A16">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6、因交通延误等意外事件导致的额外费用；</w:t>
            </w:r>
          </w:p>
          <w:p w14:paraId="53ACE70C">
            <w:pPr>
              <w:widowControl/>
              <w:spacing w:line="360" w:lineRule="exact"/>
              <w:ind w:left="199" w:hanging="199" w:hangingChars="95"/>
              <w:jc w:val="left"/>
              <w:rPr>
                <w:rFonts w:hint="eastAsia" w:ascii="微软雅黑" w:hAnsi="微软雅黑" w:eastAsia="微软雅黑" w:cs="微软雅黑"/>
                <w:szCs w:val="21"/>
              </w:rPr>
            </w:pPr>
            <w:r>
              <w:rPr>
                <w:rFonts w:hint="eastAsia" w:ascii="微软雅黑" w:hAnsi="微软雅黑" w:eastAsia="微软雅黑" w:cs="微软雅黑"/>
                <w:szCs w:val="21"/>
              </w:rPr>
              <w:t>7、儿童报价以外产生的其他费用需游客自理；</w:t>
            </w:r>
          </w:p>
          <w:p w14:paraId="244984CB">
            <w:pPr>
              <w:widowControl/>
              <w:spacing w:line="360" w:lineRule="exact"/>
              <w:ind w:left="199" w:hanging="199" w:hangingChars="95"/>
              <w:jc w:val="left"/>
              <w:rPr>
                <w:rFonts w:ascii="微软雅黑" w:hAnsi="微软雅黑" w:eastAsia="微软雅黑" w:cs="微软雅黑"/>
                <w:szCs w:val="21"/>
              </w:rPr>
            </w:pPr>
            <w:r>
              <w:rPr>
                <w:rFonts w:hint="eastAsia" w:ascii="微软雅黑" w:hAnsi="微软雅黑" w:eastAsia="微软雅黑" w:cs="微软雅黑"/>
                <w:szCs w:val="21"/>
              </w:rPr>
              <w:t>8、不占床位游客不含早餐，不含单房差。</w:t>
            </w:r>
          </w:p>
        </w:tc>
      </w:tr>
      <w:tr w14:paraId="157689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61DB18DC">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☆☆特别提醒☆☆</w:t>
            </w:r>
          </w:p>
          <w:p w14:paraId="190F7849">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★参团限制：</w:t>
            </w:r>
          </w:p>
          <w:p w14:paraId="745FE18A">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1、疾病患者（传染性病、心脑血管病、呼吸系统病、精神病、严重贫血和低血糖等）、孕妇及行动不便的、大中型手术的恢复期的、75 周岁以上的老人谢绝报名。</w:t>
            </w:r>
          </w:p>
          <w:p w14:paraId="4EE78A24">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2、依据本线路的特点，60 岁-75 岁的老人，报名时需提供适合本次旅游的《健康声明》及《旅行社免责书》组团社跟游客签订！</w:t>
            </w:r>
          </w:p>
          <w:p w14:paraId="251531DB">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★注意事项：</w:t>
            </w:r>
          </w:p>
          <w:p w14:paraId="4D154397">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1、报名前请来电确认余位；</w:t>
            </w:r>
          </w:p>
          <w:p w14:paraId="4ACDDED1">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2、报名时请提供客人准确的身份证复印件。</w:t>
            </w:r>
          </w:p>
          <w:p w14:paraId="7F5C1EB5">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3、火车票：出票成功后，若发生退票、改签，如若产生费用，客人自行承担，收费标准以火车站执行标准为准！    另我社需收取开票手续费（具体收费标准以实际出票为准）</w:t>
            </w:r>
          </w:p>
          <w:p w14:paraId="0C7B2AFD">
            <w:pPr>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36C8B4CD">
            <w:pPr>
              <w:tabs>
                <w:tab w:val="left" w:pos="8583"/>
              </w:tabs>
              <w:spacing w:line="360" w:lineRule="exact"/>
              <w:ind w:left="218"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以上违约条款，请仔细阅读，如有异议，请勿报名！</w:t>
            </w:r>
          </w:p>
        </w:tc>
      </w:tr>
      <w:tr w14:paraId="2FEC55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1813AAC6">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☆☆温馨提示☆☆</w:t>
            </w:r>
          </w:p>
          <w:p w14:paraId="11C44E0D">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1、以上专线为散客拼团，团队过程中可能会出现等人等车情况，烦请您多多包容与理解！</w:t>
            </w:r>
          </w:p>
          <w:p w14:paraId="5518D31B">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7209B2E0">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27B4A8C7">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5548DA0C">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5、请备好个人常用药品（如创可贴、消炎药、感冒药、晕车药等），行程中凡公共场所的商店请游客谨慎购物，以上行为属个人行为，旅行社不承担因此造成的任何责任。</w:t>
            </w:r>
          </w:p>
          <w:p w14:paraId="1067BCB1">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41503FBD">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6B25B9F4">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402AD96D">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9、在不减少景点的情况下，旅行社有权更换游览景区的顺序。</w:t>
            </w:r>
          </w:p>
          <w:p w14:paraId="5A400E7B">
            <w:pPr>
              <w:pStyle w:val="2"/>
              <w:spacing w:line="360" w:lineRule="exact"/>
              <w:ind w:left="218" w:hanging="218" w:hangingChars="104"/>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rPr>
              <w:t>10恩施团队旅游是集体活动，集体出发、集体返回，请遵守时间，以免耽搁其他团友，任何人不得逾期或滞留不归。</w:t>
            </w:r>
          </w:p>
        </w:tc>
      </w:tr>
      <w:tr w14:paraId="1EA411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tcPr>
          <w:p w14:paraId="32551D10">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☆☆注意事项☆☆</w:t>
            </w:r>
          </w:p>
          <w:p w14:paraId="76501428">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1、团队酒店由我社安排，旺季房源紧张情况下，会安排我社推荐酒店或同级标准，如指定酒店則一团一议；</w:t>
            </w:r>
          </w:p>
          <w:p w14:paraId="21108231">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2、有效身份证件：游客出发时必须携带有效身份证件（身份证），如因个人原因没有带有效身份证件造成无法办理入住，手续造成的损失，游客自行承担责任；</w:t>
            </w:r>
          </w:p>
          <w:p w14:paraId="58FD9E06">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3、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3AF7EDE7">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4、以上行程为参考行程，我社保留因航班、交通等原因而导致行程变化，而对出团日期、行程顺序等做适当调整的权利</w:t>
            </w:r>
          </w:p>
          <w:p w14:paraId="688138B0">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5、自由活动期间，旅行社不安排车出行，请保管好自己的证件及随身物品，贵重物品请妥善保管，注意人身安全。</w:t>
            </w:r>
          </w:p>
          <w:p w14:paraId="7D35D01F">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6、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1C783A79">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70周岁以上旅行社免责承诺书</w:t>
            </w:r>
          </w:p>
          <w:p w14:paraId="4DDD682C">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导游人员无关。</w:t>
            </w:r>
          </w:p>
          <w:p w14:paraId="129328E5">
            <w:pPr>
              <w:pStyle w:val="2"/>
              <w:spacing w:line="360" w:lineRule="exact"/>
              <w:rPr>
                <w:rFonts w:ascii="微软雅黑" w:hAnsi="微软雅黑" w:eastAsia="微软雅黑" w:cs="微软雅黑"/>
              </w:rPr>
            </w:pPr>
          </w:p>
          <w:p w14:paraId="6E0B365A">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备注：凡年满70周岁以上（含70周岁）的老年人必须如实填写本《旅行社免责承诺书》。</w:t>
            </w:r>
          </w:p>
          <w:p w14:paraId="22F5BDBE">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p>
          <w:p w14:paraId="20273927">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承诺人签字：                                签字日期：</w:t>
            </w:r>
          </w:p>
          <w:p w14:paraId="3968A1C8">
            <w:pPr>
              <w:widowControl/>
              <w:autoSpaceDE w:val="0"/>
              <w:autoSpaceDN w:val="0"/>
              <w:adjustRightInd w:val="0"/>
              <w:spacing w:line="360" w:lineRule="exact"/>
              <w:ind w:left="218" w:right="34" w:hanging="218" w:hangingChars="104"/>
              <w:jc w:val="left"/>
              <w:rPr>
                <w:rFonts w:ascii="微软雅黑" w:hAnsi="微软雅黑" w:eastAsia="微软雅黑" w:cs="微软雅黑"/>
                <w:szCs w:val="21"/>
              </w:rPr>
            </w:pPr>
            <w:r>
              <w:rPr>
                <w:rFonts w:hint="eastAsia" w:ascii="微软雅黑" w:hAnsi="微软雅黑" w:eastAsia="微软雅黑" w:cs="微软雅黑"/>
                <w:szCs w:val="21"/>
              </w:rPr>
              <w:t>家属（子女）签字：                          签字日期：</w:t>
            </w:r>
          </w:p>
          <w:p w14:paraId="2A548300">
            <w:pPr>
              <w:pStyle w:val="2"/>
              <w:spacing w:line="360" w:lineRule="exact"/>
              <w:ind w:firstLine="0" w:firstLineChars="0"/>
              <w:jc w:val="left"/>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rPr>
              <w:t>证明人签字：                                签字日期：</w:t>
            </w:r>
          </w:p>
        </w:tc>
      </w:tr>
    </w:tbl>
    <w:p w14:paraId="0F8F7549">
      <w:pPr>
        <w:pStyle w:val="2"/>
        <w:spacing w:line="360" w:lineRule="exact"/>
        <w:ind w:firstLine="0" w:firstLineChars="0"/>
        <w:rPr>
          <w:rFonts w:ascii="微软雅黑" w:hAnsi="微软雅黑" w:eastAsia="微软雅黑" w:cs="微软雅黑"/>
          <w:sz w:val="24"/>
          <w:szCs w:val="24"/>
        </w:rPr>
      </w:pPr>
    </w:p>
    <w:sectPr>
      <w:headerReference r:id="rId3" w:type="default"/>
      <w:pgSz w:w="11906" w:h="16838"/>
      <w:pgMar w:top="0" w:right="340" w:bottom="-34" w:left="340"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19F03">
    <w:pPr>
      <w:pStyle w:val="7"/>
      <w:pBdr>
        <w:bottom w:val="none" w:color="auto" w:sz="0" w:space="0"/>
      </w:pBdr>
      <w:tabs>
        <w:tab w:val="left" w:pos="4577"/>
        <w:tab w:val="clear" w:pos="4153"/>
      </w:tabs>
      <w:ind w:firstLine="315"/>
      <w:jc w:val="both"/>
    </w:pPr>
    <w:r>
      <w:rPr>
        <w:rFonts w:hint="eastAsia"/>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51F4A"/>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0AE2"/>
    <w:rsid w:val="009C6CCB"/>
    <w:rsid w:val="00A31D26"/>
    <w:rsid w:val="00A360C2"/>
    <w:rsid w:val="00A55C2B"/>
    <w:rsid w:val="00A60596"/>
    <w:rsid w:val="00A64D19"/>
    <w:rsid w:val="00AD6CCF"/>
    <w:rsid w:val="00B371EC"/>
    <w:rsid w:val="00B66AEA"/>
    <w:rsid w:val="00BC1ADF"/>
    <w:rsid w:val="00BF7C7D"/>
    <w:rsid w:val="00C237F2"/>
    <w:rsid w:val="00C266B0"/>
    <w:rsid w:val="00C760AA"/>
    <w:rsid w:val="00C81202"/>
    <w:rsid w:val="00C93B57"/>
    <w:rsid w:val="00C943EF"/>
    <w:rsid w:val="00CE08BF"/>
    <w:rsid w:val="00D25BEC"/>
    <w:rsid w:val="00D32423"/>
    <w:rsid w:val="00D4584B"/>
    <w:rsid w:val="00EF3746"/>
    <w:rsid w:val="00EF7396"/>
    <w:rsid w:val="00F22D54"/>
    <w:rsid w:val="00F307CA"/>
    <w:rsid w:val="00F3161D"/>
    <w:rsid w:val="00F71E5F"/>
    <w:rsid w:val="00FB133A"/>
    <w:rsid w:val="00FE3B2D"/>
    <w:rsid w:val="0106064B"/>
    <w:rsid w:val="0157064E"/>
    <w:rsid w:val="02272DBF"/>
    <w:rsid w:val="02492FB3"/>
    <w:rsid w:val="031511C4"/>
    <w:rsid w:val="032D0FCD"/>
    <w:rsid w:val="034962FD"/>
    <w:rsid w:val="034E7440"/>
    <w:rsid w:val="0493460E"/>
    <w:rsid w:val="05077321"/>
    <w:rsid w:val="05BB103F"/>
    <w:rsid w:val="05C8291B"/>
    <w:rsid w:val="05EB75A5"/>
    <w:rsid w:val="06BA3154"/>
    <w:rsid w:val="06C8688F"/>
    <w:rsid w:val="0704296D"/>
    <w:rsid w:val="07134710"/>
    <w:rsid w:val="072C1A93"/>
    <w:rsid w:val="073B1CE0"/>
    <w:rsid w:val="073E518E"/>
    <w:rsid w:val="07723FAA"/>
    <w:rsid w:val="07D30491"/>
    <w:rsid w:val="08863B53"/>
    <w:rsid w:val="088B74D0"/>
    <w:rsid w:val="089B2EF1"/>
    <w:rsid w:val="08E5797A"/>
    <w:rsid w:val="091D389B"/>
    <w:rsid w:val="09337B5B"/>
    <w:rsid w:val="09420551"/>
    <w:rsid w:val="098442F1"/>
    <w:rsid w:val="09D10E6F"/>
    <w:rsid w:val="09E225A5"/>
    <w:rsid w:val="09F65C36"/>
    <w:rsid w:val="09FB503E"/>
    <w:rsid w:val="0A5C2E45"/>
    <w:rsid w:val="0A6246E8"/>
    <w:rsid w:val="0A7B72A1"/>
    <w:rsid w:val="0A8473AE"/>
    <w:rsid w:val="0AB416DB"/>
    <w:rsid w:val="0B4A3C17"/>
    <w:rsid w:val="0B4D0AF9"/>
    <w:rsid w:val="0B7C24E7"/>
    <w:rsid w:val="0B7F3A6A"/>
    <w:rsid w:val="0B9B10B5"/>
    <w:rsid w:val="0BB87225"/>
    <w:rsid w:val="0C096925"/>
    <w:rsid w:val="0C1464BD"/>
    <w:rsid w:val="0C450D6C"/>
    <w:rsid w:val="0C533CE1"/>
    <w:rsid w:val="0C6F3428"/>
    <w:rsid w:val="0C7E69E5"/>
    <w:rsid w:val="0C8B5674"/>
    <w:rsid w:val="0CE63B48"/>
    <w:rsid w:val="0D2332ED"/>
    <w:rsid w:val="0D5F66AE"/>
    <w:rsid w:val="0DC9323A"/>
    <w:rsid w:val="0E35096D"/>
    <w:rsid w:val="0E4949A1"/>
    <w:rsid w:val="0E850379"/>
    <w:rsid w:val="0EF273CF"/>
    <w:rsid w:val="0EFE2F31"/>
    <w:rsid w:val="0F0710A7"/>
    <w:rsid w:val="0F786D7C"/>
    <w:rsid w:val="10436F91"/>
    <w:rsid w:val="10DE5F80"/>
    <w:rsid w:val="10F16AE3"/>
    <w:rsid w:val="112A33E4"/>
    <w:rsid w:val="11B34360"/>
    <w:rsid w:val="11E56948"/>
    <w:rsid w:val="12642B34"/>
    <w:rsid w:val="12EF0A4F"/>
    <w:rsid w:val="13371388"/>
    <w:rsid w:val="14072DAB"/>
    <w:rsid w:val="143C7B63"/>
    <w:rsid w:val="150D1EBE"/>
    <w:rsid w:val="15B0279D"/>
    <w:rsid w:val="15D37529"/>
    <w:rsid w:val="15D42860"/>
    <w:rsid w:val="15FF7837"/>
    <w:rsid w:val="16B917B5"/>
    <w:rsid w:val="16F7733F"/>
    <w:rsid w:val="171E1DA0"/>
    <w:rsid w:val="17A77194"/>
    <w:rsid w:val="17AB7D29"/>
    <w:rsid w:val="17AE51C3"/>
    <w:rsid w:val="183B6DAB"/>
    <w:rsid w:val="189A56D0"/>
    <w:rsid w:val="18C328F7"/>
    <w:rsid w:val="18DD27C4"/>
    <w:rsid w:val="192679C9"/>
    <w:rsid w:val="193E726F"/>
    <w:rsid w:val="19F63A29"/>
    <w:rsid w:val="1A066980"/>
    <w:rsid w:val="1A4B1305"/>
    <w:rsid w:val="1A683986"/>
    <w:rsid w:val="1B28788F"/>
    <w:rsid w:val="1B39715B"/>
    <w:rsid w:val="1B4A6010"/>
    <w:rsid w:val="1B8F2FF6"/>
    <w:rsid w:val="1BA04EFC"/>
    <w:rsid w:val="1C1871A3"/>
    <w:rsid w:val="1C2208E7"/>
    <w:rsid w:val="1C4C0D55"/>
    <w:rsid w:val="1CA647A6"/>
    <w:rsid w:val="1CCF7F78"/>
    <w:rsid w:val="1CED73D2"/>
    <w:rsid w:val="1D1850F2"/>
    <w:rsid w:val="1D5C01C9"/>
    <w:rsid w:val="1E3501C4"/>
    <w:rsid w:val="1E425653"/>
    <w:rsid w:val="1E7E3C6A"/>
    <w:rsid w:val="1E841FFE"/>
    <w:rsid w:val="1EA17542"/>
    <w:rsid w:val="1F246147"/>
    <w:rsid w:val="1F4D65B6"/>
    <w:rsid w:val="1FBC28E0"/>
    <w:rsid w:val="1FBE3817"/>
    <w:rsid w:val="20292965"/>
    <w:rsid w:val="205B6E3B"/>
    <w:rsid w:val="209241C8"/>
    <w:rsid w:val="20AC317C"/>
    <w:rsid w:val="21670A17"/>
    <w:rsid w:val="21944611"/>
    <w:rsid w:val="21B76F72"/>
    <w:rsid w:val="221A0D83"/>
    <w:rsid w:val="22233137"/>
    <w:rsid w:val="22464DDD"/>
    <w:rsid w:val="22840166"/>
    <w:rsid w:val="23BA1B2D"/>
    <w:rsid w:val="23E40D09"/>
    <w:rsid w:val="247E276B"/>
    <w:rsid w:val="257A557F"/>
    <w:rsid w:val="269F299E"/>
    <w:rsid w:val="27026F8E"/>
    <w:rsid w:val="271909D4"/>
    <w:rsid w:val="27914A0E"/>
    <w:rsid w:val="27F33DF7"/>
    <w:rsid w:val="28245521"/>
    <w:rsid w:val="283D5649"/>
    <w:rsid w:val="28692F0F"/>
    <w:rsid w:val="288408D4"/>
    <w:rsid w:val="28DE2432"/>
    <w:rsid w:val="29112363"/>
    <w:rsid w:val="292226C4"/>
    <w:rsid w:val="295469FF"/>
    <w:rsid w:val="29607497"/>
    <w:rsid w:val="29991642"/>
    <w:rsid w:val="29AC104D"/>
    <w:rsid w:val="29BC1CC6"/>
    <w:rsid w:val="29D013B1"/>
    <w:rsid w:val="29ED0967"/>
    <w:rsid w:val="2A397D52"/>
    <w:rsid w:val="2A4B564D"/>
    <w:rsid w:val="2AF76585"/>
    <w:rsid w:val="2B086BCF"/>
    <w:rsid w:val="2BAB2B4A"/>
    <w:rsid w:val="2C453C76"/>
    <w:rsid w:val="2C493A17"/>
    <w:rsid w:val="2CB96718"/>
    <w:rsid w:val="2CF439DB"/>
    <w:rsid w:val="2D234CF5"/>
    <w:rsid w:val="2D4D4FD9"/>
    <w:rsid w:val="2DC860A6"/>
    <w:rsid w:val="2EDE4234"/>
    <w:rsid w:val="2EE948D6"/>
    <w:rsid w:val="2EF53261"/>
    <w:rsid w:val="2F046E1E"/>
    <w:rsid w:val="2F4F4441"/>
    <w:rsid w:val="2FE11772"/>
    <w:rsid w:val="30542A7D"/>
    <w:rsid w:val="30BA4CEE"/>
    <w:rsid w:val="30D8545C"/>
    <w:rsid w:val="30DF0305"/>
    <w:rsid w:val="30E8729E"/>
    <w:rsid w:val="315D7DA4"/>
    <w:rsid w:val="31646571"/>
    <w:rsid w:val="31676F67"/>
    <w:rsid w:val="3196652A"/>
    <w:rsid w:val="319A0FE4"/>
    <w:rsid w:val="31C30FC4"/>
    <w:rsid w:val="31DA62B7"/>
    <w:rsid w:val="31F10857"/>
    <w:rsid w:val="321C2BAF"/>
    <w:rsid w:val="32AC325C"/>
    <w:rsid w:val="32C2475E"/>
    <w:rsid w:val="33027CB8"/>
    <w:rsid w:val="331B16C0"/>
    <w:rsid w:val="3325326C"/>
    <w:rsid w:val="33963A1E"/>
    <w:rsid w:val="33DD2C4D"/>
    <w:rsid w:val="33FC4F3D"/>
    <w:rsid w:val="34923CF6"/>
    <w:rsid w:val="35197428"/>
    <w:rsid w:val="358C22F5"/>
    <w:rsid w:val="35F50A71"/>
    <w:rsid w:val="35FA3028"/>
    <w:rsid w:val="36202551"/>
    <w:rsid w:val="36276C4F"/>
    <w:rsid w:val="36996A13"/>
    <w:rsid w:val="371B773A"/>
    <w:rsid w:val="37305A51"/>
    <w:rsid w:val="37D86EF4"/>
    <w:rsid w:val="37FA789F"/>
    <w:rsid w:val="37FF748C"/>
    <w:rsid w:val="380D45F9"/>
    <w:rsid w:val="381F242D"/>
    <w:rsid w:val="3901371D"/>
    <w:rsid w:val="39B44CE2"/>
    <w:rsid w:val="39ED3ED1"/>
    <w:rsid w:val="3A383CAD"/>
    <w:rsid w:val="3A9665B5"/>
    <w:rsid w:val="3AF4200D"/>
    <w:rsid w:val="3B8077B5"/>
    <w:rsid w:val="3BD04E1D"/>
    <w:rsid w:val="3C0C0AA1"/>
    <w:rsid w:val="3C164A8D"/>
    <w:rsid w:val="3C4D011D"/>
    <w:rsid w:val="3C5710E9"/>
    <w:rsid w:val="3CB7466E"/>
    <w:rsid w:val="3F1E55F3"/>
    <w:rsid w:val="3F440007"/>
    <w:rsid w:val="3F711169"/>
    <w:rsid w:val="3F884B8C"/>
    <w:rsid w:val="3FC93043"/>
    <w:rsid w:val="406B3968"/>
    <w:rsid w:val="40726623"/>
    <w:rsid w:val="40B04456"/>
    <w:rsid w:val="40FB5581"/>
    <w:rsid w:val="4119604E"/>
    <w:rsid w:val="4226335B"/>
    <w:rsid w:val="42601C60"/>
    <w:rsid w:val="428E46BB"/>
    <w:rsid w:val="429152B6"/>
    <w:rsid w:val="429945EC"/>
    <w:rsid w:val="42F04887"/>
    <w:rsid w:val="43170206"/>
    <w:rsid w:val="43C51CEE"/>
    <w:rsid w:val="43D93497"/>
    <w:rsid w:val="43DF232A"/>
    <w:rsid w:val="443815DD"/>
    <w:rsid w:val="449414B5"/>
    <w:rsid w:val="459840BF"/>
    <w:rsid w:val="460401AE"/>
    <w:rsid w:val="46454B73"/>
    <w:rsid w:val="46486737"/>
    <w:rsid w:val="466C2EE1"/>
    <w:rsid w:val="46A00465"/>
    <w:rsid w:val="46AB5533"/>
    <w:rsid w:val="4762127A"/>
    <w:rsid w:val="47830661"/>
    <w:rsid w:val="47EA5D88"/>
    <w:rsid w:val="47FC24CC"/>
    <w:rsid w:val="48110588"/>
    <w:rsid w:val="4836317F"/>
    <w:rsid w:val="486A4AEA"/>
    <w:rsid w:val="48EE7ABB"/>
    <w:rsid w:val="49731B24"/>
    <w:rsid w:val="4976505A"/>
    <w:rsid w:val="49ED548C"/>
    <w:rsid w:val="4A4A4481"/>
    <w:rsid w:val="4B711B74"/>
    <w:rsid w:val="4C212059"/>
    <w:rsid w:val="4C3A484A"/>
    <w:rsid w:val="4C461E95"/>
    <w:rsid w:val="4C7A3FE9"/>
    <w:rsid w:val="4C813A93"/>
    <w:rsid w:val="4C887A2D"/>
    <w:rsid w:val="4CF0081A"/>
    <w:rsid w:val="4D165C54"/>
    <w:rsid w:val="4D1C581A"/>
    <w:rsid w:val="4D576E1A"/>
    <w:rsid w:val="4D5D122C"/>
    <w:rsid w:val="4D832CE2"/>
    <w:rsid w:val="4DC834CB"/>
    <w:rsid w:val="4ED93AEE"/>
    <w:rsid w:val="4EE83897"/>
    <w:rsid w:val="4F0202B4"/>
    <w:rsid w:val="4F252917"/>
    <w:rsid w:val="4F2D45BF"/>
    <w:rsid w:val="4F3802E4"/>
    <w:rsid w:val="4F5F5742"/>
    <w:rsid w:val="4FA02EC7"/>
    <w:rsid w:val="504A2869"/>
    <w:rsid w:val="508D440A"/>
    <w:rsid w:val="5090054F"/>
    <w:rsid w:val="5103733B"/>
    <w:rsid w:val="510F05CE"/>
    <w:rsid w:val="51217D24"/>
    <w:rsid w:val="51560851"/>
    <w:rsid w:val="517D018D"/>
    <w:rsid w:val="523C2D3F"/>
    <w:rsid w:val="52990A97"/>
    <w:rsid w:val="52B65AC8"/>
    <w:rsid w:val="52F03774"/>
    <w:rsid w:val="53C84C9E"/>
    <w:rsid w:val="540602EE"/>
    <w:rsid w:val="54A3190F"/>
    <w:rsid w:val="54C97A24"/>
    <w:rsid w:val="54D50AB2"/>
    <w:rsid w:val="551A3EF8"/>
    <w:rsid w:val="556F5ADF"/>
    <w:rsid w:val="55D93D68"/>
    <w:rsid w:val="561720BD"/>
    <w:rsid w:val="56405548"/>
    <w:rsid w:val="56511950"/>
    <w:rsid w:val="56693A34"/>
    <w:rsid w:val="56891D8F"/>
    <w:rsid w:val="570D43E2"/>
    <w:rsid w:val="57455F85"/>
    <w:rsid w:val="57734787"/>
    <w:rsid w:val="57947A7F"/>
    <w:rsid w:val="57C31B98"/>
    <w:rsid w:val="580C3794"/>
    <w:rsid w:val="58744AC1"/>
    <w:rsid w:val="588D0C33"/>
    <w:rsid w:val="58C33C5A"/>
    <w:rsid w:val="58CC3EAD"/>
    <w:rsid w:val="58F12E9E"/>
    <w:rsid w:val="59AC2042"/>
    <w:rsid w:val="59DF74B6"/>
    <w:rsid w:val="5A596CA5"/>
    <w:rsid w:val="5A71367A"/>
    <w:rsid w:val="5AB503C2"/>
    <w:rsid w:val="5AED1980"/>
    <w:rsid w:val="5AF24739"/>
    <w:rsid w:val="5B1B1D9F"/>
    <w:rsid w:val="5B312324"/>
    <w:rsid w:val="5B5C4BD9"/>
    <w:rsid w:val="5B813524"/>
    <w:rsid w:val="5BA15B7C"/>
    <w:rsid w:val="5BAA265C"/>
    <w:rsid w:val="5BB1219F"/>
    <w:rsid w:val="5BF37E5F"/>
    <w:rsid w:val="5D343E68"/>
    <w:rsid w:val="5D38727E"/>
    <w:rsid w:val="5D460992"/>
    <w:rsid w:val="5D9B119B"/>
    <w:rsid w:val="5DD4636B"/>
    <w:rsid w:val="5E9853C6"/>
    <w:rsid w:val="5EA17CC3"/>
    <w:rsid w:val="5EAD0C38"/>
    <w:rsid w:val="5EB17851"/>
    <w:rsid w:val="5F744E64"/>
    <w:rsid w:val="5FA76558"/>
    <w:rsid w:val="6018347B"/>
    <w:rsid w:val="60383F22"/>
    <w:rsid w:val="6084202E"/>
    <w:rsid w:val="60C73DE5"/>
    <w:rsid w:val="6133198D"/>
    <w:rsid w:val="613805FE"/>
    <w:rsid w:val="617E0AF8"/>
    <w:rsid w:val="61B57C03"/>
    <w:rsid w:val="61FB6D6F"/>
    <w:rsid w:val="6260512D"/>
    <w:rsid w:val="63006B79"/>
    <w:rsid w:val="637C1DF3"/>
    <w:rsid w:val="63D342E8"/>
    <w:rsid w:val="640D5BAD"/>
    <w:rsid w:val="64754794"/>
    <w:rsid w:val="64C67FDB"/>
    <w:rsid w:val="64EC68A4"/>
    <w:rsid w:val="65304C6E"/>
    <w:rsid w:val="65AE41C1"/>
    <w:rsid w:val="65C23A09"/>
    <w:rsid w:val="65CC1AF7"/>
    <w:rsid w:val="65DC23AC"/>
    <w:rsid w:val="664D50DC"/>
    <w:rsid w:val="66935810"/>
    <w:rsid w:val="669D3B0F"/>
    <w:rsid w:val="670605D0"/>
    <w:rsid w:val="672E5BEB"/>
    <w:rsid w:val="677E1F26"/>
    <w:rsid w:val="677F50DB"/>
    <w:rsid w:val="678A07EE"/>
    <w:rsid w:val="67A92B29"/>
    <w:rsid w:val="67B67376"/>
    <w:rsid w:val="688B5C95"/>
    <w:rsid w:val="68C64BEF"/>
    <w:rsid w:val="68D46C95"/>
    <w:rsid w:val="691335F2"/>
    <w:rsid w:val="694F4AE2"/>
    <w:rsid w:val="696401FF"/>
    <w:rsid w:val="69AA7668"/>
    <w:rsid w:val="69C60062"/>
    <w:rsid w:val="69E917E4"/>
    <w:rsid w:val="6A0C0CE7"/>
    <w:rsid w:val="6A206802"/>
    <w:rsid w:val="6A42336B"/>
    <w:rsid w:val="6AF7140F"/>
    <w:rsid w:val="6B657311"/>
    <w:rsid w:val="6B7F494F"/>
    <w:rsid w:val="6B8D6287"/>
    <w:rsid w:val="6BC51A85"/>
    <w:rsid w:val="6BD1058C"/>
    <w:rsid w:val="6BD603FA"/>
    <w:rsid w:val="6BE57596"/>
    <w:rsid w:val="6C0C3C30"/>
    <w:rsid w:val="6C4F545A"/>
    <w:rsid w:val="6D091E11"/>
    <w:rsid w:val="6DA4008B"/>
    <w:rsid w:val="6DD530E4"/>
    <w:rsid w:val="6FAF5933"/>
    <w:rsid w:val="6FEF2E92"/>
    <w:rsid w:val="701F57D1"/>
    <w:rsid w:val="70F6250B"/>
    <w:rsid w:val="71B1539A"/>
    <w:rsid w:val="722A21C5"/>
    <w:rsid w:val="72337482"/>
    <w:rsid w:val="72C75081"/>
    <w:rsid w:val="72F851A0"/>
    <w:rsid w:val="73195863"/>
    <w:rsid w:val="73CE3E28"/>
    <w:rsid w:val="74DD4D17"/>
    <w:rsid w:val="74F07D14"/>
    <w:rsid w:val="75242E64"/>
    <w:rsid w:val="753D37FC"/>
    <w:rsid w:val="75A02087"/>
    <w:rsid w:val="75C21594"/>
    <w:rsid w:val="75D532E5"/>
    <w:rsid w:val="76290CF7"/>
    <w:rsid w:val="76A13980"/>
    <w:rsid w:val="76F0652C"/>
    <w:rsid w:val="770F58C0"/>
    <w:rsid w:val="77221663"/>
    <w:rsid w:val="77531EB4"/>
    <w:rsid w:val="777B3935"/>
    <w:rsid w:val="777E2193"/>
    <w:rsid w:val="77E409E8"/>
    <w:rsid w:val="77E57235"/>
    <w:rsid w:val="780F717A"/>
    <w:rsid w:val="78624E41"/>
    <w:rsid w:val="78E8447A"/>
    <w:rsid w:val="78F35532"/>
    <w:rsid w:val="792B2D90"/>
    <w:rsid w:val="795839D1"/>
    <w:rsid w:val="79600CBC"/>
    <w:rsid w:val="798B5156"/>
    <w:rsid w:val="799176AF"/>
    <w:rsid w:val="79EA5A92"/>
    <w:rsid w:val="7A6F1F5A"/>
    <w:rsid w:val="7B0B6205"/>
    <w:rsid w:val="7B767318"/>
    <w:rsid w:val="7BDE4262"/>
    <w:rsid w:val="7BEC2AA7"/>
    <w:rsid w:val="7C51341A"/>
    <w:rsid w:val="7C71388A"/>
    <w:rsid w:val="7C914409"/>
    <w:rsid w:val="7CAB730B"/>
    <w:rsid w:val="7D027BEA"/>
    <w:rsid w:val="7D2F4E8F"/>
    <w:rsid w:val="7D453024"/>
    <w:rsid w:val="7D5B2135"/>
    <w:rsid w:val="7D7A3790"/>
    <w:rsid w:val="7D7E5EC1"/>
    <w:rsid w:val="7DA66CC3"/>
    <w:rsid w:val="7DB0236B"/>
    <w:rsid w:val="7E2A7DC1"/>
    <w:rsid w:val="7EAE0D56"/>
    <w:rsid w:val="7EAE28A5"/>
    <w:rsid w:val="7EF5102E"/>
    <w:rsid w:val="7F031625"/>
    <w:rsid w:val="7F5C6839"/>
    <w:rsid w:val="7F7717B4"/>
    <w:rsid w:val="7F9E0BEB"/>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paragraph" w:styleId="14">
    <w:name w:val="List Paragraph"/>
    <w:basedOn w:val="1"/>
    <w:next w:val="1"/>
    <w:autoRedefine/>
    <w:qFormat/>
    <w:uiPriority w:val="34"/>
    <w:pPr>
      <w:ind w:firstLine="420" w:firstLineChars="200"/>
    </w:p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无"/>
    <w:basedOn w:val="12"/>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7504</Words>
  <Characters>7666</Characters>
  <Lines>5</Lines>
  <Paragraphs>14</Paragraphs>
  <TotalTime>2</TotalTime>
  <ScaleCrop>false</ScaleCrop>
  <LinksUpToDate>false</LinksUpToDate>
  <CharactersWithSpaces>8107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2025-02-23T16:52:00Z</dcterms:created>
  <dc:creator>Administrator</dc:creator>
  <cp:lastModifiedBy>邓琇尹</cp:lastModifiedBy>
  <dcterms:modified xsi:type="dcterms:W3CDTF">2025-08-09T03:56:46Z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2E0BCC61D24543D9AA2FE91C9FD1C686_13</vt:lpwstr>
  </property>
  <property fmtid="{D5CDD505-2E9C-101B-9397-08002B2CF9AE}" pid="5" name="KSOTemplateDocerSaveRecord">
    <vt:lpwstr>eyJoZGlkIjoiMWZlYTFmNTMyYzNlNDFiMjQwNTRlOTkyNTM0NDg3MjgiLCJ1c2VySWQiOiIyODEyNzY2NDcifQ==</vt:lpwstr>
  </property>
</Properties>
</file>