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6D571">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color w:val="4BACC6"/>
          <w:kern w:val="0"/>
          <w:sz w:val="48"/>
          <w:szCs w:val="48"/>
          <w:lang w:val="en-US" w:eastAsia="zh-CN"/>
        </w:rPr>
        <w:drawing>
          <wp:anchor distT="0" distB="0" distL="114300" distR="114300" simplePos="0" relativeHeight="251659264" behindDoc="0" locked="0" layoutInCell="1" allowOverlap="1">
            <wp:simplePos x="0" y="0"/>
            <wp:positionH relativeFrom="column">
              <wp:posOffset>-1146175</wp:posOffset>
            </wp:positionH>
            <wp:positionV relativeFrom="paragraph">
              <wp:posOffset>-918210</wp:posOffset>
            </wp:positionV>
            <wp:extent cx="7552055" cy="10761345"/>
            <wp:effectExtent l="0" t="0" r="10795" b="1905"/>
            <wp:wrapNone/>
            <wp:docPr id="2" name="图片 3" descr="/Users/xixilucky/Desktop/天府壹号经典版0231212.jpg天府壹号经典版023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Users/xixilucky/Desktop/天府壹号经典版0231212.jpg天府壹号经典版0231212"/>
                    <pic:cNvPicPr>
                      <a:picLocks noChangeAspect="1"/>
                    </pic:cNvPicPr>
                  </pic:nvPicPr>
                  <pic:blipFill>
                    <a:blip r:embed="rId4"/>
                    <a:srcRect t="1849" b="1849"/>
                    <a:stretch>
                      <a:fillRect/>
                    </a:stretch>
                  </pic:blipFill>
                  <pic:spPr>
                    <a:xfrm>
                      <a:off x="0" y="0"/>
                      <a:ext cx="7552055" cy="10761345"/>
                    </a:xfrm>
                    <a:prstGeom prst="rect">
                      <a:avLst/>
                    </a:prstGeom>
                    <a:noFill/>
                    <a:ln>
                      <a:noFill/>
                    </a:ln>
                  </pic:spPr>
                </pic:pic>
              </a:graphicData>
            </a:graphic>
          </wp:anchor>
        </w:drawing>
      </w:r>
    </w:p>
    <w:p w14:paraId="53C9DDB9">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-917575</wp:posOffset>
            </wp:positionV>
            <wp:extent cx="7595870" cy="12717780"/>
            <wp:effectExtent l="0" t="0" r="5080" b="7620"/>
            <wp:wrapNone/>
            <wp:docPr id="3" name="图片 3" descr="三九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九大2"/>
                    <pic:cNvPicPr>
                      <a:picLocks noChangeAspect="1"/>
                    </pic:cNvPicPr>
                  </pic:nvPicPr>
                  <pic:blipFill>
                    <a:blip r:embed="rId5"/>
                    <a:stretch>
                      <a:fillRect/>
                    </a:stretch>
                  </pic:blipFill>
                  <pic:spPr>
                    <a:xfrm>
                      <a:off x="0" y="0"/>
                      <a:ext cx="7595870" cy="12717780"/>
                    </a:xfrm>
                    <a:prstGeom prst="rect">
                      <a:avLst/>
                    </a:prstGeom>
                  </pic:spPr>
                </pic:pic>
              </a:graphicData>
            </a:graphic>
          </wp:anchor>
        </w:drawing>
      </w:r>
    </w:p>
    <w:tbl>
      <w:tblPr>
        <w:tblStyle w:val="6"/>
        <w:tblpPr w:leftFromText="180" w:rightFromText="180" w:vertAnchor="page" w:horzAnchor="page" w:tblpX="264" w:tblpY="3023"/>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07296B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7F81CD1B">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遇见峨眉</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7EDCE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285B717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成都/二进峨眉/乐山大佛/都江堰/青城山/成都1日自由活动双飞6日游</w:t>
            </w:r>
          </w:p>
        </w:tc>
      </w:tr>
      <w:tr w14:paraId="04816B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65FC29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5963D87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【峨眉山】云海金顶佛光普照，赏峨眉天下秀</w:t>
            </w:r>
          </w:p>
          <w:p w14:paraId="6BD300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【乐山大佛】71米临江坐佛，唐代工匠的千年守望</w:t>
            </w:r>
          </w:p>
          <w:p w14:paraId="3F3206D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【都江堰】两千年前的水利奇迹，李冰父子的智慧结晶</w:t>
            </w:r>
          </w:p>
          <w:p w14:paraId="725ECBA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【青城山】道教发源地，满山青翠“天下幽“</w:t>
            </w:r>
          </w:p>
          <w:p w14:paraId="71540990">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【叠溪海子】地震堰塞湖的伤痕之美，岷山明珠碧如翡翠</w:t>
            </w:r>
          </w:p>
          <w:p w14:paraId="636063A6">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【松州古城】茶马古道重镇，藏羌回汉文化交融的千年边城</w:t>
            </w:r>
          </w:p>
          <w:p w14:paraId="3B0DAD3A">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【三星堆博物馆】青铜神树纵目面具，揭秘古蜀文明猜想</w:t>
            </w:r>
          </w:p>
          <w:p w14:paraId="5BE322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5DB15B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i w:val="0"/>
                <w:iCs w:val="0"/>
                <w:caps w:val="0"/>
                <w:color w:val="333333"/>
                <w:spacing w:val="0"/>
                <w:kern w:val="2"/>
                <w:sz w:val="20"/>
                <w:szCs w:val="20"/>
                <w:shd w:val="clear" w:color="auto" w:fill="auto"/>
                <w:lang w:val="en-US" w:eastAsia="zh-CN" w:bidi="ar-SA"/>
              </w:rPr>
              <w:t>全程0购物店0车销0餐购0强销</w:t>
            </w:r>
          </w:p>
          <w:p w14:paraId="08F85346">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0"/>
                <w:szCs w:val="20"/>
              </w:rPr>
            </w:pPr>
            <w:r>
              <w:rPr>
                <w:rFonts w:hint="eastAsia" w:ascii="微软雅黑" w:hAnsi="微软雅黑" w:eastAsia="微软雅黑" w:cs="微软雅黑"/>
                <w:color w:val="000000" w:themeColor="text1"/>
                <w:sz w:val="20"/>
                <w:szCs w:val="20"/>
                <w14:textFill>
                  <w14:solidFill>
                    <w14:schemeClr w14:val="tx1"/>
                  </w14:solidFill>
                </w14:textFill>
              </w:rPr>
              <w:t>甄选专业导游</w:t>
            </w:r>
            <w:r>
              <w:rPr>
                <w:rFonts w:hint="eastAsia" w:ascii="微软雅黑" w:hAnsi="微软雅黑" w:eastAsia="微软雅黑" w:cs="微软雅黑"/>
                <w:color w:val="000000" w:themeColor="text1"/>
                <w:sz w:val="20"/>
                <w:szCs w:val="20"/>
                <w:lang w:eastAsia="zh-CN"/>
                <w14:textFill>
                  <w14:solidFill>
                    <w14:schemeClr w14:val="tx1"/>
                  </w14:solidFill>
                </w14:textFill>
              </w:rPr>
              <w:t>司机</w:t>
            </w:r>
            <w:r>
              <w:rPr>
                <w:rFonts w:hint="eastAsia" w:ascii="微软雅黑" w:hAnsi="微软雅黑" w:eastAsia="微软雅黑" w:cs="微软雅黑"/>
                <w:color w:val="000000" w:themeColor="text1"/>
                <w:sz w:val="20"/>
                <w:szCs w:val="20"/>
                <w14:textFill>
                  <w14:solidFill>
                    <w14:schemeClr w14:val="tx1"/>
                  </w14:solidFill>
                </w14:textFill>
              </w:rPr>
              <w:t>带团</w:t>
            </w:r>
            <w:r>
              <w:rPr>
                <w:rFonts w:hint="eastAsia" w:ascii="微软雅黑" w:hAnsi="微软雅黑" w:eastAsia="微软雅黑" w:cs="微软雅黑"/>
                <w:color w:val="000000" w:themeColor="text1"/>
                <w:sz w:val="20"/>
                <w:szCs w:val="20"/>
                <w:lang w:eastAsia="zh-CN"/>
                <w14:textFill>
                  <w14:solidFill>
                    <w14:schemeClr w14:val="tx1"/>
                  </w14:solidFill>
                </w14:textFill>
              </w:rPr>
              <w:t>，</w:t>
            </w:r>
            <w:r>
              <w:rPr>
                <w:rFonts w:hint="eastAsia" w:ascii="微软雅黑" w:hAnsi="微软雅黑" w:eastAsia="微软雅黑" w:cs="微软雅黑"/>
                <w:color w:val="000000" w:themeColor="text1"/>
                <w:sz w:val="20"/>
                <w:szCs w:val="20"/>
                <w14:textFill>
                  <w14:solidFill>
                    <w14:schemeClr w14:val="tx1"/>
                  </w14:solidFill>
                </w14:textFill>
              </w:rPr>
              <w:t>全程安全运行保障</w:t>
            </w:r>
          </w:p>
          <w:p w14:paraId="2ED8F9B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FF0000"/>
                <w:sz w:val="20"/>
                <w:szCs w:val="20"/>
                <w:lang w:val="en-US" w:eastAsia="zh-CN"/>
              </w:rPr>
              <w:t>横排2+1头等舱保姆车</w:t>
            </w:r>
            <w:r>
              <w:rPr>
                <w:rFonts w:hint="eastAsia" w:ascii="微软雅黑" w:hAnsi="微软雅黑" w:eastAsia="微软雅黑" w:cs="微软雅黑"/>
                <w:b w:val="0"/>
                <w:bCs w:val="0"/>
                <w:sz w:val="20"/>
                <w:szCs w:val="20"/>
                <w:lang w:val="en-US" w:eastAsia="zh-CN"/>
              </w:rPr>
              <w:t>，随车配备USB充电接口，旅途不断电</w:t>
            </w:r>
          </w:p>
          <w:p w14:paraId="59CC21C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rPr>
              <w:t>酒店含早，</w:t>
            </w:r>
            <w:r>
              <w:rPr>
                <w:rFonts w:hint="eastAsia" w:ascii="微软雅黑" w:hAnsi="微软雅黑" w:eastAsia="微软雅黑" w:cs="微软雅黑"/>
                <w:b w:val="0"/>
                <w:bCs w:val="0"/>
                <w:sz w:val="20"/>
                <w:szCs w:val="20"/>
                <w:lang w:eastAsia="zh-CN"/>
              </w:rPr>
              <w:t>全程</w:t>
            </w:r>
            <w:r>
              <w:rPr>
                <w:rFonts w:hint="eastAsia" w:ascii="微软雅黑" w:hAnsi="微软雅黑" w:eastAsia="微软雅黑" w:cs="微软雅黑"/>
                <w:b w:val="0"/>
                <w:bCs w:val="0"/>
                <w:sz w:val="20"/>
                <w:szCs w:val="20"/>
                <w:lang w:val="en-US" w:eastAsia="zh-CN"/>
              </w:rPr>
              <w:t>5早4</w:t>
            </w:r>
            <w:r>
              <w:rPr>
                <w:rFonts w:hint="eastAsia" w:ascii="微软雅黑" w:hAnsi="微软雅黑" w:eastAsia="微软雅黑" w:cs="微软雅黑"/>
                <w:b w:val="0"/>
                <w:bCs w:val="0"/>
                <w:sz w:val="20"/>
                <w:szCs w:val="20"/>
              </w:rPr>
              <w:t>正餐，</w:t>
            </w:r>
            <w:r>
              <w:rPr>
                <w:rFonts w:hint="eastAsia" w:ascii="微软雅黑" w:hAnsi="微软雅黑" w:eastAsia="微软雅黑" w:cs="微软雅黑"/>
                <w:b w:val="0"/>
                <w:bCs w:val="0"/>
                <w:sz w:val="20"/>
                <w:szCs w:val="20"/>
                <w:lang w:eastAsia="zh-CN"/>
              </w:rPr>
              <w:t>升级</w:t>
            </w:r>
            <w:r>
              <w:rPr>
                <w:rFonts w:hint="eastAsia" w:ascii="微软雅黑" w:hAnsi="微软雅黑" w:eastAsia="微软雅黑" w:cs="微软雅黑"/>
                <w:b w:val="0"/>
                <w:bCs w:val="0"/>
                <w:sz w:val="20"/>
                <w:szCs w:val="20"/>
                <w:lang w:val="en-US" w:eastAsia="zh-CN"/>
              </w:rPr>
              <w:t>3顿特色地道藏餐体验</w:t>
            </w:r>
          </w:p>
          <w:p w14:paraId="7BBB5614">
            <w:pPr>
              <w:keepNext w:val="0"/>
              <w:keepLines w:val="0"/>
              <w:pageBreakBefore w:val="0"/>
              <w:kinsoku/>
              <w:wordWrap/>
              <w:overflowPunct/>
              <w:topLinePunct w:val="0"/>
              <w:autoSpaceDE/>
              <w:autoSpaceDN/>
              <w:bidi w:val="0"/>
              <w:snapToGrid w:val="0"/>
              <w:spacing w:line="0" w:lineRule="atLeast"/>
              <w:textAlignment w:val="auto"/>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当地特色美食：</w:t>
            </w:r>
            <w:r>
              <w:rPr>
                <w:rFonts w:hint="eastAsia" w:ascii="微软雅黑" w:hAnsi="微软雅黑" w:eastAsia="微软雅黑" w:cs="微软雅黑"/>
                <w:b/>
                <w:bCs/>
                <w:color w:val="FF0000"/>
                <w:kern w:val="2"/>
                <w:sz w:val="20"/>
                <w:szCs w:val="20"/>
                <w:highlight w:val="none"/>
                <w:lang w:val="en-US" w:eastAsia="zh-CN" w:bidi="ar-SA"/>
              </w:rPr>
              <w:t>【峨眉特色餐宴】+【翘脚牛肉】+【峨眉药膳养生汤锅】</w:t>
            </w:r>
          </w:p>
          <w:p w14:paraId="191AB3C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入住当地携程3钻酒店+</w:t>
            </w:r>
            <w:r>
              <w:rPr>
                <w:rFonts w:hint="eastAsia" w:ascii="微软雅黑" w:hAnsi="微软雅黑" w:eastAsia="微软雅黑" w:cs="微软雅黑"/>
                <w:b w:val="0"/>
                <w:bCs w:val="0"/>
                <w:sz w:val="20"/>
                <w:szCs w:val="20"/>
              </w:rPr>
              <w:t>24h专车统一送站</w:t>
            </w:r>
            <w:r>
              <w:rPr>
                <w:rFonts w:hint="eastAsia" w:ascii="微软雅黑" w:hAnsi="微软雅黑" w:eastAsia="微软雅黑" w:cs="微软雅黑"/>
                <w:b w:val="0"/>
                <w:bCs w:val="0"/>
                <w:sz w:val="20"/>
                <w:szCs w:val="20"/>
                <w:lang w:eastAsia="zh-CN"/>
              </w:rPr>
              <w:t>，保证2晚沟口连住</w:t>
            </w:r>
            <w:r>
              <w:rPr>
                <w:rFonts w:hint="eastAsia" w:ascii="微软雅黑" w:hAnsi="微软雅黑" w:eastAsia="微软雅黑" w:cs="微软雅黑"/>
                <w:b w:val="0"/>
                <w:bCs w:val="0"/>
                <w:sz w:val="20"/>
                <w:szCs w:val="20"/>
                <w:lang w:val="en-US" w:eastAsia="zh-CN"/>
              </w:rPr>
              <w:t>+</w:t>
            </w:r>
            <w:r>
              <w:rPr>
                <w:rFonts w:hint="eastAsia" w:ascii="微软雅黑" w:hAnsi="微软雅黑" w:eastAsia="微软雅黑" w:cs="微软雅黑"/>
                <w:b w:val="0"/>
                <w:bCs w:val="0"/>
                <w:sz w:val="20"/>
                <w:szCs w:val="20"/>
                <w:lang w:eastAsia="zh-CN"/>
              </w:rPr>
              <w:t>低海拔睡眠更舒适</w:t>
            </w:r>
          </w:p>
          <w:p w14:paraId="469BC9B2">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themeColor="text1"/>
                <w:sz w:val="20"/>
                <w:szCs w:val="20"/>
                <w14:textFill>
                  <w14:solidFill>
                    <w14:schemeClr w14:val="tx1"/>
                  </w14:solidFill>
                </w14:textFill>
              </w:rPr>
              <w:t>无年龄地域限制，全程不指定任何购物场所，不推荐任何自费娱乐项目，家庭出游首选</w:t>
            </w:r>
          </w:p>
          <w:p w14:paraId="60C6EB0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kern w:val="2"/>
                <w:sz w:val="20"/>
                <w:szCs w:val="20"/>
                <w:lang w:val="en-US" w:eastAsia="zh-CN" w:bidi="ar-SA"/>
              </w:rPr>
              <w:t>独家赠送：</w:t>
            </w:r>
            <w:r>
              <w:rPr>
                <w:rFonts w:hint="eastAsia" w:ascii="微软雅黑" w:hAnsi="微软雅黑" w:eastAsia="微软雅黑" w:cs="微软雅黑"/>
                <w:b w:val="0"/>
                <w:bCs w:val="0"/>
                <w:sz w:val="20"/>
                <w:szCs w:val="20"/>
                <w:lang w:val="en-US" w:eastAsia="zh-CN"/>
              </w:rPr>
              <w:t>赠送火锅变脸晚会，吃着火锅看变脸，领略峨眉民俗独特魅力</w:t>
            </w:r>
          </w:p>
        </w:tc>
      </w:tr>
      <w:tr w14:paraId="42D2BA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EB07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EEAA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6F4F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97D9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6223C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03B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68A66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24313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E6AF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23C1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FCA1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7F14B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AB00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B15B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成都-峨眉山金顶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C95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D499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9B4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0A383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峨眉山</w:t>
            </w:r>
          </w:p>
        </w:tc>
      </w:tr>
      <w:tr w14:paraId="08DCDA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A076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6A53CB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峨眉半山-乐山大佛-成都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EF8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D424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6A5C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949D5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峨眉山</w:t>
            </w:r>
          </w:p>
        </w:tc>
      </w:tr>
      <w:tr w14:paraId="6E432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7E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A7E5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成都-都江堰-青城山-成都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BA01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7000B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7541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98C2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39CE76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9F46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B472B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-熊猫基地-三星堆博物馆-成都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61EB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B1A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CEA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FEA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76C2F2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D1A3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12F5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32AD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3A7B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0314E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EDC9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0A7A76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7D63D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B6EA2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37B32259">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57D1A5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1AD888D5">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7B3909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w:t>
            </w:r>
            <w:r>
              <w:rPr>
                <w:rFonts w:hint="eastAsia" w:ascii="微软雅黑" w:hAnsi="微软雅黑" w:eastAsia="微软雅黑" w:cs="微软雅黑"/>
                <w:b/>
                <w:bCs w:val="0"/>
                <w:color w:val="00B0F0"/>
                <w:kern w:val="2"/>
                <w:sz w:val="21"/>
                <w:szCs w:val="21"/>
                <w:lang w:val="en-US" w:eastAsia="zh-CN" w:bidi="ar-SA"/>
              </w:rPr>
              <w:t>入住后，请检查酒店用品是否齐全，基本设施是否正常运转，如发现房间设施存在问题，请及时联系接待人员或酒店服务人员。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w:t>
            </w:r>
            <w:r>
              <w:rPr>
                <w:rFonts w:hint="eastAsia" w:ascii="微软雅黑" w:hAnsi="微软雅黑" w:eastAsia="微软雅黑" w:cs="微软雅黑"/>
                <w:b/>
                <w:bCs w:val="0"/>
                <w:color w:val="00B0F0"/>
                <w:kern w:val="2"/>
                <w:sz w:val="21"/>
                <w:szCs w:val="21"/>
                <w:lang w:val="en-US" w:eastAsia="zh-CN" w:bidi="ar-SA"/>
              </w:rPr>
              <w:t>四川属于亚热带季风气候，常年多雨，室内易发霉潮湿，如房间有此情况，需开窗通风或联系工作人员及时更换房间，带来不便敬请谅解。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w:t>
            </w:r>
            <w:r>
              <w:rPr>
                <w:rFonts w:hint="eastAsia" w:ascii="微软雅黑" w:hAnsi="微软雅黑" w:eastAsia="微软雅黑" w:cs="微软雅黑"/>
                <w:b/>
                <w:bCs w:val="0"/>
                <w:color w:val="00B0F0"/>
                <w:kern w:val="2"/>
                <w:sz w:val="21"/>
                <w:szCs w:val="21"/>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w:t>
            </w:r>
            <w:r>
              <w:rPr>
                <w:rFonts w:hint="eastAsia" w:ascii="微软雅黑" w:hAnsi="微软雅黑" w:eastAsia="微软雅黑" w:cs="微软雅黑"/>
                <w:b/>
                <w:bCs w:val="0"/>
                <w:color w:val="00B0F0"/>
                <w:kern w:val="2"/>
                <w:sz w:val="21"/>
                <w:szCs w:val="21"/>
                <w:lang w:val="en-US" w:eastAsia="zh-CN" w:bidi="ar-SA"/>
              </w:rPr>
              <w:t>第一天为专车师傅接站，无导游陪同，您可根据抵达时间自行安排活动，我社已代定机场/车站至酒店单趟接送服务，出站口仅提供临时停靠，需步行至集合点上车。</w:t>
            </w:r>
          </w:p>
          <w:p w14:paraId="5C178B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sz w:val="21"/>
                <w:szCs w:val="21"/>
              </w:rPr>
            </w:pPr>
            <w:r>
              <w:rPr>
                <w:rFonts w:hint="default" w:ascii="微软雅黑" w:hAnsi="微软雅黑" w:eastAsia="微软雅黑" w:cs="微软雅黑"/>
                <w:b/>
                <w:bCs w:val="0"/>
                <w:color w:val="00B0F0"/>
                <w:kern w:val="2"/>
                <w:sz w:val="21"/>
                <w:szCs w:val="21"/>
                <w:lang w:val="en-US" w:eastAsia="zh-CN" w:bidi="ar-SA"/>
              </w:rPr>
              <w:t>5、</w:t>
            </w:r>
            <w:r>
              <w:rPr>
                <w:rFonts w:hint="eastAsia" w:ascii="微软雅黑" w:hAnsi="微软雅黑" w:eastAsia="微软雅黑" w:cs="微软雅黑"/>
                <w:b/>
                <w:bCs w:val="0"/>
                <w:color w:val="00B0F0"/>
                <w:kern w:val="2"/>
                <w:sz w:val="21"/>
                <w:szCs w:val="21"/>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6、</w:t>
            </w:r>
            <w:r>
              <w:rPr>
                <w:rFonts w:hint="eastAsia" w:ascii="微软雅黑" w:hAnsi="微软雅黑" w:eastAsia="微软雅黑" w:cs="微软雅黑"/>
                <w:b/>
                <w:bCs w:val="0"/>
                <w:color w:val="00B0F0"/>
                <w:kern w:val="2"/>
                <w:sz w:val="21"/>
                <w:szCs w:val="21"/>
                <w:lang w:val="en-US" w:eastAsia="zh-CN" w:bidi="ar-SA"/>
              </w:rPr>
              <w:t>抵达酒店后，请提供您报名的名字+手机号码拿房，酒店入住免押金。</w:t>
            </w:r>
          </w:p>
          <w:p w14:paraId="0B45E737">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7、以下报价已含双流机场或成都市内高铁站接送服务：</w:t>
            </w:r>
          </w:p>
          <w:p w14:paraId="1C1715F1">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①若1人报名双流机场/市区高铁站接送则须加+80元</w:t>
            </w:r>
          </w:p>
          <w:p w14:paraId="6E629EE0">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②若天府机场 接送机1人+320元、2人及以上+100元/人</w:t>
            </w:r>
          </w:p>
          <w:p w14:paraId="20E61E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val="0"/>
                <w:bCs w:val="0"/>
                <w:color w:val="00B0F0"/>
                <w:sz w:val="21"/>
                <w:szCs w:val="21"/>
                <w:lang w:eastAsia="zh-CN"/>
              </w:rPr>
            </w:pPr>
            <w:r>
              <w:rPr>
                <w:rFonts w:hint="eastAsia" w:ascii="微软雅黑" w:hAnsi="微软雅黑" w:eastAsia="微软雅黑" w:cs="微软雅黑"/>
                <w:b/>
                <w:bCs w:val="0"/>
                <w:color w:val="00B0F0"/>
                <w:kern w:val="2"/>
                <w:sz w:val="21"/>
                <w:szCs w:val="21"/>
                <w:lang w:val="en-US" w:eastAsia="zh-CN" w:bidi="ar-SA"/>
              </w:rPr>
              <w:t>③若绵阳机场 接送机（拼车）1人起+80元/人；包车（1人+400元/人，2人及以上+150元/人）</w:t>
            </w:r>
          </w:p>
        </w:tc>
      </w:tr>
      <w:tr w14:paraId="08CE83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62D7C14">
            <w:pPr>
              <w:rPr>
                <w:rStyle w:val="8"/>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成都-峨眉山金顶</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住宿/峨眉山</w:t>
            </w:r>
          </w:p>
        </w:tc>
      </w:tr>
      <w:tr w14:paraId="301DC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8AC5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【峨眉山金顶】</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FF0000"/>
                <w:sz w:val="21"/>
                <w:szCs w:val="21"/>
                <w:lang w:eastAsia="zh-CN"/>
              </w:rPr>
              <w:t>不含观光车费90/人</w:t>
            </w:r>
            <w:r>
              <w:rPr>
                <w:rFonts w:hint="eastAsia" w:ascii="微软雅黑" w:hAnsi="微软雅黑" w:eastAsia="微软雅黑" w:cs="微软雅黑"/>
                <w:color w:val="FF0000"/>
                <w:sz w:val="21"/>
                <w:szCs w:val="21"/>
                <w:lang w:val="en-US" w:eastAsia="zh-CN"/>
              </w:rPr>
              <w:t>；不含上行索道65/人，下行索道55/人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金顶最高处，有一座稀有珍品，称作“金顶铜殿”，殿高8米，宽4.8米，深4.3米，上为重檐雕甍，环以绣棕锁窗，通体皆用铜件焊成。屋顶檐瓦馏金，在阳光映照之下，金光闪闪，迢耀百里，固名金顶。金顶过去有大小寺庙及寮舍等共计548间，可容千人同时进食，是全山最宏大的一处建筑群。金顶华藏寺位山势而建，中轴线上由低到高分布着三重殿堂，分别为弥勒殿、大雄宝殿和普贤殿。在金顶卧云底的东面，有一悬空600多米的断崖，雄险奇伟，为全山第一巨岩，名舍身崖。又因此处可以看“佛光”、“佛灯”，所以又叫睹光台。</w:t>
            </w:r>
            <w:r>
              <w:rPr>
                <w:rFonts w:hint="eastAsia" w:ascii="微软雅黑" w:hAnsi="微软雅黑" w:eastAsia="微软雅黑" w:cs="微软雅黑"/>
                <w:kern w:val="2"/>
                <w:sz w:val="21"/>
                <w:szCs w:val="21"/>
                <w:lang w:val="en-US" w:eastAsia="zh-CN" w:bidi="ar"/>
              </w:rPr>
              <w:t>游览完毕前往品尝</w:t>
            </w:r>
            <w:r>
              <w:rPr>
                <w:rFonts w:hint="eastAsia" w:ascii="微软雅黑" w:hAnsi="微软雅黑" w:eastAsia="微软雅黑" w:cs="微软雅黑"/>
                <w:color w:val="FF0000"/>
                <w:kern w:val="2"/>
                <w:sz w:val="21"/>
                <w:szCs w:val="21"/>
                <w:lang w:val="en-US" w:eastAsia="zh-CN" w:bidi="ar"/>
              </w:rPr>
              <w:t>【峨眉药膳养生宴】</w:t>
            </w:r>
            <w:r>
              <w:rPr>
                <w:rFonts w:hint="eastAsia" w:ascii="微软雅黑" w:hAnsi="微软雅黑" w:eastAsia="微软雅黑" w:cs="微软雅黑"/>
                <w:kern w:val="2"/>
                <w:sz w:val="21"/>
                <w:szCs w:val="21"/>
                <w:lang w:val="en-US" w:eastAsia="zh-CN" w:bidi="ar"/>
              </w:rPr>
              <w:t>，后乘车返回酒店入住。</w:t>
            </w:r>
          </w:p>
          <w:p w14:paraId="161C15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w:t>
            </w:r>
            <w:r>
              <w:rPr>
                <w:rFonts w:hint="default" w:ascii="微软雅黑" w:hAnsi="微软雅黑" w:eastAsia="微软雅黑" w:cs="微软雅黑"/>
                <w:b/>
                <w:bCs w:val="0"/>
                <w:color w:val="00B0F0"/>
                <w:kern w:val="2"/>
                <w:sz w:val="21"/>
                <w:szCs w:val="21"/>
                <w:lang w:val="en-US" w:eastAsia="zh-CN" w:bidi="ar-SA"/>
              </w:rPr>
              <w:t>温馨提示</w:t>
            </w:r>
            <w:r>
              <w:rPr>
                <w:rFonts w:hint="eastAsia" w:ascii="微软雅黑" w:hAnsi="微软雅黑" w:eastAsia="微软雅黑" w:cs="微软雅黑"/>
                <w:b/>
                <w:bCs w:val="0"/>
                <w:color w:val="00B0F0"/>
                <w:kern w:val="2"/>
                <w:sz w:val="21"/>
                <w:szCs w:val="21"/>
                <w:lang w:val="en-US" w:eastAsia="zh-CN" w:bidi="ar-SA"/>
              </w:rPr>
              <w:t>】</w:t>
            </w:r>
            <w:r>
              <w:rPr>
                <w:rFonts w:hint="default" w:ascii="微软雅黑" w:hAnsi="微软雅黑" w:eastAsia="微软雅黑" w:cs="微软雅黑"/>
                <w:b/>
                <w:bCs w:val="0"/>
                <w:color w:val="00B0F0"/>
                <w:kern w:val="2"/>
                <w:sz w:val="21"/>
                <w:szCs w:val="21"/>
                <w:lang w:val="en-US" w:eastAsia="zh-CN" w:bidi="ar-SA"/>
              </w:rPr>
              <w:t>：</w:t>
            </w:r>
          </w:p>
          <w:p w14:paraId="3579E4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1、出团前一天晚上工作人员会通知贵宾第二天早上</w:t>
            </w:r>
            <w:r>
              <w:rPr>
                <w:rFonts w:hint="eastAsia" w:ascii="微软雅黑" w:hAnsi="微软雅黑" w:eastAsia="微软雅黑" w:cs="微软雅黑"/>
                <w:b/>
                <w:bCs w:val="0"/>
                <w:color w:val="00B0F0"/>
                <w:kern w:val="2"/>
                <w:sz w:val="21"/>
                <w:szCs w:val="21"/>
                <w:lang w:val="en-US" w:eastAsia="zh-CN" w:bidi="ar-SA"/>
              </w:rPr>
              <w:t>的</w:t>
            </w:r>
            <w:r>
              <w:rPr>
                <w:rFonts w:hint="default" w:ascii="微软雅黑" w:hAnsi="微软雅黑" w:eastAsia="微软雅黑" w:cs="微软雅黑"/>
                <w:b/>
                <w:bCs w:val="0"/>
                <w:color w:val="00B0F0"/>
                <w:kern w:val="2"/>
                <w:sz w:val="21"/>
                <w:szCs w:val="21"/>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152565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w:t>
            </w:r>
          </w:p>
          <w:p w14:paraId="54A4F4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3、酒店土特产商店属于酒店配套设施，请游客自愿慎重选择，变脸表演属于赠送项目，均不退费，谢谢理解</w:t>
            </w:r>
          </w:p>
          <w:p w14:paraId="322581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4、途中会路过一个野生猴区分布地，可观赏野生猴子，请注意在观赏时不要靠太近，喂食等</w:t>
            </w:r>
            <w:r>
              <w:rPr>
                <w:rFonts w:hint="eastAsia" w:ascii="微软雅黑" w:hAnsi="微软雅黑" w:eastAsia="微软雅黑" w:cs="微软雅黑"/>
                <w:b/>
                <w:bCs w:val="0"/>
                <w:color w:val="00B0F0"/>
                <w:kern w:val="2"/>
                <w:sz w:val="21"/>
                <w:szCs w:val="21"/>
                <w:lang w:val="en-US" w:eastAsia="zh-CN" w:bidi="ar-SA"/>
              </w:rPr>
              <w:t>，以免被野生动物抓伤</w:t>
            </w:r>
          </w:p>
        </w:tc>
      </w:tr>
      <w:tr w14:paraId="490B4A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278E7D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08860" cy="1733550"/>
                  <wp:effectExtent l="0" t="0" r="15240" b="0"/>
                  <wp:docPr id="22" name="图片 22" descr="峨眉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峨眉山2"/>
                          <pic:cNvPicPr>
                            <a:picLocks noChangeAspect="1"/>
                          </pic:cNvPicPr>
                        </pic:nvPicPr>
                        <pic:blipFill>
                          <a:blip r:embed="rId6"/>
                          <a:stretch>
                            <a:fillRect/>
                          </a:stretch>
                        </pic:blipFill>
                        <pic:spPr>
                          <a:xfrm>
                            <a:off x="0" y="0"/>
                            <a:ext cx="2308860" cy="1733550"/>
                          </a:xfrm>
                          <a:prstGeom prst="rect">
                            <a:avLst/>
                          </a:prstGeom>
                        </pic:spPr>
                      </pic:pic>
                    </a:graphicData>
                  </a:graphic>
                </wp:inline>
              </w:drawing>
            </w:r>
            <w:r>
              <w:rPr>
                <w:rFonts w:hint="eastAsia" w:eastAsia="宋体"/>
                <w:lang w:eastAsia="zh-CN"/>
              </w:rPr>
              <w:drawing>
                <wp:inline distT="0" distB="0" distL="114300" distR="114300">
                  <wp:extent cx="2284095" cy="1684020"/>
                  <wp:effectExtent l="0" t="0" r="1905" b="11430"/>
                  <wp:docPr id="23" name="图片 23" descr="峨眉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峨眉山1"/>
                          <pic:cNvPicPr>
                            <a:picLocks noChangeAspect="1"/>
                          </pic:cNvPicPr>
                        </pic:nvPicPr>
                        <pic:blipFill>
                          <a:blip r:embed="rId7"/>
                          <a:srcRect t="18956" b="12979"/>
                          <a:stretch>
                            <a:fillRect/>
                          </a:stretch>
                        </pic:blipFill>
                        <pic:spPr>
                          <a:xfrm>
                            <a:off x="0" y="0"/>
                            <a:ext cx="2284095" cy="1684020"/>
                          </a:xfrm>
                          <a:prstGeom prst="rect">
                            <a:avLst/>
                          </a:prstGeom>
                        </pic:spPr>
                      </pic:pic>
                    </a:graphicData>
                  </a:graphic>
                </wp:inline>
              </w:drawing>
            </w:r>
            <w:r>
              <w:rPr>
                <w:rFonts w:hint="default" w:ascii="微软雅黑" w:hAnsi="微软雅黑" w:eastAsia="微软雅黑" w:cs="微软雅黑"/>
                <w:b/>
                <w:bCs w:val="0"/>
                <w:color w:val="00B0F0"/>
                <w:kern w:val="2"/>
                <w:sz w:val="21"/>
                <w:szCs w:val="21"/>
                <w:lang w:val="en-US" w:eastAsia="zh-CN" w:bidi="ar-SA"/>
              </w:rPr>
              <w:drawing>
                <wp:inline distT="0" distB="0" distL="114300" distR="114300">
                  <wp:extent cx="2449830" cy="1722755"/>
                  <wp:effectExtent l="0" t="0" r="7620" b="10795"/>
                  <wp:docPr id="4" name="图片 4" descr="t0404340d8c8e81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0404340d8c8e813892"/>
                          <pic:cNvPicPr>
                            <a:picLocks noChangeAspect="1"/>
                          </pic:cNvPicPr>
                        </pic:nvPicPr>
                        <pic:blipFill>
                          <a:blip r:embed="rId8"/>
                          <a:stretch>
                            <a:fillRect/>
                          </a:stretch>
                        </pic:blipFill>
                        <pic:spPr>
                          <a:xfrm>
                            <a:off x="0" y="0"/>
                            <a:ext cx="2449830" cy="1722755"/>
                          </a:xfrm>
                          <a:prstGeom prst="rect">
                            <a:avLst/>
                          </a:prstGeom>
                        </pic:spPr>
                      </pic:pic>
                    </a:graphicData>
                  </a:graphic>
                </wp:inline>
              </w:drawing>
            </w:r>
          </w:p>
        </w:tc>
      </w:tr>
      <w:tr w14:paraId="7E3A9B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6BE8D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峨眉半山-乐山大佛-成都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住宿成都</w:t>
            </w:r>
          </w:p>
        </w:tc>
      </w:tr>
      <w:tr w14:paraId="4A238E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1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3A225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早餐后，乘索道游览</w:t>
            </w:r>
            <w:r>
              <w:rPr>
                <w:rFonts w:hint="eastAsia" w:ascii="微软雅黑" w:hAnsi="微软雅黑" w:eastAsia="微软雅黑" w:cs="微软雅黑"/>
                <w:b/>
                <w:bCs/>
                <w:color w:val="FF0000"/>
                <w:kern w:val="2"/>
                <w:sz w:val="21"/>
                <w:szCs w:val="21"/>
                <w:lang w:val="en-US" w:eastAsia="zh-CN" w:bidi="ar"/>
              </w:rPr>
              <w:t>【峨眉山】</w:t>
            </w:r>
            <w:r>
              <w:rPr>
                <w:rFonts w:hint="eastAsia" w:ascii="微软雅黑" w:hAnsi="微软雅黑" w:eastAsia="微软雅黑" w:cs="微软雅黑"/>
                <w:b w:val="0"/>
                <w:bCs w:val="0"/>
                <w:color w:val="FF0000"/>
                <w:kern w:val="2"/>
                <w:sz w:val="21"/>
                <w:szCs w:val="21"/>
                <w:lang w:val="en-US" w:eastAsia="zh-CN" w:bidi="ar"/>
              </w:rPr>
              <w:t>（索道费用自理65/人）</w:t>
            </w:r>
            <w:r>
              <w:rPr>
                <w:rFonts w:hint="eastAsia" w:ascii="微软雅黑" w:hAnsi="微软雅黑" w:eastAsia="微软雅黑" w:cs="微软雅黑"/>
                <w:kern w:val="2"/>
                <w:sz w:val="21"/>
                <w:szCs w:val="21"/>
                <w:lang w:val="en-US" w:eastAsia="zh-CN" w:bidi="ar"/>
              </w:rPr>
              <w:t>上行至万年索道站，步行至普贤菩萨道场---万年寺，游览被喻为“白水秋风”的</w:t>
            </w:r>
            <w:r>
              <w:rPr>
                <w:rFonts w:hint="eastAsia" w:ascii="微软雅黑" w:hAnsi="微软雅黑" w:eastAsia="微软雅黑" w:cs="微软雅黑"/>
                <w:b/>
                <w:bCs/>
                <w:color w:val="FF0000"/>
                <w:kern w:val="2"/>
                <w:sz w:val="21"/>
                <w:szCs w:val="21"/>
                <w:lang w:val="en-US" w:eastAsia="zh-CN" w:bidi="ar"/>
              </w:rPr>
              <w:t>【万年寺】</w:t>
            </w:r>
            <w:r>
              <w:rPr>
                <w:rFonts w:hint="eastAsia" w:ascii="微软雅黑" w:hAnsi="微软雅黑" w:eastAsia="微软雅黑" w:cs="微软雅黑"/>
                <w:b w:val="0"/>
                <w:bCs w:val="0"/>
                <w:color w:val="FF0000"/>
                <w:kern w:val="2"/>
                <w:sz w:val="21"/>
                <w:szCs w:val="21"/>
                <w:lang w:val="en-US" w:eastAsia="zh-CN" w:bidi="ar"/>
              </w:rPr>
              <w:t>（万年寺门票自理10元/人）</w:t>
            </w:r>
            <w:r>
              <w:rPr>
                <w:rFonts w:hint="eastAsia" w:ascii="微软雅黑" w:hAnsi="微软雅黑" w:eastAsia="微软雅黑" w:cs="微软雅黑"/>
                <w:kern w:val="2"/>
                <w:sz w:val="21"/>
                <w:szCs w:val="21"/>
                <w:lang w:val="en-US" w:eastAsia="zh-CN" w:bidi="ar"/>
              </w:rPr>
              <w:t>，在寺内参观峨眉山镇山之宝重达62吨的</w:t>
            </w:r>
            <w:r>
              <w:rPr>
                <w:rFonts w:hint="eastAsia" w:ascii="微软雅黑" w:hAnsi="微软雅黑" w:eastAsia="微软雅黑" w:cs="微软雅黑"/>
                <w:b/>
                <w:bCs/>
                <w:color w:val="FF0000"/>
                <w:kern w:val="2"/>
                <w:sz w:val="21"/>
                <w:szCs w:val="21"/>
                <w:lang w:val="en-US" w:eastAsia="zh-CN" w:bidi="ar"/>
              </w:rPr>
              <w:t>【普贤神像】</w:t>
            </w:r>
            <w:r>
              <w:rPr>
                <w:rFonts w:hint="eastAsia" w:ascii="微软雅黑" w:hAnsi="微软雅黑" w:eastAsia="微软雅黑" w:cs="微软雅黑"/>
                <w:kern w:val="2"/>
                <w:sz w:val="21"/>
                <w:szCs w:val="21"/>
                <w:lang w:val="en-US" w:eastAsia="zh-CN" w:bidi="ar"/>
              </w:rPr>
              <w:t>，下行至白娘子修道成仙的</w:t>
            </w:r>
            <w:r>
              <w:rPr>
                <w:rFonts w:hint="eastAsia" w:ascii="微软雅黑" w:hAnsi="微软雅黑" w:eastAsia="微软雅黑" w:cs="微软雅黑"/>
                <w:color w:val="FF0000"/>
                <w:kern w:val="2"/>
                <w:sz w:val="21"/>
                <w:szCs w:val="21"/>
                <w:lang w:val="en-US" w:eastAsia="zh-CN" w:bidi="ar"/>
              </w:rPr>
              <w:t>【白龙洞】、【清音阁】、【清音平湖】、【黑龙江栈道】、【一线天】、【自然生态猴区】</w:t>
            </w:r>
            <w:r>
              <w:rPr>
                <w:rFonts w:hint="eastAsia" w:ascii="微软雅黑" w:hAnsi="微软雅黑" w:eastAsia="微软雅黑" w:cs="微软雅黑"/>
                <w:kern w:val="2"/>
                <w:sz w:val="21"/>
                <w:szCs w:val="21"/>
                <w:lang w:val="en-US" w:eastAsia="zh-CN" w:bidi="ar"/>
              </w:rPr>
              <w:t>，后按原路返回到清音阁，然后至五显岗。（黑龙江栈道、一线天、自然生态猴区因地理位置特殊属于游客自行前往，导游不陪同，且此段行程视时间而定，如时间来不及可能放弃游览）</w:t>
            </w:r>
          </w:p>
          <w:p w14:paraId="488021D4">
            <w:pPr>
              <w:pStyle w:val="9"/>
              <w:tabs>
                <w:tab w:val="left" w:pos="5960"/>
              </w:tabs>
              <w:spacing w:line="320" w:lineRule="exact"/>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lang w:eastAsia="zh-CN"/>
              </w:rPr>
              <w:t>午</w:t>
            </w:r>
            <w:r>
              <w:rPr>
                <w:rFonts w:hint="eastAsia" w:ascii="微软雅黑" w:hAnsi="微软雅黑" w:eastAsia="微软雅黑" w:cs="宋体"/>
                <w:color w:val="000000"/>
                <w:sz w:val="20"/>
                <w:szCs w:val="20"/>
              </w:rPr>
              <w:t>餐后乘车前往乐山</w:t>
            </w:r>
            <w:r>
              <w:rPr>
                <w:rFonts w:hint="eastAsia" w:ascii="微软雅黑" w:hAnsi="微软雅黑" w:eastAsia="微软雅黑" w:cs="宋体"/>
                <w:color w:val="000000"/>
                <w:sz w:val="20"/>
                <w:szCs w:val="20"/>
                <w:lang w:eastAsia="zh-CN"/>
              </w:rPr>
              <w:t>：</w:t>
            </w:r>
          </w:p>
          <w:p w14:paraId="5A3358CF">
            <w:pPr>
              <w:pStyle w:val="9"/>
              <w:tabs>
                <w:tab w:val="left" w:pos="5960"/>
              </w:tabs>
              <w:spacing w:line="320" w:lineRule="exact"/>
              <w:rPr>
                <w:rFonts w:hint="eastAsia" w:ascii="微软雅黑" w:hAnsi="微软雅黑" w:eastAsia="微软雅黑" w:cs="宋体"/>
                <w:color w:val="000000"/>
                <w:sz w:val="20"/>
                <w:szCs w:val="20"/>
              </w:rPr>
            </w:pPr>
            <w:r>
              <w:rPr>
                <w:rFonts w:hint="eastAsia" w:ascii="微软雅黑" w:hAnsi="微软雅黑" w:eastAsia="微软雅黑" w:cs="宋体"/>
                <w:color w:val="000000"/>
                <w:sz w:val="20"/>
                <w:szCs w:val="20"/>
              </w:rPr>
              <w:t>A线：前往乐山大佛景区，登山观看大弥勒坐佛—</w:t>
            </w:r>
            <w:r>
              <w:rPr>
                <w:rFonts w:hint="eastAsia" w:ascii="微软雅黑" w:hAnsi="微软雅黑" w:eastAsia="微软雅黑" w:cs="宋体"/>
                <w:b/>
                <w:bCs/>
                <w:color w:val="FF0000"/>
                <w:sz w:val="21"/>
                <w:szCs w:val="21"/>
                <w:lang w:eastAsia="zh-CN"/>
              </w:rPr>
              <w:t>【乐山大佛】</w:t>
            </w:r>
            <w:r>
              <w:rPr>
                <w:rFonts w:hint="eastAsia" w:ascii="微软雅黑" w:hAnsi="微软雅黑" w:eastAsia="微软雅黑" w:cs="宋体"/>
                <w:color w:val="000000"/>
                <w:sz w:val="20"/>
                <w:szCs w:val="20"/>
              </w:rPr>
              <w:t>，乐山大佛修建于唐朝通高71米，亲身体会“山是一尊佛，佛是一座山”的雄伟壮观。</w:t>
            </w:r>
          </w:p>
          <w:p w14:paraId="4946B0A1">
            <w:pPr>
              <w:pStyle w:val="9"/>
              <w:tabs>
                <w:tab w:val="left" w:pos="5960"/>
              </w:tabs>
              <w:spacing w:line="320" w:lineRule="exact"/>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rPr>
              <w:t>B线：停车场步行到达游船码头</w:t>
            </w:r>
            <w:r>
              <w:rPr>
                <w:rFonts w:hint="eastAsia" w:ascii="微软雅黑" w:hAnsi="微软雅黑" w:eastAsia="微软雅黑" w:cs="宋体"/>
                <w:color w:val="FF0000"/>
                <w:sz w:val="20"/>
                <w:szCs w:val="20"/>
              </w:rPr>
              <w:t>（可乘观光车往返30/人自理）</w:t>
            </w:r>
            <w:r>
              <w:rPr>
                <w:rFonts w:hint="eastAsia" w:ascii="微软雅黑" w:hAnsi="微软雅黑" w:eastAsia="微软雅黑" w:cs="宋体"/>
                <w:color w:val="000000"/>
                <w:sz w:val="20"/>
                <w:szCs w:val="20"/>
              </w:rPr>
              <w:t>，船游观看大弥勒坐佛—乐山大佛的全身全貌（大约1小时），乐山大佛修建于唐朝通高71米，亲身体会“山是一尊佛，佛是一座山”的雄伟壮观；观看由乌尤山，凌云山，龟城山三座山自然组合而成的</w:t>
            </w:r>
            <w:r>
              <w:rPr>
                <w:rFonts w:hint="eastAsia" w:ascii="微软雅黑" w:hAnsi="微软雅黑" w:eastAsia="微软雅黑" w:cs="宋体"/>
                <w:b/>
                <w:bCs/>
                <w:color w:val="FF0000"/>
                <w:sz w:val="21"/>
                <w:szCs w:val="21"/>
                <w:lang w:eastAsia="zh-CN"/>
              </w:rPr>
              <w:t>【巨型卧佛】</w:t>
            </w:r>
            <w:r>
              <w:rPr>
                <w:rFonts w:hint="eastAsia" w:ascii="微软雅黑" w:hAnsi="微软雅黑" w:eastAsia="微软雅黑" w:cs="宋体"/>
                <w:color w:val="000000"/>
                <w:sz w:val="20"/>
                <w:szCs w:val="20"/>
              </w:rPr>
              <w:t>。步行回到停车场。</w:t>
            </w:r>
            <w:r>
              <w:rPr>
                <w:rFonts w:hint="eastAsia" w:ascii="微软雅黑" w:hAnsi="微软雅黑" w:eastAsia="微软雅黑" w:cs="宋体"/>
                <w:color w:val="000000"/>
                <w:sz w:val="20"/>
                <w:szCs w:val="20"/>
                <w:lang w:eastAsia="zh-CN"/>
              </w:rPr>
              <w:t>枯水季节游船线路会有所改变，以导游安排为准。</w:t>
            </w:r>
          </w:p>
          <w:p w14:paraId="097A8D23">
            <w:pPr>
              <w:pStyle w:val="9"/>
              <w:tabs>
                <w:tab w:val="left" w:pos="5960"/>
              </w:tabs>
              <w:spacing w:line="320" w:lineRule="exact"/>
              <w:ind w:firstLine="400" w:firstLineChars="200"/>
              <w:rPr>
                <w:rFonts w:hint="eastAsia" w:ascii="微软雅黑" w:hAnsi="微软雅黑" w:eastAsia="微软雅黑" w:cs="宋体"/>
                <w:color w:val="000000"/>
                <w:sz w:val="20"/>
                <w:szCs w:val="20"/>
              </w:rPr>
            </w:pPr>
            <w:r>
              <w:rPr>
                <w:rFonts w:hint="eastAsia" w:ascii="微软雅黑" w:hAnsi="微软雅黑" w:eastAsia="微软雅黑" w:cs="宋体"/>
                <w:color w:val="000000"/>
                <w:sz w:val="20"/>
                <w:szCs w:val="20"/>
                <w:lang w:eastAsia="zh-CN"/>
              </w:rPr>
              <w:t>游览结束后</w:t>
            </w:r>
            <w:r>
              <w:rPr>
                <w:rFonts w:hint="eastAsia" w:ascii="微软雅黑" w:hAnsi="微软雅黑" w:eastAsia="微软雅黑" w:cs="宋体"/>
                <w:color w:val="000000"/>
                <w:sz w:val="20"/>
                <w:szCs w:val="20"/>
              </w:rPr>
              <w:t>乘旅游大巴车返回成都，回程会与其他团队一起回成都，一人一座。</w:t>
            </w:r>
          </w:p>
          <w:p w14:paraId="2DEA55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2B927A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1691107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登山游览乐山时请游客在过程中切记注意安全；九曲栈道狭窄陡峭，请游客在攀爬过程中切记注意脚下安全</w:t>
            </w:r>
          </w:p>
          <w:p w14:paraId="1381891A">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峨眉山相对高度达2500米以上垂直差别大，气温常较山下低 10℃左右，故需早作御寒准备（金顶也有棉衣，冰扎，鞋套等可供租用）</w:t>
            </w:r>
          </w:p>
          <w:p w14:paraId="7F68D2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3、峨眉山“灵猴”成群结队，非常顽皮，是峨眉山的一绝，不可任意挑逗喂食，请务必保管好自己的食物，防止猴子抢夺，可自理猴区保险5/人。不要逗猴子玩，也不要穿着红色及鲜艳衣物，尽量避免在猴子面前掏包，以免影响安全！</w:t>
            </w:r>
          </w:p>
          <w:p w14:paraId="630A83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4、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乘坐索道。</w:t>
            </w:r>
          </w:p>
          <w:p w14:paraId="4DB7F0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5、峨眉山、乐山为佛教圣地，普贤菩萨道场，景区及寺庙内烧香、点灯、佛牌等请法器的场所较多，请您根据自身情况决定。如无佛教信仰，也请不要当面指责，部分佛像不允许拍照。</w:t>
            </w:r>
          </w:p>
          <w:p w14:paraId="5F0AF6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6、峨眉山景区内会有很多土特产小摊点：如茶叶、药材、纪念品、小吃等出售，凡在景区内的类似购物店形式的卖场均不属于我社推荐的合作购物店，请游客谨慎选购，我社均不负责游客在该类似购物店内购买物品质量的优劣，且不计算为常规旅游团购物店进店；请游客根据实际情况消费。</w:t>
            </w:r>
          </w:p>
        </w:tc>
      </w:tr>
      <w:tr w14:paraId="4E402D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C08649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06955" cy="1574165"/>
                  <wp:effectExtent l="0" t="0" r="17145" b="6985"/>
                  <wp:docPr id="5" name="图片 5" descr="峨眉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峨眉山2"/>
                          <pic:cNvPicPr>
                            <a:picLocks noChangeAspect="1"/>
                          </pic:cNvPicPr>
                        </pic:nvPicPr>
                        <pic:blipFill>
                          <a:blip r:embed="rId6"/>
                          <a:stretch>
                            <a:fillRect/>
                          </a:stretch>
                        </pic:blipFill>
                        <pic:spPr>
                          <a:xfrm>
                            <a:off x="0" y="0"/>
                            <a:ext cx="2306955" cy="157416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41245" cy="1589405"/>
                  <wp:effectExtent l="0" t="0" r="1905" b="10795"/>
                  <wp:docPr id="8" name="图片 8" descr="t0181f409faf0fc1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0181f409faf0fc1d8a"/>
                          <pic:cNvPicPr>
                            <a:picLocks noChangeAspect="1"/>
                          </pic:cNvPicPr>
                        </pic:nvPicPr>
                        <pic:blipFill>
                          <a:blip r:embed="rId9"/>
                          <a:stretch>
                            <a:fillRect/>
                          </a:stretch>
                        </pic:blipFill>
                        <pic:spPr>
                          <a:xfrm>
                            <a:off x="0" y="0"/>
                            <a:ext cx="2341245" cy="158940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26945" cy="1598295"/>
                  <wp:effectExtent l="0" t="0" r="1905" b="1905"/>
                  <wp:docPr id="9"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
                          <pic:cNvPicPr>
                            <a:picLocks noChangeAspect="1"/>
                          </pic:cNvPicPr>
                        </pic:nvPicPr>
                        <pic:blipFill>
                          <a:blip r:embed="rId10"/>
                          <a:stretch>
                            <a:fillRect/>
                          </a:stretch>
                        </pic:blipFill>
                        <pic:spPr>
                          <a:xfrm>
                            <a:off x="0" y="0"/>
                            <a:ext cx="2226945" cy="1598295"/>
                          </a:xfrm>
                          <a:prstGeom prst="rect">
                            <a:avLst/>
                          </a:prstGeom>
                        </pic:spPr>
                      </pic:pic>
                    </a:graphicData>
                  </a:graphic>
                </wp:inline>
              </w:drawing>
            </w:r>
          </w:p>
        </w:tc>
      </w:tr>
      <w:tr w14:paraId="3BADC2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FA25FB9">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成都—都江堰—青城山—成都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6720FC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1558E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早餐后出发前往天府源头-都江堰市，经川西平原，到达都江堰。参观</w:t>
            </w:r>
            <w:r>
              <w:rPr>
                <w:rFonts w:hint="eastAsia" w:ascii="微软雅黑" w:hAnsi="微软雅黑" w:eastAsia="微软雅黑" w:cs="微软雅黑"/>
                <w:b/>
                <w:bCs/>
                <w:color w:val="FF0000"/>
                <w:kern w:val="2"/>
                <w:sz w:val="21"/>
                <w:szCs w:val="21"/>
                <w:lang w:val="en-US" w:eastAsia="zh-CN" w:bidi="ar"/>
              </w:rPr>
              <w:t>【都江堰水利工程景区】</w:t>
            </w:r>
            <w:r>
              <w:rPr>
                <w:rFonts w:hint="eastAsia" w:ascii="微软雅黑" w:hAnsi="微软雅黑" w:eastAsia="微软雅黑" w:cs="微软雅黑"/>
                <w:color w:val="FF0000"/>
                <w:kern w:val="2"/>
                <w:sz w:val="21"/>
                <w:szCs w:val="21"/>
                <w:lang w:val="en-US" w:eastAsia="zh-CN" w:bidi="ar"/>
              </w:rPr>
              <w:t>（游览时间约120分钟，观光车自理）</w:t>
            </w:r>
            <w:r>
              <w:rPr>
                <w:rFonts w:hint="eastAsia" w:ascii="微软雅黑" w:hAnsi="微软雅黑" w:eastAsia="微软雅黑" w:cs="微软雅黑"/>
                <w:kern w:val="2"/>
                <w:sz w:val="21"/>
                <w:szCs w:val="21"/>
                <w:lang w:val="en-US" w:eastAsia="zh-CN" w:bidi="ar"/>
              </w:rPr>
              <w:t>，都江堰水利工程由蜀郡守李冰于战国秦昭王时期（公元前 227 年）在岷江上修建的中华第一古堰，被列为“世界文化遗产”：宝瓶口引水口、飞沙堰泄洪坝、观鱼嘴分水堤，过安澜索桥，颇为壮观，还可参观 5.12 地震重建的的秦堰楼、纪念李冰父子的二王庙。</w:t>
            </w:r>
          </w:p>
          <w:p w14:paraId="062B18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午餐后游览</w:t>
            </w:r>
            <w:r>
              <w:rPr>
                <w:rFonts w:hint="eastAsia" w:ascii="微软雅黑" w:hAnsi="微软雅黑" w:eastAsia="微软雅黑" w:cs="微软雅黑"/>
                <w:b/>
                <w:bCs/>
                <w:color w:val="FF0000"/>
                <w:kern w:val="2"/>
                <w:sz w:val="21"/>
                <w:szCs w:val="21"/>
                <w:lang w:val="en-US" w:eastAsia="zh-CN" w:bidi="ar"/>
              </w:rPr>
              <w:t>【青城山风景区】</w:t>
            </w:r>
            <w:r>
              <w:rPr>
                <w:rFonts w:hint="eastAsia" w:ascii="微软雅黑" w:hAnsi="微软雅黑" w:eastAsia="微软雅黑" w:cs="微软雅黑"/>
                <w:b w:val="0"/>
                <w:bCs w:val="0"/>
                <w:color w:val="FF0000"/>
                <w:kern w:val="2"/>
                <w:sz w:val="21"/>
                <w:szCs w:val="21"/>
                <w:lang w:val="en-US" w:eastAsia="zh-CN" w:bidi="ar"/>
              </w:rPr>
              <w:t>（游览时间约180分钟，观光车往返35元/人自理，索道往返60元/人自理）</w:t>
            </w:r>
            <w:r>
              <w:rPr>
                <w:rFonts w:hint="eastAsia" w:ascii="微软雅黑" w:hAnsi="微软雅黑" w:eastAsia="微软雅黑" w:cs="微软雅黑"/>
                <w:kern w:val="2"/>
                <w:sz w:val="21"/>
                <w:szCs w:val="21"/>
                <w:lang w:val="en-US" w:eastAsia="zh-CN" w:bidi="ar"/>
              </w:rPr>
              <w:t>，自古青城天下幽，寻仙问道志终酬”；乘坐观光车到达青城山景区门口进入景区，您可选择乘坐青城山索道前往上清宫，到达【上清宫】，在学习了解中国传统文化的同时感受老君阁、月城湖、上清宫、五洞天、仙履清凉、碧翠青城、祖师殿、朝阳洞、圆明宫、建福宫林园幽静、古道幽深、啼鸟幽情、山花幽香的自然风光。看尽山间不同年代、不同风格的道教宫观，领略道家的文化魅力。</w:t>
            </w:r>
          </w:p>
          <w:p w14:paraId="478056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kern w:val="2"/>
                <w:sz w:val="21"/>
                <w:szCs w:val="21"/>
                <w:lang w:val="en-US" w:eastAsia="zh-CN" w:bidi="ar"/>
              </w:rPr>
              <w:t>游览完毕后乘车返回成都，前往酒店入住。</w:t>
            </w:r>
          </w:p>
        </w:tc>
      </w:tr>
      <w:tr w14:paraId="0B8634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6E07AC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42515" cy="1511935"/>
                  <wp:effectExtent l="0" t="0" r="635" b="12065"/>
                  <wp:docPr id="18" name="图片 18" descr="都江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都江堰1"/>
                          <pic:cNvPicPr>
                            <a:picLocks noChangeAspect="1"/>
                          </pic:cNvPicPr>
                        </pic:nvPicPr>
                        <pic:blipFill>
                          <a:blip r:embed="rId11"/>
                          <a:srcRect t="30265" b="22859"/>
                          <a:stretch>
                            <a:fillRect/>
                          </a:stretch>
                        </pic:blipFill>
                        <pic:spPr>
                          <a:xfrm>
                            <a:off x="0" y="0"/>
                            <a:ext cx="2342515" cy="1511935"/>
                          </a:xfrm>
                          <a:prstGeom prst="rect">
                            <a:avLst/>
                          </a:prstGeom>
                        </pic:spPr>
                      </pic:pic>
                    </a:graphicData>
                  </a:graphic>
                </wp:inline>
              </w:drawing>
            </w:r>
            <w:r>
              <w:rPr>
                <w:rFonts w:hint="eastAsia" w:eastAsia="宋体"/>
                <w:lang w:eastAsia="zh-CN"/>
              </w:rPr>
              <w:drawing>
                <wp:inline distT="0" distB="0" distL="114300" distR="114300">
                  <wp:extent cx="2217420" cy="1507490"/>
                  <wp:effectExtent l="0" t="0" r="11430" b="16510"/>
                  <wp:docPr id="26" name="图片 26" descr="青城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青城山2"/>
                          <pic:cNvPicPr>
                            <a:picLocks noChangeAspect="1"/>
                          </pic:cNvPicPr>
                        </pic:nvPicPr>
                        <pic:blipFill>
                          <a:blip r:embed="rId12"/>
                          <a:stretch>
                            <a:fillRect/>
                          </a:stretch>
                        </pic:blipFill>
                        <pic:spPr>
                          <a:xfrm>
                            <a:off x="0" y="0"/>
                            <a:ext cx="2217420" cy="1507490"/>
                          </a:xfrm>
                          <a:prstGeom prst="rect">
                            <a:avLst/>
                          </a:prstGeom>
                        </pic:spPr>
                      </pic:pic>
                    </a:graphicData>
                  </a:graphic>
                </wp:inline>
              </w:drawing>
            </w:r>
            <w:r>
              <w:rPr>
                <w:rFonts w:hint="eastAsia" w:eastAsia="宋体"/>
                <w:lang w:eastAsia="zh-CN"/>
              </w:rPr>
              <w:drawing>
                <wp:inline distT="0" distB="0" distL="114300" distR="114300">
                  <wp:extent cx="2329815" cy="1532890"/>
                  <wp:effectExtent l="0" t="0" r="13335" b="10160"/>
                  <wp:docPr id="27" name="图片 27" descr="青城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青城山1"/>
                          <pic:cNvPicPr>
                            <a:picLocks noChangeAspect="1"/>
                          </pic:cNvPicPr>
                        </pic:nvPicPr>
                        <pic:blipFill>
                          <a:blip r:embed="rId13"/>
                          <a:stretch>
                            <a:fillRect/>
                          </a:stretch>
                        </pic:blipFill>
                        <pic:spPr>
                          <a:xfrm>
                            <a:off x="0" y="0"/>
                            <a:ext cx="2329815" cy="1532890"/>
                          </a:xfrm>
                          <a:prstGeom prst="rect">
                            <a:avLst/>
                          </a:prstGeom>
                        </pic:spPr>
                      </pic:pic>
                    </a:graphicData>
                  </a:graphic>
                </wp:inline>
              </w:drawing>
            </w:r>
          </w:p>
        </w:tc>
      </w:tr>
      <w:tr w14:paraId="4169F8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24AD33C">
            <w:pPr>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成都一日自由活动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7EF467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93C5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今日自由活动，游客可自行前往</w:t>
            </w:r>
            <w:r>
              <w:rPr>
                <w:rFonts w:hint="eastAsia" w:ascii="微软雅黑" w:hAnsi="微软雅黑" w:eastAsia="微软雅黑" w:cs="微软雅黑"/>
                <w:color w:val="FF0000"/>
                <w:kern w:val="2"/>
                <w:sz w:val="21"/>
                <w:szCs w:val="21"/>
                <w:lang w:val="en-US" w:eastAsia="zh-CN" w:bidi="ar"/>
              </w:rPr>
              <w:t>【宽窄巷子】</w:t>
            </w:r>
            <w:r>
              <w:rPr>
                <w:rFonts w:hint="eastAsia" w:ascii="微软雅黑" w:hAnsi="微软雅黑" w:eastAsia="微软雅黑" w:cs="微软雅黑"/>
                <w:kern w:val="2"/>
                <w:sz w:val="21"/>
                <w:szCs w:val="21"/>
                <w:lang w:val="en-US" w:eastAsia="zh-CN" w:bidi="ar"/>
              </w:rPr>
              <w:t>，在这里，你可以漫步于古旧的青石板路，欣赏两侧保留完好的清末民初风格四合院。宽巷子较为宽敞，多为经营餐饮、茶馆等，可点一杯香茗，在古雅环境中稍作休憩；中午尝尝地道成都小吃，糖油果子外脆里糯，香甜不腻；到达</w:t>
            </w:r>
            <w:r>
              <w:rPr>
                <w:rFonts w:hint="eastAsia" w:ascii="微软雅黑" w:hAnsi="微软雅黑" w:eastAsia="微软雅黑" w:cs="微软雅黑"/>
                <w:color w:val="FF0000"/>
                <w:kern w:val="2"/>
                <w:sz w:val="21"/>
                <w:szCs w:val="21"/>
                <w:lang w:val="en-US" w:eastAsia="zh-CN" w:bidi="ar"/>
              </w:rPr>
              <w:t>【春熙路】</w:t>
            </w:r>
            <w:r>
              <w:rPr>
                <w:rFonts w:hint="eastAsia" w:ascii="微软雅黑" w:hAnsi="微软雅黑" w:eastAsia="微软雅黑" w:cs="微软雅黑"/>
                <w:kern w:val="2"/>
                <w:sz w:val="21"/>
                <w:szCs w:val="21"/>
                <w:lang w:val="en-US" w:eastAsia="zh-CN" w:bidi="ar"/>
              </w:rPr>
              <w:t>，与楼顶的爬墙熊猫合影，这可是成都标志性打卡点。随后走进</w:t>
            </w:r>
            <w:r>
              <w:rPr>
                <w:rFonts w:hint="eastAsia" w:ascii="微软雅黑" w:hAnsi="微软雅黑" w:eastAsia="微软雅黑" w:cs="微软雅黑"/>
                <w:color w:val="FF0000"/>
                <w:kern w:val="2"/>
                <w:sz w:val="21"/>
                <w:szCs w:val="21"/>
                <w:lang w:val="en-US" w:eastAsia="zh-CN" w:bidi="ar"/>
              </w:rPr>
              <w:t>【太古里】</w:t>
            </w:r>
            <w:r>
              <w:rPr>
                <w:rFonts w:hint="eastAsia" w:ascii="微软雅黑" w:hAnsi="微软雅黑" w:eastAsia="微软雅黑" w:cs="微软雅黑"/>
                <w:kern w:val="2"/>
                <w:sz w:val="21"/>
                <w:szCs w:val="21"/>
                <w:lang w:val="en-US" w:eastAsia="zh-CN" w:bidi="ar"/>
              </w:rPr>
              <w:t>，这里将传统川西建筑与现代商业完美融合，感受成都的时尚活力与青春气息。此外，</w:t>
            </w:r>
            <w:r>
              <w:rPr>
                <w:rFonts w:hint="eastAsia" w:ascii="微软雅黑" w:hAnsi="微软雅黑" w:eastAsia="微软雅黑" w:cs="微软雅黑"/>
                <w:color w:val="FF0000"/>
                <w:kern w:val="2"/>
                <w:sz w:val="21"/>
                <w:szCs w:val="21"/>
                <w:lang w:val="en-US" w:eastAsia="zh-CN" w:bidi="ar"/>
              </w:rPr>
              <w:t>【大慈寺】</w:t>
            </w:r>
            <w:r>
              <w:rPr>
                <w:rFonts w:hint="eastAsia" w:ascii="微软雅黑" w:hAnsi="微软雅黑" w:eastAsia="微软雅黑" w:cs="微软雅黑"/>
                <w:kern w:val="2"/>
                <w:sz w:val="21"/>
                <w:szCs w:val="21"/>
                <w:lang w:val="en-US" w:eastAsia="zh-CN" w:bidi="ar"/>
              </w:rPr>
              <w:t>寺院红墙与现代建筑相互映衬，是拍照出片的好地方。</w:t>
            </w:r>
          </w:p>
        </w:tc>
      </w:tr>
      <w:tr w14:paraId="73090C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115B207">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469017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4A5F7B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28DCF2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A6F66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1A360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6373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4837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4AD1E58">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2FFDA383">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4FE5721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入住当地舒适三钻酒店</w:t>
            </w:r>
          </w:p>
          <w:p w14:paraId="3DF4CFE1">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17870159">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highlight w:val="none"/>
                <w:lang w:val="en-US" w:eastAsia="zh-CN"/>
              </w:rPr>
              <w:t>5早4正餐</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63F42B02">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4、交通：当地空调旅游</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w:t>
            </w:r>
            <w:r>
              <w:rPr>
                <w:rFonts w:hint="eastAsia" w:ascii="微软雅黑" w:hAnsi="微软雅黑" w:eastAsia="微软雅黑" w:cs="宋体"/>
                <w:color w:val="000000"/>
                <w:sz w:val="21"/>
                <w:szCs w:val="21"/>
                <w:lang w:val="en-US" w:eastAsia="zh-CN" w:bidi="ar-SA"/>
              </w:rPr>
              <w:t>全车配USB充电接口/充电宝，</w:t>
            </w:r>
            <w:r>
              <w:rPr>
                <w:rFonts w:hint="eastAsia" w:ascii="微软雅黑" w:hAnsi="微软雅黑" w:eastAsia="微软雅黑" w:cs="微软雅黑"/>
                <w:sz w:val="21"/>
                <w:szCs w:val="21"/>
                <w:lang w:val="en-US" w:eastAsia="zh-CN"/>
              </w:rPr>
              <w:t>保证每人一正座</w:t>
            </w:r>
          </w:p>
          <w:p w14:paraId="020193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0971D90A">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2D9EDF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485D9AF">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794FC2B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3DE72F8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w:t>
            </w:r>
            <w:r>
              <w:rPr>
                <w:rFonts w:hint="eastAsia" w:ascii="微软雅黑" w:hAnsi="微软雅黑" w:eastAsia="微软雅黑" w:cs="微软雅黑"/>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rPr>
              <w:t>、导游服务费</w:t>
            </w:r>
          </w:p>
          <w:p w14:paraId="4FDD45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w:t>
            </w:r>
            <w:r>
              <w:rPr>
                <w:rFonts w:hint="eastAsia" w:ascii="微软雅黑" w:hAnsi="微软雅黑" w:eastAsia="微软雅黑" w:cs="微软雅黑"/>
                <w:b/>
                <w:bCs/>
                <w:lang w:eastAsia="zh-CN"/>
              </w:rPr>
              <w:t>、床位、酒店早晚餐</w:t>
            </w:r>
            <w:r>
              <w:rPr>
                <w:rFonts w:hint="eastAsia" w:ascii="微软雅黑" w:hAnsi="微软雅黑" w:eastAsia="微软雅黑" w:cs="微软雅黑"/>
                <w:b/>
                <w:bCs/>
              </w:rPr>
              <w:t>及小交通</w:t>
            </w:r>
            <w:r>
              <w:rPr>
                <w:rFonts w:hint="eastAsia" w:ascii="微软雅黑" w:hAnsi="微软雅黑" w:eastAsia="微软雅黑" w:cs="微软雅黑"/>
                <w:b/>
                <w:bCs/>
                <w:lang w:eastAsia="zh-CN"/>
              </w:rPr>
              <w:t>，</w:t>
            </w:r>
            <w:r>
              <w:rPr>
                <w:rFonts w:hint="eastAsia" w:ascii="微软雅黑" w:hAnsi="微软雅黑" w:eastAsia="微软雅黑"/>
                <w:color w:val="000000"/>
                <w:sz w:val="20"/>
                <w:szCs w:val="20"/>
              </w:rPr>
              <w:t>超过需另付费</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00479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B38F51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7A7CBE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4"/>
                <w:lang w:val="en-US" w:eastAsia="zh-CN" w:bidi="ar-SA"/>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5F918E9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3315B0B9">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rPr>
              <w:t>往返机票经济舱、当地接待车位费、</w:t>
            </w:r>
            <w:r>
              <w:rPr>
                <w:rFonts w:hint="eastAsia" w:ascii="微软雅黑" w:hAnsi="微软雅黑" w:eastAsia="微软雅黑" w:cs="微软雅黑"/>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rPr>
              <w:t>、导游服务费</w:t>
            </w:r>
          </w:p>
          <w:p w14:paraId="62EA956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0"/>
                <w:szCs w:val="20"/>
              </w:rPr>
              <w:t>需另付费</w:t>
            </w:r>
            <w:r>
              <w:rPr>
                <w:rFonts w:hint="eastAsia" w:ascii="微软雅黑" w:hAnsi="微软雅黑" w:eastAsia="微软雅黑"/>
                <w:color w:val="000000"/>
                <w:sz w:val="20"/>
                <w:szCs w:val="20"/>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2BA39A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此行程价格为是打包价格，无优无退费！</w:t>
            </w:r>
          </w:p>
        </w:tc>
      </w:tr>
      <w:tr w14:paraId="4A31DF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F39E04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AC587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textAlignment w:val="baseline"/>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1、</w:t>
            </w:r>
            <w:r>
              <w:rPr>
                <w:rFonts w:hint="eastAsia" w:ascii="微软雅黑" w:hAnsi="微软雅黑" w:eastAsia="微软雅黑" w:cs="微软雅黑"/>
                <w:b/>
                <w:bCs/>
                <w:sz w:val="21"/>
                <w:szCs w:val="21"/>
                <w:lang w:val="en-US" w:eastAsia="zh-CN"/>
              </w:rPr>
              <w:t>不含景区配套设施及小交通：</w:t>
            </w:r>
          </w:p>
          <w:p w14:paraId="09265B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baseline"/>
              <w:rPr>
                <w:rFonts w:hint="eastAsia" w:ascii="微软雅黑" w:hAnsi="微软雅黑" w:eastAsia="微软雅黑" w:cs="微软雅黑"/>
                <w:color w:val="000000"/>
                <w:sz w:val="20"/>
                <w:szCs w:val="20"/>
                <w:lang w:eastAsia="zh-CN"/>
              </w:rPr>
            </w:pPr>
            <w:r>
              <w:rPr>
                <w:rFonts w:hint="eastAsia" w:ascii="微软雅黑" w:hAnsi="微软雅黑" w:eastAsia="微软雅黑" w:cs="微软雅黑"/>
                <w:b w:val="0"/>
                <w:bCs w:val="0"/>
                <w:sz w:val="21"/>
                <w:szCs w:val="21"/>
                <w:lang w:val="en-US" w:eastAsia="zh-CN"/>
              </w:rPr>
              <w:t>峨眉山观光车90元/人，金顶索道上行65元/人，下行55元/人，万年寺索道上行65元/人，万</w:t>
            </w:r>
            <w:r>
              <w:rPr>
                <w:rFonts w:hint="eastAsia" w:ascii="微软雅黑" w:hAnsi="微软雅黑" w:eastAsia="微软雅黑" w:cs="Times New Roman"/>
                <w:color w:val="000000"/>
                <w:sz w:val="20"/>
                <w:szCs w:val="20"/>
              </w:rPr>
              <w:t>年寺</w:t>
            </w:r>
            <w:r>
              <w:rPr>
                <w:rFonts w:hint="eastAsia" w:ascii="微软雅黑" w:hAnsi="微软雅黑" w:eastAsia="微软雅黑" w:cs="Times New Roman"/>
                <w:color w:val="000000"/>
                <w:sz w:val="20"/>
                <w:szCs w:val="20"/>
                <w:lang w:eastAsia="zh-CN"/>
              </w:rPr>
              <w:t>门票</w:t>
            </w:r>
            <w:r>
              <w:rPr>
                <w:rFonts w:hint="eastAsia" w:ascii="微软雅黑" w:hAnsi="微软雅黑" w:eastAsia="微软雅黑" w:cs="Times New Roman"/>
                <w:color w:val="000000"/>
                <w:sz w:val="20"/>
                <w:szCs w:val="20"/>
              </w:rPr>
              <w:t>10元/人</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Times New Roman"/>
                <w:color w:val="000000"/>
                <w:sz w:val="20"/>
                <w:szCs w:val="20"/>
              </w:rPr>
              <w:t>峨眉山乐山耳麦</w:t>
            </w:r>
            <w:r>
              <w:rPr>
                <w:rFonts w:hint="eastAsia" w:ascii="微软雅黑" w:hAnsi="微软雅黑" w:eastAsia="微软雅黑" w:cs="Times New Roman"/>
                <w:color w:val="000000"/>
                <w:sz w:val="20"/>
                <w:szCs w:val="20"/>
                <w:lang w:val="en-US" w:eastAsia="zh-CN"/>
              </w:rPr>
              <w:t>40</w:t>
            </w:r>
            <w:r>
              <w:rPr>
                <w:rFonts w:hint="eastAsia" w:ascii="微软雅黑" w:hAnsi="微软雅黑" w:eastAsia="微软雅黑" w:cs="Times New Roman"/>
                <w:color w:val="000000"/>
                <w:sz w:val="20"/>
                <w:szCs w:val="20"/>
              </w:rPr>
              <w:t>/人</w:t>
            </w:r>
            <w:r>
              <w:rPr>
                <w:rFonts w:hint="eastAsia" w:ascii="微软雅黑" w:hAnsi="微软雅黑" w:eastAsia="微软雅黑" w:cs="Times New Roman"/>
                <w:color w:val="000000"/>
                <w:sz w:val="20"/>
                <w:szCs w:val="20"/>
                <w:lang w:eastAsia="zh-CN"/>
              </w:rPr>
              <w:t>，</w:t>
            </w:r>
            <w:r>
              <w:rPr>
                <w:rFonts w:hint="eastAsia" w:ascii="微软雅黑" w:hAnsi="微软雅黑" w:eastAsia="微软雅黑" w:cs="微软雅黑"/>
                <w:color w:val="000000"/>
                <w:sz w:val="20"/>
                <w:szCs w:val="20"/>
              </w:rPr>
              <w:t>青城山往返观光车</w:t>
            </w:r>
            <w:r>
              <w:rPr>
                <w:rFonts w:hint="eastAsia" w:ascii="微软雅黑" w:hAnsi="微软雅黑" w:eastAsia="微软雅黑" w:cs="微软雅黑"/>
                <w:color w:val="000000"/>
                <w:sz w:val="20"/>
                <w:szCs w:val="20"/>
                <w:lang w:val="en-US" w:eastAsia="zh-CN"/>
              </w:rPr>
              <w:t>35</w:t>
            </w:r>
            <w:r>
              <w:rPr>
                <w:rFonts w:hint="eastAsia" w:ascii="微软雅黑" w:hAnsi="微软雅黑" w:eastAsia="微软雅黑" w:cs="微软雅黑"/>
                <w:color w:val="000000"/>
                <w:sz w:val="20"/>
                <w:szCs w:val="20"/>
              </w:rPr>
              <w:t>元/人，青城山索道往返60元/人</w:t>
            </w:r>
            <w:r>
              <w:rPr>
                <w:rFonts w:hint="eastAsia" w:ascii="微软雅黑" w:hAnsi="微软雅黑" w:eastAsia="微软雅黑" w:cs="微软雅黑"/>
                <w:color w:val="000000"/>
                <w:sz w:val="20"/>
                <w:szCs w:val="20"/>
                <w:lang w:eastAsia="zh-CN"/>
              </w:rPr>
              <w:t>，</w:t>
            </w:r>
            <w:r>
              <w:rPr>
                <w:rFonts w:hint="eastAsia" w:ascii="微软雅黑" w:hAnsi="微软雅黑" w:eastAsia="微软雅黑" w:cs="微软雅黑"/>
                <w:color w:val="000000"/>
                <w:sz w:val="20"/>
                <w:szCs w:val="20"/>
                <w:lang w:val="en-US" w:eastAsia="zh-CN"/>
              </w:rPr>
              <w:t>青城山自助讲解器20元/人；都江堰</w:t>
            </w:r>
            <w:r>
              <w:rPr>
                <w:rFonts w:hint="eastAsia" w:ascii="微软雅黑" w:hAnsi="微软雅黑" w:eastAsia="微软雅黑" w:cs="微软雅黑"/>
                <w:color w:val="000000"/>
                <w:sz w:val="20"/>
                <w:szCs w:val="20"/>
                <w:lang w:eastAsia="zh-CN"/>
              </w:rPr>
              <w:t>观光车</w:t>
            </w:r>
            <w:r>
              <w:rPr>
                <w:rFonts w:hint="eastAsia" w:ascii="微软雅黑" w:hAnsi="微软雅黑" w:eastAsia="微软雅黑" w:cs="微软雅黑"/>
                <w:color w:val="000000"/>
                <w:sz w:val="20"/>
                <w:szCs w:val="20"/>
                <w:lang w:val="en-US" w:eastAsia="zh-CN"/>
              </w:rPr>
              <w:t>20元/人，</w:t>
            </w:r>
            <w:r>
              <w:rPr>
                <w:rFonts w:hint="eastAsia" w:ascii="微软雅黑" w:hAnsi="微软雅黑" w:eastAsia="微软雅黑" w:cs="微软雅黑"/>
                <w:color w:val="000000"/>
                <w:sz w:val="20"/>
                <w:szCs w:val="20"/>
              </w:rPr>
              <w:t>都江堰景区无线讲解耳麦</w:t>
            </w:r>
            <w:r>
              <w:rPr>
                <w:rFonts w:hint="eastAsia" w:ascii="微软雅黑" w:hAnsi="微软雅黑" w:eastAsia="微软雅黑" w:cs="微软雅黑"/>
                <w:color w:val="000000"/>
                <w:sz w:val="20"/>
                <w:szCs w:val="20"/>
                <w:lang w:val="en-US" w:eastAsia="zh-CN"/>
              </w:rPr>
              <w:t>2</w:t>
            </w:r>
            <w:r>
              <w:rPr>
                <w:rFonts w:hint="eastAsia" w:ascii="微软雅黑" w:hAnsi="微软雅黑" w:eastAsia="微软雅黑" w:cs="微软雅黑"/>
                <w:color w:val="000000"/>
                <w:sz w:val="20"/>
                <w:szCs w:val="20"/>
              </w:rPr>
              <w:t>0元/人</w:t>
            </w:r>
          </w:p>
          <w:p w14:paraId="53140732">
            <w:pPr>
              <w:spacing w:line="300" w:lineRule="exact"/>
              <w:rPr>
                <w:rFonts w:hint="eastAsia" w:ascii="微软雅黑" w:hAnsi="微软雅黑" w:eastAsia="微软雅黑" w:cs="微软雅黑"/>
                <w:b w:val="0"/>
                <w:bCs w:val="0"/>
                <w:color w:val="000000"/>
                <w:kern w:val="0"/>
                <w:sz w:val="20"/>
                <w:szCs w:val="20"/>
                <w:lang w:val="en-US" w:eastAsia="zh-CN" w:bidi="ar"/>
              </w:rPr>
            </w:pPr>
            <w:r>
              <w:rPr>
                <w:rFonts w:hint="eastAsia" w:ascii="微软雅黑" w:hAnsi="微软雅黑" w:eastAsia="微软雅黑" w:cs="微软雅黑"/>
                <w:b/>
                <w:bCs/>
                <w:color w:val="000000"/>
                <w:sz w:val="20"/>
                <w:szCs w:val="20"/>
              </w:rPr>
              <w:t>自愿自理项目</w:t>
            </w:r>
            <w:r>
              <w:rPr>
                <w:rFonts w:hint="eastAsia" w:ascii="微软雅黑" w:hAnsi="微软雅黑" w:eastAsia="微软雅黑" w:cs="微软雅黑"/>
                <w:b/>
                <w:bCs/>
                <w:color w:val="000000"/>
                <w:sz w:val="20"/>
                <w:szCs w:val="20"/>
                <w:lang w:eastAsia="zh-CN"/>
              </w:rPr>
              <w:t>：</w:t>
            </w:r>
            <w:r>
              <w:rPr>
                <w:rFonts w:hint="eastAsia" w:ascii="微软雅黑" w:hAnsi="微软雅黑" w:eastAsia="微软雅黑" w:cs="微软雅黑"/>
                <w:color w:val="000000"/>
                <w:sz w:val="20"/>
                <w:szCs w:val="20"/>
              </w:rPr>
              <w:t>玉垒阁观景扶梯40元/人</w:t>
            </w:r>
            <w:r>
              <w:rPr>
                <w:rFonts w:hint="eastAsia" w:ascii="微软雅黑" w:hAnsi="微软雅黑" w:eastAsia="微软雅黑" w:cs="微软雅黑"/>
                <w:color w:val="000000"/>
                <w:sz w:val="20"/>
                <w:szCs w:val="20"/>
                <w:lang w:eastAsia="zh-CN"/>
              </w:rPr>
              <w:t>，</w:t>
            </w:r>
            <w:r>
              <w:rPr>
                <w:rFonts w:hint="eastAsia" w:ascii="微软雅黑" w:hAnsi="微软雅黑" w:eastAsia="微软雅黑" w:cs="微软雅黑"/>
                <w:color w:val="000000"/>
                <w:sz w:val="20"/>
                <w:szCs w:val="20"/>
              </w:rPr>
              <w:t>月城湖船票单程5元/人，往返10元/人</w:t>
            </w:r>
            <w:r>
              <w:rPr>
                <w:rFonts w:hint="eastAsia" w:ascii="微软雅黑" w:hAnsi="微软雅黑" w:eastAsia="微软雅黑" w:cs="微软雅黑"/>
                <w:color w:val="000000"/>
                <w:sz w:val="20"/>
                <w:szCs w:val="20"/>
                <w:lang w:eastAsia="zh-CN"/>
              </w:rPr>
              <w:t>，</w:t>
            </w:r>
            <w:r>
              <w:rPr>
                <w:rFonts w:hint="eastAsia" w:ascii="微软雅黑" w:hAnsi="微软雅黑" w:eastAsia="微软雅黑" w:cs="微软雅黑"/>
                <w:b w:val="0"/>
                <w:bCs w:val="0"/>
                <w:color w:val="000000"/>
                <w:kern w:val="0"/>
                <w:sz w:val="20"/>
                <w:szCs w:val="20"/>
                <w:lang w:val="en-US" w:eastAsia="zh-CN" w:bidi="ar"/>
              </w:rPr>
              <w:t>皮影戏非物质文化遗产李冰治水50元/人</w:t>
            </w:r>
          </w:p>
          <w:p w14:paraId="4ADBDA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1B5FAC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2、保险：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5ECCF38C">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3、增值项目：</w:t>
            </w:r>
            <w:bookmarkStart w:id="0" w:name="_GoBack"/>
            <w:r>
              <w:rPr>
                <w:rFonts w:hint="eastAsia" w:ascii="微软雅黑" w:hAnsi="微软雅黑" w:eastAsia="微软雅黑" w:cs="微软雅黑"/>
                <w:b w:val="0"/>
                <w:bCs w:val="0"/>
                <w:sz w:val="21"/>
                <w:szCs w:val="21"/>
                <w:lang w:val="en-US" w:eastAsia="zh-CN"/>
              </w:rPr>
              <w:t>《圣象峨眉》文艺晚会</w:t>
            </w:r>
            <w:bookmarkEnd w:id="0"/>
            <w:r>
              <w:rPr>
                <w:rFonts w:hint="eastAsia" w:ascii="微软雅黑" w:hAnsi="微软雅黑" w:eastAsia="微软雅黑" w:cs="微软雅黑"/>
                <w:b w:val="0"/>
                <w:bCs w:val="0"/>
                <w:sz w:val="21"/>
                <w:szCs w:val="21"/>
                <w:lang w:val="en-US" w:eastAsia="zh-CN"/>
              </w:rPr>
              <w:t>200-280/人(60分钟)，汇集全川的民间艺术精品:变脸、吐火、滚灯、国家非遗~川北大木偶、峨眉武术、功夫茶艺、佛文化表演等。让您全方位领略无与伦比的经典民间绝艺，真切感受古蜀文化的博大精深。</w:t>
            </w:r>
            <w:r>
              <w:rPr>
                <w:rFonts w:hint="eastAsia" w:ascii="微软雅黑" w:hAnsi="微软雅黑" w:eastAsia="微软雅黑"/>
                <w:b w:val="0"/>
                <w:bCs w:val="0"/>
                <w:color w:val="auto"/>
                <w:sz w:val="20"/>
                <w:szCs w:val="20"/>
                <w:lang w:eastAsia="zh-CN"/>
              </w:rPr>
              <w:t>演出</w:t>
            </w:r>
            <w:r>
              <w:rPr>
                <w:rFonts w:hint="eastAsia" w:ascii="微软雅黑" w:hAnsi="微软雅黑" w:eastAsia="微软雅黑"/>
                <w:b w:val="0"/>
                <w:bCs w:val="0"/>
                <w:color w:val="auto"/>
                <w:sz w:val="20"/>
                <w:szCs w:val="20"/>
              </w:rPr>
              <w:t>属于客人自愿选择，旅行社可代为预订门票（可报名时预定或团上委托导游代订）</w:t>
            </w:r>
            <w:r>
              <w:rPr>
                <w:rFonts w:hint="eastAsia" w:ascii="微软雅黑" w:hAnsi="微软雅黑" w:eastAsia="微软雅黑"/>
                <w:b w:val="0"/>
                <w:bCs w:val="0"/>
                <w:color w:val="auto"/>
                <w:sz w:val="20"/>
                <w:szCs w:val="20"/>
                <w:lang w:eastAsia="zh-CN"/>
              </w:rPr>
              <w:t>，</w:t>
            </w:r>
            <w:r>
              <w:rPr>
                <w:rFonts w:hint="eastAsia" w:ascii="微软雅黑" w:hAnsi="微软雅黑" w:eastAsia="微软雅黑"/>
                <w:b w:val="0"/>
                <w:bCs w:val="0"/>
                <w:color w:val="auto"/>
                <w:sz w:val="20"/>
                <w:szCs w:val="20"/>
              </w:rPr>
              <w:t>不属于导游或旅行社推荐的自费项目；敬请知晓！</w:t>
            </w:r>
          </w:p>
          <w:p w14:paraId="38C3EF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4、</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660F3A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auto"/>
                <w:kern w:val="0"/>
                <w:sz w:val="21"/>
                <w:szCs w:val="21"/>
                <w:lang w:val="en-US" w:eastAsia="zh-CN"/>
              </w:rPr>
              <w:t>5、</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tc>
      </w:tr>
      <w:tr w14:paraId="111C9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7247223">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0E52DE79">
            <w:pPr>
              <w:spacing w:line="0" w:lineRule="atLeast"/>
              <w:rPr>
                <w:rFonts w:hint="eastAsia" w:ascii="微软雅黑" w:hAnsi="微软雅黑" w:eastAsia="微软雅黑" w:cs="微软雅黑"/>
                <w:i w:val="0"/>
                <w:iCs w:val="0"/>
                <w:caps w:val="0"/>
                <w:color w:val="333333"/>
                <w:spacing w:val="0"/>
                <w:kern w:val="2"/>
                <w:sz w:val="20"/>
                <w:szCs w:val="20"/>
                <w:shd w:val="clear" w:color="auto" w:fill="FFFFFF"/>
                <w:lang w:val="en-US" w:eastAsia="zh-CN" w:bidi="ar-SA"/>
              </w:rPr>
            </w:pPr>
            <w:r>
              <w:rPr>
                <w:rFonts w:hint="eastAsia" w:ascii="微软雅黑" w:hAnsi="微软雅黑" w:eastAsia="微软雅黑" w:cs="微软雅黑"/>
                <w:i w:val="0"/>
                <w:iCs w:val="0"/>
                <w:caps w:val="0"/>
                <w:color w:val="333333"/>
                <w:spacing w:val="0"/>
                <w:kern w:val="2"/>
                <w:sz w:val="20"/>
                <w:szCs w:val="20"/>
                <w:shd w:val="clear" w:color="auto" w:fill="FFFFFF"/>
                <w:lang w:val="en-US" w:eastAsia="zh-CN" w:bidi="ar-SA"/>
              </w:rPr>
              <w:t>赠送火锅变脸晚会，吃着火锅看变脸，领略峨眉民俗独特魅力</w:t>
            </w:r>
          </w:p>
          <w:p w14:paraId="16D6DE8E">
            <w:pPr>
              <w:pStyle w:val="2"/>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1F50C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269025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3E7FE2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成都段：凯宾连锁、格芮特（熊猫基地店）、简悦逸致、安逸•华龙、锦尚花、艺家风格、喆啡百草路店、天顺园、怡家城市、泊瑞君玉、威尔汀、北螺怡、百辰、瑞欣或同级</w:t>
            </w:r>
          </w:p>
          <w:p w14:paraId="288E8A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峨眉段：凯优威尔养生文化主题酒店晚香楼店、仙踪林店或同级</w:t>
            </w:r>
          </w:p>
          <w:p w14:paraId="3EBE25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D9258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7C92E0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4DF94B88">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10209D0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4866D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548134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0"/>
                <w:szCs w:val="20"/>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0"/>
                <w:szCs w:val="20"/>
                <w:lang w:val="en-US" w:eastAsia="zh-CN" w:bidi="ar-SA"/>
              </w:rPr>
              <w:t>。</w:t>
            </w:r>
          </w:p>
        </w:tc>
      </w:tr>
      <w:tr w14:paraId="7D09C6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5B3E102">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2FB417E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en-US" w:bidi="ar-SA"/>
              </w:rPr>
              <w:t>1、出行前一天 2</w:t>
            </w:r>
            <w:r>
              <w:rPr>
                <w:rFonts w:hint="eastAsia" w:ascii="微软雅黑" w:hAnsi="微软雅黑" w:eastAsia="微软雅黑" w:cs="微软雅黑"/>
                <w:kern w:val="2"/>
                <w:sz w:val="20"/>
                <w:szCs w:val="20"/>
                <w:lang w:val="en-US" w:eastAsia="zh-CN" w:bidi="ar-SA"/>
              </w:rPr>
              <w:t>1</w:t>
            </w:r>
            <w:r>
              <w:rPr>
                <w:rFonts w:hint="eastAsia" w:ascii="微软雅黑" w:hAnsi="微软雅黑" w:eastAsia="微软雅黑" w:cs="微软雅黑"/>
                <w:kern w:val="2"/>
                <w:sz w:val="20"/>
                <w:szCs w:val="20"/>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0"/>
                <w:szCs w:val="20"/>
                <w:lang w:val="en-US" w:eastAsia="zh-CN" w:bidi="ar-SA"/>
              </w:rPr>
              <w:t>含</w:t>
            </w:r>
            <w:r>
              <w:rPr>
                <w:rFonts w:hint="eastAsia" w:ascii="微软雅黑" w:hAnsi="微软雅黑" w:eastAsia="微软雅黑" w:cs="微软雅黑"/>
                <w:kern w:val="2"/>
                <w:sz w:val="20"/>
                <w:szCs w:val="20"/>
                <w:lang w:val="en-US" w:eastAsia="en-US" w:bidi="ar-SA"/>
              </w:rPr>
              <w:t>成都三环内上门接</w:t>
            </w:r>
            <w:r>
              <w:rPr>
                <w:rFonts w:hint="eastAsia" w:ascii="微软雅黑" w:hAnsi="微软雅黑" w:eastAsia="微软雅黑" w:cs="微软雅黑"/>
                <w:kern w:val="2"/>
                <w:sz w:val="20"/>
                <w:szCs w:val="20"/>
                <w:lang w:val="en-US" w:eastAsia="zh-CN" w:bidi="ar-SA"/>
              </w:rPr>
              <w:t>站</w:t>
            </w:r>
            <w:r>
              <w:rPr>
                <w:rFonts w:hint="eastAsia" w:ascii="微软雅黑" w:hAnsi="微软雅黑" w:eastAsia="微软雅黑" w:cs="微软雅黑"/>
                <w:kern w:val="2"/>
                <w:sz w:val="20"/>
                <w:szCs w:val="20"/>
                <w:lang w:val="en-US" w:eastAsia="en-US" w:bidi="ar-SA"/>
              </w:rPr>
              <w:t>，请按时与师傅约定好的时间地点等待出发；</w:t>
            </w:r>
          </w:p>
          <w:p w14:paraId="05E8E0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en-US" w:bidi="ar-SA"/>
              </w:rPr>
              <w:t>2、本线路</w:t>
            </w:r>
            <w:r>
              <w:rPr>
                <w:rFonts w:hint="eastAsia" w:ascii="微软雅黑" w:hAnsi="微软雅黑" w:eastAsia="微软雅黑" w:cs="微软雅黑"/>
                <w:kern w:val="2"/>
                <w:sz w:val="20"/>
                <w:szCs w:val="20"/>
                <w:lang w:val="en-US" w:eastAsia="zh-CN" w:bidi="ar-SA"/>
              </w:rPr>
              <w:t>车程较长，且行程中多为长山路，若遇因自然灾害或</w:t>
            </w:r>
            <w:r>
              <w:rPr>
                <w:rFonts w:hint="eastAsia" w:ascii="微软雅黑" w:hAnsi="微软雅黑" w:eastAsia="微软雅黑" w:cs="微软雅黑"/>
                <w:kern w:val="2"/>
                <w:sz w:val="20"/>
                <w:szCs w:val="20"/>
                <w:lang w:val="en-US" w:eastAsia="en-US" w:bidi="ar-SA"/>
              </w:rPr>
              <w:t>道路</w:t>
            </w:r>
            <w:r>
              <w:rPr>
                <w:rFonts w:hint="eastAsia" w:ascii="微软雅黑" w:hAnsi="微软雅黑" w:eastAsia="微软雅黑" w:cs="微软雅黑"/>
                <w:kern w:val="2"/>
                <w:sz w:val="20"/>
                <w:szCs w:val="20"/>
                <w:lang w:val="en-US" w:eastAsia="zh-CN" w:bidi="ar-SA"/>
              </w:rPr>
              <w:t>检修等原因</w:t>
            </w:r>
            <w:r>
              <w:rPr>
                <w:rFonts w:hint="eastAsia" w:ascii="微软雅黑" w:hAnsi="微软雅黑" w:eastAsia="微软雅黑" w:cs="微软雅黑"/>
                <w:kern w:val="2"/>
                <w:sz w:val="20"/>
                <w:szCs w:val="20"/>
                <w:lang w:val="en-US" w:eastAsia="en-US" w:bidi="ar-SA"/>
              </w:rPr>
              <w:t>部分路段实行交通管制，容易堵车不能准点用餐，可提前准备食物</w:t>
            </w:r>
            <w:r>
              <w:rPr>
                <w:rFonts w:hint="eastAsia" w:ascii="微软雅黑" w:hAnsi="微软雅黑" w:eastAsia="微软雅黑" w:cs="微软雅黑"/>
                <w:kern w:val="2"/>
                <w:sz w:val="20"/>
                <w:szCs w:val="20"/>
                <w:lang w:val="en-US" w:eastAsia="zh-CN" w:bidi="ar-SA"/>
              </w:rPr>
              <w:t>干粮</w:t>
            </w:r>
            <w:r>
              <w:rPr>
                <w:rFonts w:hint="eastAsia" w:ascii="微软雅黑" w:hAnsi="微软雅黑" w:eastAsia="微软雅黑" w:cs="微软雅黑"/>
                <w:kern w:val="2"/>
                <w:sz w:val="20"/>
                <w:szCs w:val="20"/>
                <w:lang w:val="en-US" w:eastAsia="en-US" w:bidi="ar-SA"/>
              </w:rPr>
              <w:t>充饥，以备不时之需；</w:t>
            </w:r>
          </w:p>
          <w:p w14:paraId="77E48F7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en-US" w:bidi="ar-SA"/>
              </w:rPr>
              <w:t>3、出行前和途中尽量少吃辛辣食物、吸烟和不要饮酒、注意休息调整，切忌不要感冒；</w:t>
            </w:r>
          </w:p>
          <w:p w14:paraId="339DCB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zh-CN" w:bidi="ar-SA"/>
              </w:rPr>
              <w:t>4</w:t>
            </w:r>
            <w:r>
              <w:rPr>
                <w:rFonts w:hint="eastAsia" w:ascii="微软雅黑" w:hAnsi="微软雅黑" w:eastAsia="微软雅黑" w:cs="微软雅黑"/>
                <w:kern w:val="2"/>
                <w:sz w:val="20"/>
                <w:szCs w:val="20"/>
                <w:lang w:val="en-US" w:eastAsia="en-US" w:bidi="ar-SA"/>
              </w:rPr>
              <w:t>、</w:t>
            </w:r>
            <w:r>
              <w:rPr>
                <w:rFonts w:hint="eastAsia" w:ascii="微软雅黑" w:hAnsi="微软雅黑" w:eastAsia="微软雅黑" w:cs="微软雅黑"/>
                <w:kern w:val="2"/>
                <w:sz w:val="20"/>
                <w:szCs w:val="20"/>
                <w:lang w:val="en-US" w:eastAsia="zh-CN" w:bidi="ar-SA"/>
              </w:rPr>
              <w:t>山区</w:t>
            </w:r>
            <w:r>
              <w:rPr>
                <w:rFonts w:hint="eastAsia" w:ascii="微软雅黑" w:hAnsi="微软雅黑" w:eastAsia="微软雅黑" w:cs="微软雅黑"/>
                <w:kern w:val="2"/>
                <w:sz w:val="20"/>
                <w:szCs w:val="20"/>
                <w:lang w:val="en-US" w:eastAsia="en-US" w:bidi="ar-SA"/>
              </w:rPr>
              <w:t>住宿条件和数量非常有限，与城市不能相比</w:t>
            </w:r>
            <w:r>
              <w:rPr>
                <w:rFonts w:hint="eastAsia" w:ascii="微软雅黑" w:hAnsi="微软雅黑" w:eastAsia="微软雅黑" w:cs="微软雅黑"/>
                <w:kern w:val="2"/>
                <w:sz w:val="20"/>
                <w:szCs w:val="20"/>
                <w:lang w:val="en-US" w:eastAsia="zh-CN" w:bidi="ar-SA"/>
              </w:rPr>
              <w:t>；</w:t>
            </w:r>
            <w:r>
              <w:rPr>
                <w:rFonts w:hint="eastAsia" w:ascii="微软雅黑" w:hAnsi="微软雅黑" w:eastAsia="微软雅黑" w:cs="微软雅黑"/>
                <w:kern w:val="2"/>
                <w:sz w:val="20"/>
                <w:szCs w:val="20"/>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728EAE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zh-CN" w:bidi="ar-SA"/>
              </w:rPr>
              <w:t>5</w:t>
            </w:r>
            <w:r>
              <w:rPr>
                <w:rFonts w:hint="eastAsia" w:ascii="微软雅黑" w:hAnsi="微软雅黑" w:eastAsia="微软雅黑" w:cs="微软雅黑"/>
                <w:kern w:val="2"/>
                <w:sz w:val="20"/>
                <w:szCs w:val="20"/>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0"/>
                <w:szCs w:val="20"/>
                <w:lang w:val="en-US" w:eastAsia="zh-CN" w:bidi="ar-SA"/>
              </w:rPr>
              <w:t>联系导游；</w:t>
            </w:r>
          </w:p>
          <w:p w14:paraId="2F729CB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zh-CN" w:bidi="ar-SA"/>
              </w:rPr>
              <w:t>6</w:t>
            </w:r>
            <w:r>
              <w:rPr>
                <w:rFonts w:hint="eastAsia" w:ascii="微软雅黑" w:hAnsi="微软雅黑" w:eastAsia="微软雅黑" w:cs="微软雅黑"/>
                <w:kern w:val="2"/>
                <w:sz w:val="20"/>
                <w:szCs w:val="20"/>
                <w:lang w:val="en-US" w:eastAsia="en-US" w:bidi="ar-SA"/>
              </w:rPr>
              <w:t>、沿途</w:t>
            </w:r>
            <w:r>
              <w:rPr>
                <w:rFonts w:hint="eastAsia" w:ascii="微软雅黑" w:hAnsi="微软雅黑" w:eastAsia="微软雅黑" w:cs="微软雅黑"/>
                <w:kern w:val="2"/>
                <w:sz w:val="20"/>
                <w:szCs w:val="20"/>
                <w:lang w:val="en-US" w:eastAsia="zh-CN" w:bidi="ar-SA"/>
              </w:rPr>
              <w:t>停车</w:t>
            </w:r>
            <w:r>
              <w:rPr>
                <w:rFonts w:hint="eastAsia" w:ascii="微软雅黑" w:hAnsi="微软雅黑" w:eastAsia="微软雅黑" w:cs="微软雅黑"/>
                <w:kern w:val="2"/>
                <w:sz w:val="20"/>
                <w:szCs w:val="20"/>
                <w:lang w:val="en-US" w:eastAsia="en-US" w:bidi="ar-SA"/>
              </w:rPr>
              <w:t>洗手间，多数需要收费（1-5 元/次），请</w:t>
            </w:r>
            <w:r>
              <w:rPr>
                <w:rFonts w:hint="eastAsia" w:ascii="微软雅黑" w:hAnsi="微软雅黑" w:eastAsia="微软雅黑" w:cs="微软雅黑"/>
                <w:kern w:val="2"/>
                <w:sz w:val="20"/>
                <w:szCs w:val="20"/>
                <w:lang w:val="en-US" w:eastAsia="zh-CN" w:bidi="ar-SA"/>
              </w:rPr>
              <w:t>乘客</w:t>
            </w:r>
            <w:r>
              <w:rPr>
                <w:rFonts w:hint="eastAsia" w:ascii="微软雅黑" w:hAnsi="微软雅黑" w:eastAsia="微软雅黑" w:cs="微软雅黑"/>
                <w:kern w:val="2"/>
                <w:sz w:val="20"/>
                <w:szCs w:val="20"/>
                <w:lang w:val="en-US" w:eastAsia="en-US" w:bidi="ar-SA"/>
              </w:rPr>
              <w:t>自备零钱</w:t>
            </w:r>
            <w:r>
              <w:rPr>
                <w:rFonts w:hint="eastAsia" w:ascii="微软雅黑" w:hAnsi="微软雅黑" w:eastAsia="微软雅黑" w:cs="微软雅黑"/>
                <w:kern w:val="2"/>
                <w:sz w:val="20"/>
                <w:szCs w:val="20"/>
                <w:lang w:val="en-US" w:eastAsia="zh-CN" w:bidi="ar-SA"/>
              </w:rPr>
              <w:t>或扫码付款</w:t>
            </w:r>
            <w:r>
              <w:rPr>
                <w:rFonts w:hint="eastAsia" w:ascii="微软雅黑" w:hAnsi="微软雅黑" w:eastAsia="微软雅黑" w:cs="微软雅黑"/>
                <w:kern w:val="2"/>
                <w:sz w:val="20"/>
                <w:szCs w:val="20"/>
                <w:lang w:val="en-US" w:eastAsia="en-US" w:bidi="ar-SA"/>
              </w:rPr>
              <w:t>；</w:t>
            </w:r>
          </w:p>
          <w:p w14:paraId="14004D7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en-US" w:bidi="ar-SA"/>
              </w:rPr>
            </w:pPr>
            <w:r>
              <w:rPr>
                <w:rFonts w:hint="eastAsia" w:ascii="微软雅黑" w:hAnsi="微软雅黑" w:eastAsia="微软雅黑" w:cs="微软雅黑"/>
                <w:kern w:val="2"/>
                <w:sz w:val="20"/>
                <w:szCs w:val="20"/>
                <w:lang w:val="en-US" w:eastAsia="zh-CN" w:bidi="ar-SA"/>
              </w:rPr>
              <w:t>7</w:t>
            </w:r>
            <w:r>
              <w:rPr>
                <w:rFonts w:hint="eastAsia" w:ascii="微软雅黑" w:hAnsi="微软雅黑" w:eastAsia="微软雅黑" w:cs="微软雅黑"/>
                <w:kern w:val="2"/>
                <w:sz w:val="20"/>
                <w:szCs w:val="20"/>
                <w:lang w:val="en-US" w:eastAsia="en-US" w:bidi="ar-SA"/>
              </w:rPr>
              <w:t>、行程内游览时间仅供参考，建议客人不要购买当日火车票飞机票；</w:t>
            </w:r>
          </w:p>
          <w:p w14:paraId="6E4AA5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09109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9.行程不含的其它当地特色旅游项目及告知内容，如有需求可与当团导游联系，合理安排时间，不给旅游留下遗憾。体验项目当地导游根据最佳时间进行合理安排。</w:t>
            </w:r>
          </w:p>
          <w:p w14:paraId="40024E5B">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0D4D1BC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1、【健康须知】</w:t>
            </w:r>
          </w:p>
          <w:p w14:paraId="62C6C28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w:t>
            </w:r>
          </w:p>
          <w:p w14:paraId="4FB8333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也请游客切勿故意隐瞒病情造成不可预计的后果！</w:t>
            </w:r>
          </w:p>
          <w:p w14:paraId="6CDF146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2、【证件说明】</w:t>
            </w:r>
            <w:r>
              <w:rPr>
                <w:rFonts w:hint="eastAsia" w:ascii="微软雅黑" w:hAnsi="微软雅黑" w:eastAsia="微软雅黑" w:cs="微软雅黑"/>
                <w:kern w:val="2"/>
                <w:sz w:val="20"/>
                <w:szCs w:val="20"/>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9BBCE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3、【消费说明】</w:t>
            </w:r>
            <w:r>
              <w:rPr>
                <w:rFonts w:hint="eastAsia" w:ascii="微软雅黑" w:hAnsi="微软雅黑" w:eastAsia="微软雅黑" w:cs="微软雅黑"/>
                <w:kern w:val="2"/>
                <w:sz w:val="20"/>
                <w:szCs w:val="20"/>
                <w:lang w:val="en-US" w:eastAsia="zh-CN" w:bidi="ar-SA"/>
              </w:rPr>
              <w:t>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w:t>
            </w:r>
          </w:p>
          <w:p w14:paraId="63CC0D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2A3FE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关于宗教：峨眉乐山地区为传统佛教圣地，景区景点以及寺庙内均有法物流通处，请尊重当地民风民俗，根据自身信仰自愿消费。</w:t>
            </w:r>
          </w:p>
          <w:p w14:paraId="6AF19B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本行程无购物安排；无导游推荐自费景区或自费娱乐项目；景区配套自费设施游客自愿选择，景区有价格向游客明示。如有强迫消费的现象发生，请游客拨打质量监督电话。</w:t>
            </w:r>
          </w:p>
          <w:p w14:paraId="1DF155F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4、【不可抗力免责申明】</w:t>
            </w:r>
            <w:r>
              <w:rPr>
                <w:rFonts w:hint="eastAsia" w:ascii="微软雅黑" w:hAnsi="微软雅黑" w:eastAsia="微软雅黑" w:cs="微软雅黑"/>
                <w:kern w:val="2"/>
                <w:sz w:val="20"/>
                <w:szCs w:val="20"/>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21C596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5、【保险说明】</w:t>
            </w:r>
            <w:r>
              <w:rPr>
                <w:rFonts w:hint="eastAsia" w:ascii="微软雅黑" w:hAnsi="微软雅黑" w:eastAsia="微软雅黑" w:cs="微软雅黑"/>
                <w:kern w:val="2"/>
                <w:sz w:val="20"/>
                <w:szCs w:val="20"/>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1F4B24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6、【安全提示】</w:t>
            </w:r>
            <w:r>
              <w:rPr>
                <w:rFonts w:hint="eastAsia" w:ascii="微软雅黑" w:hAnsi="微软雅黑" w:eastAsia="微软雅黑" w:cs="微软雅黑"/>
                <w:kern w:val="2"/>
                <w:sz w:val="20"/>
                <w:szCs w:val="20"/>
                <w:lang w:val="en-US" w:eastAsia="zh-CN" w:bidi="ar-SA"/>
              </w:rPr>
              <w:t xml:space="preserve">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t>
            </w:r>
          </w:p>
          <w:p w14:paraId="59BA80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7、【退团、离团须知】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①出团前24小时内取消的需收取：已经产生的项目费用（门票、约票费用等）和车损（空位损失），车损=按儿童价格-20执行</w:t>
            </w:r>
          </w:p>
          <w:p w14:paraId="47FD07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0E5E4E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8、【意见反馈】</w:t>
            </w:r>
            <w:r>
              <w:rPr>
                <w:rFonts w:hint="eastAsia" w:ascii="微软雅黑" w:hAnsi="微软雅黑" w:eastAsia="微软雅黑" w:cs="微软雅黑"/>
                <w:kern w:val="2"/>
                <w:sz w:val="20"/>
                <w:szCs w:val="20"/>
                <w:lang w:val="en-US" w:eastAsia="zh-CN" w:bidi="ar-SA"/>
              </w:rPr>
              <w:t xml:space="preserve">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t>
            </w:r>
          </w:p>
        </w:tc>
      </w:tr>
    </w:tbl>
    <w:p w14:paraId="5E94D4EB"/>
    <w:sectPr>
      <w:pgSz w:w="11906" w:h="16838"/>
      <w:pgMar w:top="113" w:right="113" w:bottom="113" w:left="11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27DCED"/>
    <w:multiLevelType w:val="singleLevel"/>
    <w:tmpl w:val="E627DCED"/>
    <w:lvl w:ilvl="0" w:tentative="0">
      <w:start w:val="1"/>
      <w:numFmt w:val="decimal"/>
      <w:suff w:val="nothing"/>
      <w:lvlText w:val="%1、"/>
      <w:lvlJc w:val="left"/>
    </w:lvl>
  </w:abstractNum>
  <w:abstractNum w:abstractNumId="1">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001219"/>
    <w:rsid w:val="14AD725A"/>
    <w:rsid w:val="3A0F1698"/>
    <w:rsid w:val="3BCA2FE3"/>
    <w:rsid w:val="4F2A253D"/>
    <w:rsid w:val="5EA90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rPr>
      <w:rFonts w:ascii="微软雅黑" w:hAnsi="微软雅黑" w:eastAsia="微软雅黑" w:cs="微软雅黑"/>
      <w:sz w:val="24"/>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无"/>
    <w:basedOn w:val="7"/>
    <w:autoRedefine/>
    <w:qFormat/>
    <w:uiPriority w:val="0"/>
  </w:style>
  <w:style w:type="paragraph" w:styleId="9">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8223</Words>
  <Characters>8354</Characters>
  <Lines>0</Lines>
  <Paragraphs>0</Paragraphs>
  <TotalTime>25</TotalTime>
  <ScaleCrop>false</ScaleCrop>
  <LinksUpToDate>false</LinksUpToDate>
  <CharactersWithSpaces>8606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2025-07-21T02:41:00Z</dcterms:created>
  <dc:creator>Administrator</dc:creator>
  <cp:lastModifiedBy>叁叁呐</cp:lastModifiedBy>
  <dcterms:modified xsi:type="dcterms:W3CDTF">2025-08-16T08:44:48Z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01EE2076E0ED4BB99ABD2F29599B39E2_12</vt:lpwstr>
  </property>
</Properties>
</file>