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8F5F4">
    <v:background id="_x0000_s1025">
      <v:fill type="tile" on="t" color2="#FFFFFF" o:title="paper2" focussize="0,0" recolor="t" r:id="rId6"/>
    </v:background>
  </w:background>
  <w:body>
    <w:p w14:paraId="39F320B6">
      <w:pPr>
        <w:rPr>
          <w:rFonts w:hint="eastAsia" w:ascii="宋体" w:hAnsi="宋体" w:cs="宋体"/>
          <w:kern w:val="0"/>
          <w:sz w:val="18"/>
          <w:szCs w:val="18"/>
          <w:lang w:eastAsia="zh-CN"/>
        </w:rPr>
      </w:pPr>
      <w:r>
        <w:rPr>
          <w:rFonts w:hint="eastAsia" w:ascii="宋体" w:hAnsi="宋体" w:cs="宋体"/>
          <w:kern w:val="0"/>
          <w:sz w:val="18"/>
          <w:szCs w:val="18"/>
          <w:lang w:eastAsia="zh-CN"/>
        </w:rPr>
        <w:drawing>
          <wp:anchor distT="0" distB="0" distL="114300" distR="114300" simplePos="0" relativeHeight="251660288" behindDoc="0" locked="0" layoutInCell="1" allowOverlap="1">
            <wp:simplePos x="0" y="0"/>
            <wp:positionH relativeFrom="column">
              <wp:posOffset>-204470</wp:posOffset>
            </wp:positionH>
            <wp:positionV relativeFrom="paragraph">
              <wp:posOffset>-391795</wp:posOffset>
            </wp:positionV>
            <wp:extent cx="7602855" cy="10723245"/>
            <wp:effectExtent l="0" t="0" r="17145" b="1905"/>
            <wp:wrapSquare wrapText="bothSides"/>
            <wp:docPr id="1" name="图片 1" descr="屏水相逢(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屏水相逢(1)"/>
                    <pic:cNvPicPr>
                      <a:picLocks noChangeAspect="1"/>
                    </pic:cNvPicPr>
                  </pic:nvPicPr>
                  <pic:blipFill>
                    <a:blip r:embed="rId7"/>
                    <a:stretch>
                      <a:fillRect/>
                    </a:stretch>
                  </pic:blipFill>
                  <pic:spPr>
                    <a:xfrm>
                      <a:off x="0" y="0"/>
                      <a:ext cx="7602855" cy="10723245"/>
                    </a:xfrm>
                    <a:prstGeom prst="rect">
                      <a:avLst/>
                    </a:prstGeom>
                  </pic:spPr>
                </pic:pic>
              </a:graphicData>
            </a:graphic>
          </wp:anchor>
        </w:drawing>
      </w:r>
      <w:r>
        <w:rPr>
          <w:rFonts w:hint="eastAsia" w:ascii="宋体" w:hAnsi="宋体" w:cs="宋体"/>
          <w:kern w:val="0"/>
          <w:sz w:val="18"/>
          <w:szCs w:val="18"/>
          <w:lang w:eastAsia="zh-CN"/>
        </w:rPr>
        <w:br w:type="page"/>
      </w:r>
      <w:r>
        <w:rPr>
          <w:rFonts w:hint="eastAsia" w:ascii="宋体" w:hAnsi="宋体" w:cs="宋体"/>
          <w:kern w:val="0"/>
          <w:sz w:val="18"/>
          <w:szCs w:val="18"/>
          <w:lang w:eastAsia="zh-CN"/>
        </w:rPr>
        <w:br w:type="page"/>
      </w:r>
      <w:r>
        <w:rPr>
          <w:rFonts w:hint="eastAsia" w:ascii="微软雅黑" w:hAnsi="微软雅黑" w:eastAsia="微软雅黑" w:cs="微软雅黑"/>
          <w:b/>
          <w:bCs/>
          <w:color w:val="C00000"/>
          <w:sz w:val="32"/>
          <w:szCs w:val="32"/>
          <w:lang w:eastAsia="zh-CN"/>
        </w:rPr>
        <w:drawing>
          <wp:anchor distT="0" distB="0" distL="114300" distR="114300" simplePos="0" relativeHeight="251661312" behindDoc="0" locked="0" layoutInCell="1" allowOverlap="1">
            <wp:simplePos x="0" y="0"/>
            <wp:positionH relativeFrom="column">
              <wp:posOffset>-213360</wp:posOffset>
            </wp:positionH>
            <wp:positionV relativeFrom="paragraph">
              <wp:posOffset>-374015</wp:posOffset>
            </wp:positionV>
            <wp:extent cx="7558405" cy="10692130"/>
            <wp:effectExtent l="0" t="0" r="4445" b="13970"/>
            <wp:wrapNone/>
            <wp:docPr id="6" name="图片 6" descr="悬浮屏山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悬浮屏山2"/>
                    <pic:cNvPicPr>
                      <a:picLocks noChangeAspect="1"/>
                    </pic:cNvPicPr>
                  </pic:nvPicPr>
                  <pic:blipFill>
                    <a:blip r:embed="rId8"/>
                    <a:stretch>
                      <a:fillRect/>
                    </a:stretch>
                  </pic:blipFill>
                  <pic:spPr>
                    <a:xfrm>
                      <a:off x="0" y="0"/>
                      <a:ext cx="7558405" cy="10692130"/>
                    </a:xfrm>
                    <a:prstGeom prst="rect">
                      <a:avLst/>
                    </a:prstGeom>
                  </pic:spPr>
                </pic:pic>
              </a:graphicData>
            </a:graphic>
          </wp:anchor>
        </w:drawing>
      </w:r>
    </w:p>
    <w:p w14:paraId="1D5B6830">
      <w:pPr>
        <w:rPr>
          <w:rFonts w:hint="eastAsia" w:ascii="宋体" w:hAnsi="宋体" w:cs="宋体"/>
          <w:kern w:val="0"/>
          <w:sz w:val="18"/>
          <w:szCs w:val="18"/>
          <w:lang w:eastAsia="zh-CN"/>
        </w:rPr>
      </w:pPr>
      <w:r>
        <w:rPr>
          <w:rFonts w:hint="eastAsia" w:ascii="宋体" w:hAnsi="宋体" w:cs="宋体"/>
          <w:kern w:val="0"/>
          <w:sz w:val="18"/>
          <w:szCs w:val="18"/>
          <w:lang w:eastAsia="zh-CN"/>
        </w:rPr>
        <w:br w:type="page"/>
      </w:r>
      <w:r>
        <w:rPr>
          <w:rFonts w:hint="eastAsia" w:ascii="微软雅黑" w:hAnsi="微软雅黑" w:eastAsia="微软雅黑" w:cs="微软雅黑"/>
          <w:b/>
          <w:bCs/>
          <w:color w:val="C00000"/>
          <w:sz w:val="32"/>
          <w:szCs w:val="32"/>
          <w:lang w:eastAsia="zh-CN"/>
        </w:rPr>
        <w:drawing>
          <wp:anchor distT="0" distB="0" distL="114300" distR="114300" simplePos="0" relativeHeight="251662336" behindDoc="0" locked="0" layoutInCell="1" allowOverlap="1">
            <wp:simplePos x="0" y="0"/>
            <wp:positionH relativeFrom="column">
              <wp:posOffset>-213360</wp:posOffset>
            </wp:positionH>
            <wp:positionV relativeFrom="paragraph">
              <wp:posOffset>-383540</wp:posOffset>
            </wp:positionV>
            <wp:extent cx="7537450" cy="10703560"/>
            <wp:effectExtent l="0" t="0" r="6350" b="2540"/>
            <wp:wrapNone/>
            <wp:docPr id="11" name="图片 11" descr="悬浮屏山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悬浮屏山5"/>
                    <pic:cNvPicPr>
                      <a:picLocks noChangeAspect="1"/>
                    </pic:cNvPicPr>
                  </pic:nvPicPr>
                  <pic:blipFill>
                    <a:blip r:embed="rId9"/>
                    <a:stretch>
                      <a:fillRect/>
                    </a:stretch>
                  </pic:blipFill>
                  <pic:spPr>
                    <a:xfrm>
                      <a:off x="0" y="0"/>
                      <a:ext cx="7537450" cy="10703560"/>
                    </a:xfrm>
                    <a:prstGeom prst="rect">
                      <a:avLst/>
                    </a:prstGeom>
                  </pic:spPr>
                </pic:pic>
              </a:graphicData>
            </a:graphic>
          </wp:anchor>
        </w:drawing>
      </w:r>
    </w:p>
    <w:p w14:paraId="537030FE">
      <w:pPr>
        <w:rPr>
          <w:rFonts w:hint="eastAsia" w:ascii="宋体" w:hAnsi="宋体" w:cs="宋体"/>
          <w:kern w:val="0"/>
          <w:sz w:val="18"/>
          <w:szCs w:val="18"/>
          <w:lang w:eastAsia="zh-CN"/>
        </w:rPr>
      </w:pPr>
      <w:r>
        <w:rPr>
          <w:rFonts w:hint="eastAsia" w:ascii="宋体" w:hAnsi="宋体" w:cs="宋体"/>
          <w:kern w:val="0"/>
          <w:sz w:val="18"/>
          <w:szCs w:val="18"/>
          <w:lang w:eastAsia="zh-CN"/>
        </w:rPr>
        <w:br w:type="page"/>
      </w:r>
      <w:r>
        <w:rPr>
          <w:rFonts w:hint="eastAsia" w:ascii="微软雅黑" w:hAnsi="微软雅黑" w:eastAsia="微软雅黑" w:cs="微软雅黑"/>
          <w:b/>
          <w:bCs/>
          <w:color w:val="C00000"/>
          <w:sz w:val="32"/>
          <w:szCs w:val="32"/>
          <w:lang w:eastAsia="zh-CN"/>
        </w:rPr>
        <w:drawing>
          <wp:anchor distT="0" distB="0" distL="114300" distR="114300" simplePos="0" relativeHeight="251663360" behindDoc="0" locked="0" layoutInCell="1" allowOverlap="1">
            <wp:simplePos x="0" y="0"/>
            <wp:positionH relativeFrom="column">
              <wp:posOffset>-213360</wp:posOffset>
            </wp:positionH>
            <wp:positionV relativeFrom="paragraph">
              <wp:posOffset>-364490</wp:posOffset>
            </wp:positionV>
            <wp:extent cx="7555865" cy="10687685"/>
            <wp:effectExtent l="0" t="0" r="6985" b="18415"/>
            <wp:wrapNone/>
            <wp:docPr id="17" name="图片 17" descr="C:/Users/Administrator/Desktop/悬浮屏山3.jpg悬浮屏山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C:/Users/Administrator/Desktop/悬浮屏山3.jpg悬浮屏山3"/>
                    <pic:cNvPicPr>
                      <a:picLocks noChangeAspect="1"/>
                    </pic:cNvPicPr>
                  </pic:nvPicPr>
                  <pic:blipFill>
                    <a:blip r:embed="rId10"/>
                    <a:srcRect t="4" b="4"/>
                    <a:stretch>
                      <a:fillRect/>
                    </a:stretch>
                  </pic:blipFill>
                  <pic:spPr>
                    <a:xfrm>
                      <a:off x="0" y="0"/>
                      <a:ext cx="7555865" cy="10687685"/>
                    </a:xfrm>
                    <a:prstGeom prst="rect">
                      <a:avLst/>
                    </a:prstGeom>
                  </pic:spPr>
                </pic:pic>
              </a:graphicData>
            </a:graphic>
          </wp:anchor>
        </w:drawing>
      </w:r>
    </w:p>
    <w:p w14:paraId="785BF052">
      <w:pPr>
        <w:rPr>
          <w:rFonts w:hint="eastAsia" w:ascii="宋体" w:hAnsi="宋体" w:cs="宋体"/>
          <w:kern w:val="0"/>
          <w:sz w:val="18"/>
          <w:szCs w:val="18"/>
          <w:lang w:eastAsia="zh-CN"/>
        </w:rPr>
      </w:pPr>
      <w:r>
        <w:rPr>
          <w:rFonts w:hint="eastAsia" w:ascii="宋体" w:hAnsi="宋体" w:cs="宋体"/>
          <w:kern w:val="0"/>
          <w:sz w:val="18"/>
          <w:szCs w:val="18"/>
          <w:lang w:eastAsia="zh-CN"/>
        </w:rPr>
        <w:br w:type="page"/>
      </w:r>
      <w:r>
        <w:rPr>
          <w:rFonts w:hint="eastAsia" w:ascii="微软雅黑" w:hAnsi="微软雅黑" w:eastAsia="微软雅黑" w:cs="微软雅黑"/>
          <w:b/>
          <w:bCs/>
          <w:color w:val="C00000"/>
          <w:sz w:val="32"/>
          <w:szCs w:val="32"/>
          <w:lang w:eastAsia="zh-CN"/>
        </w:rPr>
        <w:drawing>
          <wp:anchor distT="0" distB="0" distL="114300" distR="114300" simplePos="0" relativeHeight="251659264" behindDoc="0" locked="0" layoutInCell="1" allowOverlap="1">
            <wp:simplePos x="0" y="0"/>
            <wp:positionH relativeFrom="column">
              <wp:posOffset>-212725</wp:posOffset>
            </wp:positionH>
            <wp:positionV relativeFrom="paragraph">
              <wp:posOffset>-431800</wp:posOffset>
            </wp:positionV>
            <wp:extent cx="7594600" cy="10742930"/>
            <wp:effectExtent l="0" t="0" r="6350" b="1270"/>
            <wp:wrapNone/>
            <wp:docPr id="21" name="图片 21" descr="悬浮屏山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悬浮屏山8"/>
                    <pic:cNvPicPr>
                      <a:picLocks noChangeAspect="1"/>
                    </pic:cNvPicPr>
                  </pic:nvPicPr>
                  <pic:blipFill>
                    <a:blip r:embed="rId11"/>
                    <a:stretch>
                      <a:fillRect/>
                    </a:stretch>
                  </pic:blipFill>
                  <pic:spPr>
                    <a:xfrm>
                      <a:off x="0" y="0"/>
                      <a:ext cx="7594600" cy="10742930"/>
                    </a:xfrm>
                    <a:prstGeom prst="rect">
                      <a:avLst/>
                    </a:prstGeom>
                  </pic:spPr>
                </pic:pic>
              </a:graphicData>
            </a:graphic>
          </wp:anchor>
        </w:drawing>
      </w:r>
    </w:p>
    <w:p w14:paraId="3BACA818">
      <w:pPr>
        <w:pStyle w:val="5"/>
        <w:jc w:val="center"/>
        <w:rPr>
          <w:rFonts w:hint="eastAsia" w:ascii="宋体" w:hAnsi="宋体" w:cs="宋体"/>
          <w:kern w:val="0"/>
          <w:sz w:val="18"/>
          <w:szCs w:val="18"/>
          <w:lang w:eastAsia="zh-CN"/>
        </w:rPr>
      </w:pPr>
    </w:p>
    <w:tbl>
      <w:tblPr>
        <w:tblStyle w:val="10"/>
        <w:tblpPr w:leftFromText="180" w:rightFromText="180" w:vertAnchor="page" w:horzAnchor="margin" w:tblpX="-72" w:tblpY="341"/>
        <w:tblW w:w="11628" w:type="dxa"/>
        <w:tblInd w:w="0" w:type="dxa"/>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ayout w:type="fixed"/>
        <w:tblCellMar>
          <w:top w:w="0" w:type="dxa"/>
          <w:left w:w="108" w:type="dxa"/>
          <w:bottom w:w="0" w:type="dxa"/>
          <w:right w:w="108" w:type="dxa"/>
        </w:tblCellMar>
      </w:tblPr>
      <w:tblGrid>
        <w:gridCol w:w="1250"/>
        <w:gridCol w:w="6536"/>
        <w:gridCol w:w="671"/>
        <w:gridCol w:w="671"/>
        <w:gridCol w:w="671"/>
        <w:gridCol w:w="1829"/>
      </w:tblGrid>
      <w:tr w14:paraId="7125BF0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78" w:hRule="atLeast"/>
        </w:trPr>
        <w:tc>
          <w:tcPr>
            <w:tcW w:w="11628" w:type="dxa"/>
            <w:gridSpan w:val="6"/>
            <w:tcBorders>
              <w:bottom w:val="single" w:color="auto" w:sz="4" w:space="0"/>
            </w:tcBorders>
          </w:tcPr>
          <w:p w14:paraId="36182A8E">
            <w:pPr>
              <w:pStyle w:val="5"/>
              <w:jc w:val="center"/>
              <w:rPr>
                <w:b/>
                <w:color w:val="FF0000"/>
                <w:sz w:val="28"/>
                <w:szCs w:val="28"/>
              </w:rPr>
            </w:pPr>
            <w:r>
              <w:rPr>
                <w:rFonts w:hint="eastAsia" w:ascii="宋体" w:hAnsi="宋体" w:cs="宋体"/>
                <w:kern w:val="0"/>
                <w:sz w:val="18"/>
                <w:szCs w:val="18"/>
                <w:lang w:eastAsia="zh-CN"/>
              </w:rPr>
              <w:br w:type="page"/>
            </w:r>
            <w:r>
              <w:rPr>
                <w:rFonts w:hint="eastAsia" w:ascii="微软雅黑" w:hAnsi="微软雅黑" w:eastAsia="微软雅黑" w:cs="微软雅黑"/>
                <w:b/>
                <w:bCs/>
                <w:color w:val="00B050"/>
                <w:sz w:val="52"/>
                <w:szCs w:val="52"/>
              </w:rPr>
              <w:t>【</w:t>
            </w:r>
            <w:r>
              <w:rPr>
                <w:rFonts w:hint="eastAsia" w:ascii="微软雅黑" w:hAnsi="微软雅黑" w:eastAsia="微软雅黑" w:cs="微软雅黑"/>
                <w:b/>
                <w:bCs/>
                <w:color w:val="00B050"/>
                <w:sz w:val="52"/>
                <w:szCs w:val="52"/>
                <w:lang w:val="en-US" w:eastAsia="zh-CN"/>
              </w:rPr>
              <w:t>屏水相逢</w:t>
            </w:r>
            <w:r>
              <w:rPr>
                <w:rFonts w:hint="eastAsia" w:ascii="微软雅黑" w:hAnsi="微软雅黑" w:eastAsia="微软雅黑" w:cs="微软雅黑"/>
                <w:b/>
                <w:bCs/>
                <w:color w:val="00B050"/>
                <w:sz w:val="52"/>
                <w:szCs w:val="52"/>
              </w:rPr>
              <w:t>】</w:t>
            </w:r>
          </w:p>
        </w:tc>
      </w:tr>
      <w:tr w14:paraId="77EF621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31" w:hRule="atLeast"/>
        </w:trPr>
        <w:tc>
          <w:tcPr>
            <w:tcW w:w="11628" w:type="dxa"/>
            <w:gridSpan w:val="6"/>
            <w:tcBorders>
              <w:bottom w:val="single" w:color="auto" w:sz="4" w:space="0"/>
            </w:tcBorders>
          </w:tcPr>
          <w:p w14:paraId="4A83763B">
            <w:pPr>
              <w:jc w:val="center"/>
              <w:rPr>
                <w:rFonts w:hint="default" w:eastAsia="宋体"/>
                <w:b/>
                <w:color w:val="FF0000"/>
                <w:sz w:val="28"/>
                <w:szCs w:val="28"/>
                <w:lang w:val="en-US" w:eastAsia="zh-CN"/>
              </w:rPr>
            </w:pPr>
            <w:r>
              <w:rPr>
                <w:rFonts w:hint="eastAsia" w:ascii="微软雅黑" w:hAnsi="微软雅黑" w:eastAsia="微软雅黑" w:cs="微软雅黑"/>
                <w:b/>
                <w:color w:val="00B050"/>
                <w:sz w:val="28"/>
                <w:szCs w:val="28"/>
                <w:lang w:val="en-US" w:eastAsia="zh-CN"/>
              </w:rPr>
              <w:t>恩施大峡谷七星寨/清江蝴蝶崖/地心谷/云龙河地缝/屏山大峡谷/仙山贡水双飞5日游</w:t>
            </w:r>
          </w:p>
        </w:tc>
      </w:tr>
      <w:tr w14:paraId="413A806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94"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5F18B64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天数</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57CD7C1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行程安排</w:t>
            </w:r>
          </w:p>
        </w:tc>
        <w:tc>
          <w:tcPr>
            <w:tcW w:w="2013" w:type="dxa"/>
            <w:gridSpan w:val="3"/>
            <w:tcBorders>
              <w:top w:val="single" w:color="auto" w:sz="4" w:space="0"/>
              <w:left w:val="single" w:color="auto" w:sz="4" w:space="0"/>
              <w:bottom w:val="single" w:color="auto" w:sz="4" w:space="0"/>
              <w:right w:val="single" w:color="auto" w:sz="4" w:space="0"/>
            </w:tcBorders>
            <w:shd w:val="clear" w:color="auto" w:fill="C5E0B3"/>
            <w:vAlign w:val="center"/>
          </w:tcPr>
          <w:p w14:paraId="63A931D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用餐</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2B442FB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入住地区</w:t>
            </w:r>
          </w:p>
        </w:tc>
      </w:tr>
      <w:tr w14:paraId="1279785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44793B1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D1</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6533D00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出发地</w:t>
            </w:r>
            <w:r>
              <w:rPr>
                <w:rFonts w:hint="eastAsia" w:ascii="微软雅黑" w:hAnsi="微软雅黑" w:eastAsia="微软雅黑" w:cs="微软雅黑"/>
                <w:b/>
                <w:bCs/>
                <w:sz w:val="21"/>
                <w:szCs w:val="21"/>
                <w:lang w:val="en-US" w:eastAsia="zh-CN"/>
              </w:rPr>
              <w:sym w:font="Wingdings" w:char="00D8"/>
            </w:r>
            <w:r>
              <w:rPr>
                <w:rFonts w:hint="eastAsia" w:ascii="微软雅黑" w:hAnsi="微软雅黑" w:eastAsia="微软雅黑" w:cs="微软雅黑"/>
                <w:b/>
                <w:bCs/>
                <w:sz w:val="21"/>
                <w:szCs w:val="21"/>
                <w:lang w:val="en-US" w:eastAsia="zh-CN"/>
              </w:rPr>
              <w:t>武汉</w:t>
            </w:r>
            <w:r>
              <w:rPr>
                <w:rFonts w:hint="eastAsia" w:ascii="微软雅黑" w:hAnsi="微软雅黑" w:eastAsia="微软雅黑" w:cs="微软雅黑"/>
                <w:b/>
                <w:bCs/>
                <w:sz w:val="21"/>
                <w:szCs w:val="21"/>
                <w:lang w:val="en-US" w:eastAsia="zh-CN"/>
              </w:rPr>
              <w:sym w:font="Wingdings" w:char="00D8"/>
            </w:r>
            <w:r>
              <w:rPr>
                <w:rFonts w:hint="eastAsia" w:ascii="微软雅黑" w:hAnsi="微软雅黑" w:eastAsia="微软雅黑" w:cs="微软雅黑"/>
                <w:b/>
                <w:bCs/>
                <w:sz w:val="21"/>
                <w:szCs w:val="21"/>
                <w:lang w:val="en-US" w:eastAsia="zh-CN"/>
              </w:rPr>
              <w:t xml:space="preserve">恩施 </w:t>
            </w:r>
          </w:p>
        </w:tc>
        <w:tc>
          <w:tcPr>
            <w:tcW w:w="671" w:type="dxa"/>
            <w:tcBorders>
              <w:top w:val="single" w:color="auto" w:sz="4" w:space="0"/>
              <w:left w:val="single" w:color="auto" w:sz="4" w:space="0"/>
              <w:bottom w:val="single" w:color="auto" w:sz="4" w:space="0"/>
              <w:right w:val="single" w:color="auto" w:sz="4" w:space="0"/>
            </w:tcBorders>
            <w:shd w:val="clear" w:color="auto" w:fill="C5E0B3"/>
            <w:vAlign w:val="center"/>
          </w:tcPr>
          <w:p w14:paraId="25CB454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w:t>
            </w:r>
          </w:p>
        </w:tc>
        <w:tc>
          <w:tcPr>
            <w:tcW w:w="671" w:type="dxa"/>
            <w:tcBorders>
              <w:top w:val="single" w:color="auto" w:sz="4" w:space="0"/>
              <w:left w:val="single" w:color="auto" w:sz="4" w:space="0"/>
              <w:bottom w:val="single" w:color="auto" w:sz="4" w:space="0"/>
              <w:right w:val="single" w:color="auto" w:sz="4" w:space="0"/>
            </w:tcBorders>
            <w:shd w:val="clear" w:color="auto" w:fill="C5E0B3"/>
            <w:vAlign w:val="center"/>
          </w:tcPr>
          <w:p w14:paraId="4070CEC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lang w:val="en-US" w:eastAsia="zh-CN"/>
              </w:rPr>
              <w:t>×</w:t>
            </w:r>
          </w:p>
        </w:tc>
        <w:tc>
          <w:tcPr>
            <w:tcW w:w="671" w:type="dxa"/>
            <w:tcBorders>
              <w:top w:val="single" w:color="auto" w:sz="4" w:space="0"/>
              <w:left w:val="single" w:color="auto" w:sz="4" w:space="0"/>
              <w:bottom w:val="single" w:color="auto" w:sz="4" w:space="0"/>
              <w:right w:val="single" w:color="auto" w:sz="4" w:space="0"/>
            </w:tcBorders>
            <w:shd w:val="clear" w:color="auto" w:fill="C5E0B3"/>
            <w:vAlign w:val="center"/>
          </w:tcPr>
          <w:p w14:paraId="4A261E4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212F224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恩施</w:t>
            </w:r>
          </w:p>
        </w:tc>
      </w:tr>
      <w:tr w14:paraId="660B990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23AD7A1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D2</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18E896A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恩施5A景区大峡谷地缝</w:t>
            </w:r>
            <w:r>
              <w:rPr>
                <w:rFonts w:hint="eastAsia" w:ascii="微软雅黑" w:hAnsi="微软雅黑" w:eastAsia="微软雅黑" w:cs="微软雅黑"/>
                <w:b/>
                <w:bCs/>
                <w:sz w:val="21"/>
                <w:szCs w:val="21"/>
                <w:lang w:val="en-US" w:eastAsia="zh-CN"/>
              </w:rPr>
              <w:sym w:font="Wingdings" w:char="00D8"/>
            </w:r>
            <w:r>
              <w:rPr>
                <w:rFonts w:hint="eastAsia" w:ascii="微软雅黑" w:hAnsi="微软雅黑" w:eastAsia="微软雅黑" w:cs="微软雅黑"/>
                <w:b/>
                <w:bCs/>
                <w:sz w:val="21"/>
                <w:szCs w:val="21"/>
                <w:lang w:val="en-US" w:eastAsia="zh-CN"/>
              </w:rPr>
              <w:t>七星寨</w:t>
            </w:r>
          </w:p>
        </w:tc>
        <w:tc>
          <w:tcPr>
            <w:tcW w:w="671" w:type="dxa"/>
            <w:tcBorders>
              <w:top w:val="single" w:color="auto" w:sz="4" w:space="0"/>
              <w:left w:val="single" w:color="auto" w:sz="4" w:space="0"/>
              <w:bottom w:val="single" w:color="auto" w:sz="4" w:space="0"/>
              <w:right w:val="single" w:color="auto" w:sz="4" w:space="0"/>
            </w:tcBorders>
            <w:shd w:val="clear" w:color="auto" w:fill="C5E0B3"/>
            <w:vAlign w:val="center"/>
          </w:tcPr>
          <w:p w14:paraId="60D8350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w:t>
            </w:r>
          </w:p>
        </w:tc>
        <w:tc>
          <w:tcPr>
            <w:tcW w:w="671" w:type="dxa"/>
            <w:tcBorders>
              <w:top w:val="single" w:color="auto" w:sz="4" w:space="0"/>
              <w:left w:val="single" w:color="auto" w:sz="4" w:space="0"/>
              <w:bottom w:val="single" w:color="auto" w:sz="4" w:space="0"/>
              <w:right w:val="single" w:color="auto" w:sz="4" w:space="0"/>
            </w:tcBorders>
            <w:shd w:val="clear" w:color="auto" w:fill="C5E0B3"/>
            <w:vAlign w:val="center"/>
          </w:tcPr>
          <w:p w14:paraId="644A633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lang w:val="en-US" w:eastAsia="zh-CN"/>
              </w:rPr>
              <w:t>√</w:t>
            </w:r>
          </w:p>
        </w:tc>
        <w:tc>
          <w:tcPr>
            <w:tcW w:w="671" w:type="dxa"/>
            <w:tcBorders>
              <w:top w:val="single" w:color="auto" w:sz="4" w:space="0"/>
              <w:left w:val="single" w:color="auto" w:sz="4" w:space="0"/>
              <w:bottom w:val="single" w:color="auto" w:sz="4" w:space="0"/>
              <w:right w:val="single" w:color="auto" w:sz="4" w:space="0"/>
            </w:tcBorders>
            <w:shd w:val="clear" w:color="auto" w:fill="C5E0B3"/>
            <w:vAlign w:val="center"/>
          </w:tcPr>
          <w:p w14:paraId="65D3910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lang w:val="en-US" w:eastAsia="zh-CN"/>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7D283A4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恩施</w:t>
            </w:r>
          </w:p>
        </w:tc>
      </w:tr>
      <w:tr w14:paraId="178082B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6B75776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D3</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2F8F2C6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清江蝴蝶崖</w:t>
            </w:r>
            <w:r>
              <w:rPr>
                <w:rFonts w:hint="eastAsia" w:ascii="微软雅黑" w:hAnsi="微软雅黑" w:eastAsia="微软雅黑" w:cs="微软雅黑"/>
                <w:b/>
                <w:bCs/>
                <w:sz w:val="21"/>
                <w:szCs w:val="21"/>
                <w:lang w:val="en-US" w:eastAsia="zh-CN"/>
              </w:rPr>
              <w:sym w:font="Wingdings" w:char="00D8"/>
            </w:r>
            <w:r>
              <w:rPr>
                <w:rFonts w:hint="eastAsia" w:ascii="微软雅黑" w:hAnsi="微软雅黑" w:eastAsia="微软雅黑" w:cs="微软雅黑"/>
                <w:b/>
                <w:bCs/>
                <w:sz w:val="21"/>
                <w:szCs w:val="21"/>
                <w:lang w:val="en-US" w:eastAsia="zh-CN"/>
              </w:rPr>
              <w:t>地心谷</w:t>
            </w:r>
          </w:p>
        </w:tc>
        <w:tc>
          <w:tcPr>
            <w:tcW w:w="671" w:type="dxa"/>
            <w:tcBorders>
              <w:top w:val="single" w:color="auto" w:sz="4" w:space="0"/>
              <w:left w:val="single" w:color="auto" w:sz="4" w:space="0"/>
              <w:bottom w:val="single" w:color="auto" w:sz="4" w:space="0"/>
              <w:right w:val="single" w:color="auto" w:sz="4" w:space="0"/>
            </w:tcBorders>
            <w:shd w:val="clear" w:color="auto" w:fill="C5E0B3"/>
            <w:vAlign w:val="center"/>
          </w:tcPr>
          <w:p w14:paraId="2C3F56D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lang w:val="en-US" w:eastAsia="zh-CN"/>
              </w:rPr>
              <w:t>√</w:t>
            </w:r>
          </w:p>
        </w:tc>
        <w:tc>
          <w:tcPr>
            <w:tcW w:w="671" w:type="dxa"/>
            <w:tcBorders>
              <w:top w:val="single" w:color="auto" w:sz="4" w:space="0"/>
              <w:left w:val="single" w:color="auto" w:sz="4" w:space="0"/>
              <w:bottom w:val="single" w:color="auto" w:sz="4" w:space="0"/>
              <w:right w:val="single" w:color="auto" w:sz="4" w:space="0"/>
            </w:tcBorders>
            <w:shd w:val="clear" w:color="auto" w:fill="C5E0B3"/>
            <w:vAlign w:val="center"/>
          </w:tcPr>
          <w:p w14:paraId="2B6E65B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w:t>
            </w:r>
          </w:p>
        </w:tc>
        <w:tc>
          <w:tcPr>
            <w:tcW w:w="671" w:type="dxa"/>
            <w:tcBorders>
              <w:top w:val="single" w:color="auto" w:sz="4" w:space="0"/>
              <w:left w:val="single" w:color="auto" w:sz="4" w:space="0"/>
              <w:bottom w:val="single" w:color="auto" w:sz="4" w:space="0"/>
              <w:right w:val="single" w:color="auto" w:sz="4" w:space="0"/>
            </w:tcBorders>
            <w:shd w:val="clear" w:color="auto" w:fill="C5E0B3"/>
            <w:vAlign w:val="center"/>
          </w:tcPr>
          <w:p w14:paraId="01BE7C0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lang w:val="en-US" w:eastAsia="zh-CN"/>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1A22E95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恩施</w:t>
            </w:r>
          </w:p>
        </w:tc>
      </w:tr>
      <w:tr w14:paraId="5802A21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41558C9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D4</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5831A2B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超市</w:t>
            </w:r>
            <w:r>
              <w:rPr>
                <w:rFonts w:hint="eastAsia" w:ascii="微软雅黑" w:hAnsi="微软雅黑" w:eastAsia="微软雅黑" w:cs="微软雅黑"/>
                <w:b/>
                <w:bCs/>
                <w:sz w:val="21"/>
                <w:szCs w:val="21"/>
                <w:lang w:val="en-US" w:eastAsia="zh-CN"/>
              </w:rPr>
              <w:sym w:font="Wingdings" w:char="00D8"/>
            </w:r>
            <w:r>
              <w:rPr>
                <w:rFonts w:hint="eastAsia" w:ascii="微软雅黑" w:hAnsi="微软雅黑" w:eastAsia="微软雅黑" w:cs="微软雅黑"/>
                <w:b/>
                <w:bCs/>
                <w:sz w:val="21"/>
                <w:szCs w:val="21"/>
                <w:lang w:val="en-US" w:eastAsia="zh-CN"/>
              </w:rPr>
              <w:t>屏山风景区</w:t>
            </w:r>
            <w:r>
              <w:rPr>
                <w:rFonts w:hint="eastAsia" w:ascii="微软雅黑" w:hAnsi="微软雅黑" w:eastAsia="微软雅黑" w:cs="微软雅黑"/>
                <w:b/>
                <w:bCs/>
                <w:sz w:val="21"/>
                <w:szCs w:val="21"/>
                <w:lang w:val="en-US" w:eastAsia="zh-CN"/>
              </w:rPr>
              <w:sym w:font="Wingdings" w:char="00D8"/>
            </w:r>
            <w:r>
              <w:rPr>
                <w:rFonts w:hint="eastAsia" w:ascii="微软雅黑" w:hAnsi="微软雅黑" w:eastAsia="微软雅黑" w:cs="微软雅黑"/>
                <w:b/>
                <w:bCs/>
                <w:sz w:val="21"/>
                <w:szCs w:val="21"/>
                <w:lang w:val="en-US" w:eastAsia="zh-CN"/>
              </w:rPr>
              <w:t xml:space="preserve">仙山贡水 </w:t>
            </w:r>
          </w:p>
        </w:tc>
        <w:tc>
          <w:tcPr>
            <w:tcW w:w="671" w:type="dxa"/>
            <w:tcBorders>
              <w:top w:val="single" w:color="auto" w:sz="4" w:space="0"/>
              <w:left w:val="single" w:color="auto" w:sz="4" w:space="0"/>
              <w:bottom w:val="single" w:color="auto" w:sz="4" w:space="0"/>
              <w:right w:val="single" w:color="auto" w:sz="4" w:space="0"/>
            </w:tcBorders>
            <w:shd w:val="clear" w:color="auto" w:fill="C5E0B3"/>
            <w:vAlign w:val="center"/>
          </w:tcPr>
          <w:p w14:paraId="693DEC4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lang w:val="en-US" w:eastAsia="zh-CN"/>
              </w:rPr>
              <w:t>√</w:t>
            </w:r>
          </w:p>
        </w:tc>
        <w:tc>
          <w:tcPr>
            <w:tcW w:w="671" w:type="dxa"/>
            <w:tcBorders>
              <w:top w:val="single" w:color="auto" w:sz="4" w:space="0"/>
              <w:left w:val="single" w:color="auto" w:sz="4" w:space="0"/>
              <w:bottom w:val="single" w:color="auto" w:sz="4" w:space="0"/>
              <w:right w:val="single" w:color="auto" w:sz="4" w:space="0"/>
            </w:tcBorders>
            <w:shd w:val="clear" w:color="auto" w:fill="C5E0B3"/>
            <w:vAlign w:val="center"/>
          </w:tcPr>
          <w:p w14:paraId="50B5C9E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w:t>
            </w:r>
          </w:p>
        </w:tc>
        <w:tc>
          <w:tcPr>
            <w:tcW w:w="671" w:type="dxa"/>
            <w:tcBorders>
              <w:top w:val="single" w:color="auto" w:sz="4" w:space="0"/>
              <w:left w:val="single" w:color="auto" w:sz="4" w:space="0"/>
              <w:bottom w:val="single" w:color="auto" w:sz="4" w:space="0"/>
              <w:right w:val="single" w:color="auto" w:sz="4" w:space="0"/>
            </w:tcBorders>
            <w:shd w:val="clear" w:color="auto" w:fill="C5E0B3"/>
            <w:vAlign w:val="center"/>
          </w:tcPr>
          <w:p w14:paraId="26ABA53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lang w:val="en-US" w:eastAsia="zh-CN"/>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44112DB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恩施</w:t>
            </w:r>
          </w:p>
        </w:tc>
      </w:tr>
      <w:tr w14:paraId="1C8F199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17D26BC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D5</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67A222E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恩施</w:t>
            </w:r>
            <w:r>
              <w:rPr>
                <w:rFonts w:hint="eastAsia" w:ascii="微软雅黑" w:hAnsi="微软雅黑" w:eastAsia="微软雅黑" w:cs="微软雅黑"/>
                <w:b/>
                <w:bCs/>
                <w:sz w:val="21"/>
                <w:szCs w:val="21"/>
                <w:lang w:val="en-US" w:eastAsia="zh-CN"/>
              </w:rPr>
              <w:sym w:font="Wingdings" w:char="00D8"/>
            </w:r>
            <w:r>
              <w:rPr>
                <w:rFonts w:hint="eastAsia" w:ascii="微软雅黑" w:hAnsi="微软雅黑" w:eastAsia="微软雅黑" w:cs="微软雅黑"/>
                <w:b/>
                <w:bCs/>
                <w:sz w:val="21"/>
                <w:szCs w:val="21"/>
                <w:lang w:val="en-US" w:eastAsia="zh-CN"/>
              </w:rPr>
              <w:t>武汉</w:t>
            </w:r>
            <w:r>
              <w:rPr>
                <w:rFonts w:hint="eastAsia" w:ascii="微软雅黑" w:hAnsi="微软雅黑" w:eastAsia="微软雅黑" w:cs="微软雅黑"/>
                <w:b/>
                <w:bCs/>
                <w:sz w:val="21"/>
                <w:szCs w:val="21"/>
                <w:lang w:val="en-US" w:eastAsia="zh-CN"/>
              </w:rPr>
              <w:sym w:font="Wingdings" w:char="00D8"/>
            </w:r>
            <w:r>
              <w:rPr>
                <w:rFonts w:hint="eastAsia" w:ascii="微软雅黑" w:hAnsi="微软雅黑" w:eastAsia="微软雅黑" w:cs="微软雅黑"/>
                <w:b/>
                <w:bCs/>
                <w:sz w:val="21"/>
                <w:szCs w:val="21"/>
                <w:lang w:val="en-US" w:eastAsia="zh-CN"/>
              </w:rPr>
              <w:t>出发地</w:t>
            </w:r>
          </w:p>
        </w:tc>
        <w:tc>
          <w:tcPr>
            <w:tcW w:w="671" w:type="dxa"/>
            <w:tcBorders>
              <w:top w:val="single" w:color="auto" w:sz="4" w:space="0"/>
              <w:left w:val="single" w:color="auto" w:sz="4" w:space="0"/>
              <w:bottom w:val="single" w:color="auto" w:sz="4" w:space="0"/>
              <w:right w:val="single" w:color="auto" w:sz="4" w:space="0"/>
            </w:tcBorders>
            <w:shd w:val="clear" w:color="auto" w:fill="C5E0B3"/>
            <w:vAlign w:val="center"/>
          </w:tcPr>
          <w:p w14:paraId="79589F1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lang w:val="en-US" w:eastAsia="zh-CN"/>
              </w:rPr>
              <w:t>√</w:t>
            </w:r>
          </w:p>
        </w:tc>
        <w:tc>
          <w:tcPr>
            <w:tcW w:w="671" w:type="dxa"/>
            <w:tcBorders>
              <w:top w:val="single" w:color="auto" w:sz="4" w:space="0"/>
              <w:left w:val="single" w:color="auto" w:sz="4" w:space="0"/>
              <w:bottom w:val="single" w:color="auto" w:sz="4" w:space="0"/>
              <w:right w:val="single" w:color="auto" w:sz="4" w:space="0"/>
            </w:tcBorders>
            <w:shd w:val="clear" w:color="auto" w:fill="C5E0B3"/>
            <w:vAlign w:val="center"/>
          </w:tcPr>
          <w:p w14:paraId="7C229F3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w:t>
            </w:r>
          </w:p>
        </w:tc>
        <w:tc>
          <w:tcPr>
            <w:tcW w:w="671" w:type="dxa"/>
            <w:tcBorders>
              <w:top w:val="single" w:color="auto" w:sz="4" w:space="0"/>
              <w:left w:val="single" w:color="auto" w:sz="4" w:space="0"/>
              <w:bottom w:val="single" w:color="auto" w:sz="4" w:space="0"/>
              <w:right w:val="single" w:color="auto" w:sz="4" w:space="0"/>
            </w:tcBorders>
            <w:shd w:val="clear" w:color="auto" w:fill="C5E0B3"/>
            <w:vAlign w:val="center"/>
          </w:tcPr>
          <w:p w14:paraId="74FE521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lang w:val="en-US" w:eastAsia="zh-CN"/>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12A0610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恩施</w:t>
            </w:r>
          </w:p>
        </w:tc>
      </w:tr>
      <w:tr w14:paraId="3760FFA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6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center"/>
          </w:tcPr>
          <w:p w14:paraId="23495058">
            <w:pPr>
              <w:spacing w:line="360" w:lineRule="auto"/>
              <w:jc w:val="center"/>
              <w:rPr>
                <w:rFonts w:ascii="宋体" w:hAnsi="宋体" w:cs="宋体"/>
                <w:b/>
                <w:bCs/>
                <w:sz w:val="24"/>
              </w:rPr>
            </w:pPr>
            <w:r>
              <w:rPr>
                <w:rFonts w:hint="eastAsia" w:ascii="微软雅黑" w:hAnsi="微软雅黑" w:eastAsia="微软雅黑" w:cs="微软雅黑"/>
                <w:color w:val="000000" w:themeColor="text1"/>
                <w:sz w:val="24"/>
                <w:szCs w:val="24"/>
                <w14:textFill>
                  <w14:solidFill>
                    <w14:schemeClr w14:val="tx1"/>
                  </w14:solidFill>
                </w14:textFill>
              </w:rPr>
              <w:t>备注：行程安排在不减少景点情况下,导游在实际操作中根据情况可以灵活调整行程游览顺序</w:t>
            </w:r>
          </w:p>
        </w:tc>
      </w:tr>
      <w:tr w14:paraId="633D5C2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center"/>
          </w:tcPr>
          <w:p w14:paraId="6C694FF6">
            <w:pPr>
              <w:rPr>
                <w:rFonts w:hint="eastAsia" w:ascii="宋体" w:hAnsi="宋体" w:eastAsia="微软雅黑" w:cs="宋体"/>
                <w:color w:val="000000" w:themeColor="text1"/>
                <w:szCs w:val="21"/>
                <w:lang w:val="en-US" w:eastAsia="zh-CN"/>
                <w14:textFill>
                  <w14:solidFill>
                    <w14:schemeClr w14:val="tx1"/>
                  </w14:solidFill>
                </w14:textFill>
              </w:rPr>
            </w:pPr>
            <w:r>
              <w:rPr>
                <w:rFonts w:hint="eastAsia" w:ascii="微软雅黑" w:hAnsi="微软雅黑" w:eastAsia="微软雅黑" w:cs="微软雅黑"/>
                <w:b/>
                <w:bCs/>
                <w:color w:val="FFFFFF"/>
                <w:sz w:val="28"/>
                <w:szCs w:val="28"/>
              </w:rPr>
              <w:t>第一天</w:t>
            </w:r>
            <w:r>
              <w:rPr>
                <w:rFonts w:hint="eastAsia" w:ascii="微软雅黑" w:hAnsi="微软雅黑" w:eastAsia="微软雅黑" w:cs="微软雅黑"/>
                <w:b/>
                <w:bCs/>
                <w:color w:val="FFFFFF"/>
                <w:sz w:val="28"/>
                <w:szCs w:val="28"/>
                <w:lang w:val="en-US" w:eastAsia="zh-CN"/>
              </w:rPr>
              <w:t xml:space="preserve"> 出发地→武汉→恩施</w:t>
            </w:r>
            <w:r>
              <w:rPr>
                <w:rFonts w:hint="eastAsia" w:ascii="微软雅黑" w:hAnsi="微软雅黑" w:eastAsia="微软雅黑" w:cs="微软雅黑"/>
                <w:b/>
                <w:bCs/>
                <w:sz w:val="21"/>
                <w:szCs w:val="21"/>
                <w:lang w:val="en-US" w:eastAsia="zh-CN"/>
              </w:rPr>
              <w:t xml:space="preserve"> </w:t>
            </w:r>
            <w:r>
              <w:rPr>
                <w:rFonts w:hint="eastAsia" w:ascii="微软雅黑" w:hAnsi="微软雅黑" w:eastAsia="微软雅黑" w:cs="微软雅黑"/>
                <w:b/>
                <w:bCs/>
                <w:color w:val="FFFFFF"/>
                <w:sz w:val="28"/>
                <w:szCs w:val="28"/>
              </w:rPr>
              <w:tab/>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4"/>
              </w:rPr>
              <w:t>用餐/</w:t>
            </w:r>
            <w:r>
              <w:rPr>
                <w:rFonts w:hint="eastAsia" w:ascii="微软雅黑" w:hAnsi="微软雅黑" w:eastAsia="微软雅黑" w:cs="微软雅黑"/>
                <w:b/>
                <w:bCs/>
                <w:color w:val="FFFFFF"/>
                <w:sz w:val="24"/>
                <w:lang w:val="en-US" w:eastAsia="zh-CN"/>
              </w:rPr>
              <w:t xml:space="preserve">自理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val="en-US" w:eastAsia="zh-CN"/>
              </w:rPr>
              <w:t>恩施</w:t>
            </w:r>
          </w:p>
        </w:tc>
      </w:tr>
      <w:tr w14:paraId="721500E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tcPr>
          <w:p w14:paraId="606D78F0">
            <w:pPr>
              <w:spacing w:line="360" w:lineRule="exact"/>
              <w:ind w:left="0" w:leftChars="0" w:right="-21" w:rightChars="-10" w:firstLine="420" w:firstLineChars="0"/>
              <w:rPr>
                <w:rFonts w:hint="eastAsia" w:ascii="微软雅黑" w:hAnsi="微软雅黑" w:eastAsia="微软雅黑" w:cs="微软雅黑"/>
                <w:lang w:eastAsia="zh-CN"/>
              </w:rPr>
            </w:pPr>
            <w:r>
              <w:rPr>
                <w:rFonts w:hint="eastAsia" w:ascii="微软雅黑" w:hAnsi="微软雅黑" w:eastAsia="微软雅黑" w:cs="微软雅黑"/>
              </w:rPr>
              <w:t>各起始地乘</w:t>
            </w:r>
            <w:r>
              <w:rPr>
                <w:rFonts w:hint="eastAsia" w:ascii="微软雅黑" w:hAnsi="微软雅黑" w:eastAsia="微软雅黑" w:cs="微软雅黑"/>
                <w:b/>
                <w:bCs/>
                <w:color w:val="FF0000"/>
                <w:lang w:eastAsia="zh-CN"/>
              </w:rPr>
              <w:t>【</w:t>
            </w:r>
            <w:r>
              <w:rPr>
                <w:rFonts w:hint="eastAsia" w:ascii="微软雅黑" w:hAnsi="微软雅黑" w:eastAsia="微软雅黑" w:cs="微软雅黑"/>
                <w:b/>
                <w:bCs/>
                <w:color w:val="FF0000"/>
                <w:lang w:val="en-US" w:eastAsia="zh-CN"/>
              </w:rPr>
              <w:t>出发航班</w:t>
            </w:r>
            <w:r>
              <w:rPr>
                <w:rFonts w:hint="eastAsia" w:ascii="微软雅黑" w:hAnsi="微软雅黑" w:eastAsia="微软雅黑" w:cs="微软雅黑"/>
                <w:b/>
                <w:bCs/>
                <w:color w:val="FF0000"/>
                <w:lang w:eastAsia="zh-CN"/>
              </w:rPr>
              <w:t>】</w:t>
            </w:r>
            <w:r>
              <w:rPr>
                <w:rFonts w:hint="eastAsia" w:ascii="微软雅黑" w:hAnsi="微软雅黑" w:eastAsia="微软雅黑" w:cs="微软雅黑"/>
                <w:lang w:eastAsia="zh-CN"/>
              </w:rPr>
              <w:t>前往</w:t>
            </w:r>
            <w:r>
              <w:rPr>
                <w:rFonts w:hint="eastAsia" w:ascii="微软雅黑" w:hAnsi="微软雅黑" w:eastAsia="微软雅黑" w:cs="微软雅黑"/>
                <w:lang w:val="en-US" w:eastAsia="zh-CN"/>
              </w:rPr>
              <w:t>武汉</w:t>
            </w:r>
            <w:r>
              <w:rPr>
                <w:rFonts w:hint="eastAsia" w:ascii="微软雅黑" w:hAnsi="微软雅黑" w:eastAsia="微软雅黑" w:cs="微软雅黑"/>
              </w:rPr>
              <w:t>， 抵达后，我</w:t>
            </w:r>
            <w:r>
              <w:rPr>
                <w:rFonts w:hint="eastAsia" w:ascii="微软雅黑" w:hAnsi="微软雅黑" w:eastAsia="微软雅黑" w:cs="微软雅黑"/>
                <w:lang w:eastAsia="zh-CN"/>
              </w:rPr>
              <w:t>公司</w:t>
            </w:r>
            <w:r>
              <w:rPr>
                <w:rFonts w:hint="eastAsia" w:ascii="微软雅黑" w:hAnsi="微软雅黑" w:eastAsia="微软雅黑" w:cs="微软雅黑"/>
              </w:rPr>
              <w:t>安排专门接机</w:t>
            </w:r>
            <w:r>
              <w:rPr>
                <w:rFonts w:hint="eastAsia" w:ascii="微软雅黑" w:hAnsi="微软雅黑" w:eastAsia="微软雅黑" w:cs="微软雅黑"/>
                <w:lang w:eastAsia="zh-CN"/>
              </w:rPr>
              <w:t>站</w:t>
            </w:r>
            <w:r>
              <w:rPr>
                <w:rFonts w:hint="eastAsia" w:ascii="微软雅黑" w:hAnsi="微软雅黑" w:eastAsia="微软雅黑" w:cs="微软雅黑"/>
              </w:rPr>
              <w:t>工作人员接站，</w:t>
            </w:r>
            <w:r>
              <w:rPr>
                <w:rFonts w:hint="eastAsia" w:ascii="微软雅黑" w:hAnsi="微软雅黑" w:eastAsia="微软雅黑" w:cs="微软雅黑"/>
                <w:lang w:val="en-US" w:eastAsia="zh-CN"/>
              </w:rPr>
              <w:t>（接团方式：接站前一天下午18:00-20:00前短信通知接团方式及再次跟您核对航班号/车次及接团人员名称，人数）后乘坐</w:t>
            </w:r>
            <w:r>
              <w:rPr>
                <w:rFonts w:hint="eastAsia" w:ascii="微软雅黑" w:hAnsi="微软雅黑" w:eastAsia="微软雅黑" w:cs="微软雅黑"/>
                <w:b/>
                <w:bCs/>
                <w:color w:val="FF0000"/>
                <w:lang w:val="en-US" w:eastAsia="zh-CN"/>
              </w:rPr>
              <w:t>【车次待定】</w:t>
            </w:r>
            <w:r>
              <w:rPr>
                <w:rFonts w:hint="eastAsia" w:ascii="微软雅黑" w:hAnsi="微软雅黑" w:eastAsia="微软雅黑" w:cs="微软雅黑"/>
                <w:spacing w:val="2"/>
                <w:kern w:val="10"/>
                <w:position w:val="2"/>
                <w:szCs w:val="21"/>
                <w:lang w:val="en-US" w:eastAsia="zh-CN"/>
              </w:rPr>
              <w:t>前往</w:t>
            </w:r>
            <w:r>
              <w:rPr>
                <w:rFonts w:hint="eastAsia" w:ascii="微软雅黑" w:hAnsi="微软雅黑" w:eastAsia="微软雅黑" w:cs="微软雅黑"/>
                <w:spacing w:val="2"/>
                <w:kern w:val="10"/>
                <w:position w:val="2"/>
                <w:szCs w:val="21"/>
              </w:rPr>
              <w:t>被誉为</w:t>
            </w:r>
            <w:r>
              <w:rPr>
                <w:rFonts w:hint="eastAsia" w:ascii="微软雅黑" w:hAnsi="微软雅黑" w:eastAsia="微软雅黑" w:cs="微软雅黑"/>
                <w:szCs w:val="21"/>
              </w:rPr>
              <w:t>绝色仙境、世界硒都——湖北恩施</w:t>
            </w:r>
            <w:r>
              <w:rPr>
                <w:rFonts w:hint="eastAsia" w:ascii="微软雅黑" w:hAnsi="微软雅黑" w:eastAsia="微软雅黑" w:cs="微软雅黑"/>
                <w:sz w:val="21"/>
                <w:szCs w:val="21"/>
              </w:rPr>
              <w:t>（这里是神秘的北纬30</w:t>
            </w:r>
            <w:r>
              <w:rPr>
                <w:rFonts w:hint="eastAsia" w:ascii="微软雅黑" w:hAnsi="微软雅黑" w:eastAsia="微软雅黑" w:cs="微软雅黑"/>
                <w:sz w:val="21"/>
                <w:szCs w:val="21"/>
                <w:lang w:val="en-US" w:eastAsia="zh-CN"/>
              </w:rPr>
              <w:t>°</w:t>
            </w:r>
            <w:r>
              <w:rPr>
                <w:rFonts w:hint="eastAsia" w:ascii="微软雅黑" w:hAnsi="微软雅黑" w:eastAsia="微软雅黑" w:cs="微软雅黑"/>
                <w:sz w:val="21"/>
                <w:szCs w:val="21"/>
              </w:rPr>
              <w:t>，汇聚了壮丽的山水奇观、独特的土家风情）</w:t>
            </w:r>
            <w:r>
              <w:rPr>
                <w:rFonts w:hint="eastAsia" w:ascii="微软雅黑" w:hAnsi="微软雅黑" w:eastAsia="微软雅黑" w:cs="微软雅黑"/>
                <w:sz w:val="21"/>
                <w:szCs w:val="21"/>
                <w:lang w:val="en-US" w:eastAsia="zh-CN"/>
              </w:rPr>
              <w:t>专人接站后前往指定酒店（好好休息，为第二天精彩旅程养足精神）如遇航班延误，您可以提前告知接站人员，尽量避免出现抵达后误接或者其他延误您行程的情况。可自由活动，逛大街小巷，品恩施特色美食！！</w:t>
            </w:r>
          </w:p>
        </w:tc>
      </w:tr>
      <w:tr w14:paraId="2CDFC99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tcPr>
          <w:p w14:paraId="5F9F5AF1">
            <w:pPr>
              <w:spacing w:line="240" w:lineRule="auto"/>
              <w:rPr>
                <w:rStyle w:val="18"/>
                <w:rFonts w:hint="default" w:ascii="宋体" w:hAnsi="宋体" w:eastAsia="微软雅黑" w:cs="宋体"/>
                <w:b w:val="0"/>
                <w:bCs w:val="0"/>
                <w:color w:val="00B0F0"/>
                <w:sz w:val="18"/>
                <w:szCs w:val="18"/>
                <w:lang w:val="en-US" w:eastAsia="zh-CN" w:bidi="ar"/>
              </w:rPr>
            </w:pPr>
            <w:r>
              <w:rPr>
                <w:rFonts w:hint="eastAsia" w:ascii="微软雅黑" w:hAnsi="微软雅黑" w:eastAsia="微软雅黑" w:cs="微软雅黑"/>
                <w:b/>
                <w:bCs/>
                <w:color w:val="FFFFFF"/>
                <w:sz w:val="28"/>
                <w:szCs w:val="28"/>
              </w:rPr>
              <w:t xml:space="preserve">第二天 </w:t>
            </w:r>
            <w:r>
              <w:rPr>
                <w:rFonts w:hint="eastAsia" w:ascii="微软雅黑" w:hAnsi="微软雅黑" w:eastAsia="微软雅黑" w:cs="微软雅黑"/>
                <w:b/>
                <w:bCs/>
                <w:color w:val="FFFFFF"/>
                <w:sz w:val="28"/>
                <w:szCs w:val="28"/>
                <w:lang w:val="en-US" w:eastAsia="zh-CN"/>
              </w:rPr>
              <w:t xml:space="preserve">恩施5A景区大峡谷地缝→七星寨                         </w:t>
            </w:r>
            <w:bookmarkStart w:id="0" w:name="_GoBack"/>
            <w:bookmarkEnd w:id="0"/>
            <w:r>
              <w:rPr>
                <w:rFonts w:hint="eastAsia" w:ascii="微软雅黑" w:hAnsi="微软雅黑" w:eastAsia="微软雅黑" w:cs="微软雅黑"/>
                <w:b/>
                <w:bCs/>
                <w:color w:val="FFFFFF"/>
                <w:sz w:val="24"/>
              </w:rPr>
              <w:t>用餐/</w:t>
            </w:r>
            <w:r>
              <w:rPr>
                <w:rFonts w:hint="eastAsia" w:ascii="微软雅黑" w:hAnsi="微软雅黑" w:eastAsia="微软雅黑" w:cs="微软雅黑"/>
                <w:b/>
                <w:bCs/>
                <w:color w:val="FFFFFF"/>
                <w:sz w:val="24"/>
                <w:lang w:val="en-US" w:eastAsia="zh-CN"/>
              </w:rPr>
              <w:t xml:space="preserve">早/中/晚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val="en-US" w:eastAsia="zh-CN"/>
              </w:rPr>
              <w:t>/恩施</w:t>
            </w:r>
          </w:p>
        </w:tc>
      </w:tr>
      <w:tr w14:paraId="11D87FB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207"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tcPr>
          <w:p w14:paraId="5D85C3B4">
            <w:pPr>
              <w:spacing w:line="360" w:lineRule="exact"/>
              <w:ind w:left="0" w:leftChars="0" w:right="-21" w:rightChars="-10" w:firstLine="420" w:firstLineChars="0"/>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早餐后乘车赴被专家誉为与美国科罗拉多大峡谷难分伯仲【恩施大峡谷】（包含；云龙河地缝景区、七星寨景区两部分组成）换成地面缆车进入景区</w:t>
            </w:r>
            <w:r>
              <w:rPr>
                <w:rFonts w:hint="eastAsia" w:ascii="微软雅黑" w:hAnsi="微软雅黑" w:eastAsia="微软雅黑" w:cs="微软雅黑"/>
                <w:b/>
                <w:bCs/>
                <w:color w:val="FF0000"/>
                <w:lang w:val="en-US" w:eastAsia="zh-CN"/>
              </w:rPr>
              <w:t>【大峡谷云龙河地缝】</w:t>
            </w:r>
            <w:r>
              <w:rPr>
                <w:rFonts w:hint="eastAsia" w:ascii="微软雅黑" w:hAnsi="微软雅黑" w:eastAsia="微软雅黑" w:cs="微软雅黑"/>
                <w:sz w:val="21"/>
                <w:szCs w:val="21"/>
                <w:lang w:val="en-US" w:eastAsia="zh-CN"/>
              </w:rPr>
              <w:t>（游览约1.5小时）行走悬崖绝壁，河流急湍、悬瀑飞溅，景观环境壮观优越。地缝两侧绝壁陡峭，一道道瀑布飞泻直下，缝底云龙河潺潺淌过，水质清澈见底，缝壁茂密的灌木相互掩映，斑斑阳光洒入缝中，以险、俊、奇、幽的自然景象、峰丛、峡谷栈道、千层岩、绝壁等~！（小蛮腰观光垂直电梯30元自愿自理）；</w:t>
            </w:r>
          </w:p>
          <w:p w14:paraId="771344F7">
            <w:pPr>
              <w:spacing w:line="360" w:lineRule="exact"/>
              <w:ind w:left="0" w:leftChars="0" w:right="-21" w:rightChars="-10" w:firstLine="420" w:firstLineChars="0"/>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中餐后前往</w:t>
            </w:r>
            <w:r>
              <w:rPr>
                <w:rFonts w:hint="eastAsia" w:ascii="微软雅黑" w:hAnsi="微软雅黑" w:eastAsia="微软雅黑" w:cs="微软雅黑"/>
                <w:b/>
                <w:bCs/>
                <w:color w:val="FF0000"/>
                <w:lang w:val="en-US" w:eastAsia="zh-CN"/>
              </w:rPr>
              <w:t>【大峡谷七星寨】</w:t>
            </w:r>
            <w:r>
              <w:rPr>
                <w:rFonts w:hint="eastAsia" w:ascii="微软雅黑" w:hAnsi="微软雅黑" w:eastAsia="微软雅黑" w:cs="微软雅黑"/>
                <w:sz w:val="21"/>
                <w:szCs w:val="21"/>
                <w:lang w:val="en-US" w:eastAsia="zh-CN"/>
              </w:rPr>
              <w:t>（游览时间约2.5-3小时）索道上行105/人自愿消费，或步行前往观赏峡谷中的百里绝壁、千丈悬崖、绝壁栈道、傲啸独峰、原始森林、远古村寨、大峡谷梯田等景点美不胜收，经典景观：龙门石林、一线天、绝壁栈道、一炷香、天路等。大中小龙门峰林、后山独峰、朝东岩绝壁等组成。后游览“地球最美丽的伤痕”、“世界地质奇观、下山手扶电梯30/人自愿消费，喀斯特地形地貌天然博物馆。</w:t>
            </w:r>
          </w:p>
          <w:p w14:paraId="441A583A">
            <w:pPr>
              <w:spacing w:line="360" w:lineRule="exact"/>
              <w:ind w:left="0" w:leftChars="0" w:right="-21" w:rightChars="-10" w:firstLine="420" w:firstLineChars="0"/>
              <w:rPr>
                <w:rFonts w:hint="eastAsia" w:ascii="微软雅黑" w:hAnsi="微软雅黑" w:eastAsia="微软雅黑" w:cs="微软雅黑"/>
                <w:b/>
                <w:bCs/>
                <w:color w:val="FFFFFF"/>
                <w:sz w:val="28"/>
                <w:szCs w:val="28"/>
              </w:rPr>
            </w:pPr>
            <w:r>
              <w:rPr>
                <w:rFonts w:hint="eastAsia" w:ascii="微软雅黑" w:hAnsi="微软雅黑" w:eastAsia="微软雅黑" w:cs="微软雅黑"/>
                <w:sz w:val="21"/>
                <w:szCs w:val="21"/>
                <w:lang w:val="en-US" w:eastAsia="zh-CN"/>
              </w:rPr>
              <w:t>行程结束后入住酒店休息。</w:t>
            </w:r>
          </w:p>
        </w:tc>
      </w:tr>
      <w:tr w14:paraId="30B5E88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207"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tcPr>
          <w:p w14:paraId="03567967">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微软雅黑" w:hAnsi="微软雅黑" w:eastAsia="微软雅黑" w:cs="微软雅黑"/>
                <w:color w:val="00B0F0"/>
                <w:sz w:val="18"/>
                <w:szCs w:val="18"/>
                <w:lang w:eastAsia="zh-CN"/>
              </w:rPr>
            </w:pPr>
            <w:r>
              <w:rPr>
                <w:rFonts w:hint="eastAsia" w:ascii="微软雅黑" w:hAnsi="微软雅黑" w:eastAsia="微软雅黑" w:cs="微软雅黑"/>
                <w:color w:val="00B0F0"/>
                <w:sz w:val="18"/>
                <w:szCs w:val="18"/>
                <w:lang w:eastAsia="zh-CN"/>
              </w:rPr>
              <w:t>【温馨提示】：</w:t>
            </w:r>
          </w:p>
          <w:p w14:paraId="701FEE7F">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微软雅黑" w:hAnsi="微软雅黑" w:eastAsia="微软雅黑" w:cs="微软雅黑"/>
                <w:b/>
                <w:bCs/>
                <w:color w:val="FFFFFF"/>
                <w:sz w:val="28"/>
                <w:szCs w:val="28"/>
              </w:rPr>
            </w:pPr>
            <w:r>
              <w:rPr>
                <w:rFonts w:hint="eastAsia" w:ascii="微软雅黑" w:hAnsi="微软雅黑" w:eastAsia="微软雅黑" w:cs="微软雅黑"/>
                <w:color w:val="00B0F0"/>
                <w:sz w:val="18"/>
                <w:szCs w:val="18"/>
                <w:lang w:eastAsia="zh-CN"/>
              </w:rPr>
              <w:t>因恩施属于山地，旅游车需要加刹车降温水，前往大峡谷的途中有很多农民给大巴车免费提供加刹车降温水，给游客免费提供卫生间、免费加茶水等，同时将自己种植的茶叶销售给客人，沿途农民设的这种场所属于公共购物场所，不属于我社安排的购物店，女儿城表演以景区实际安排为准，若遇下雨等情况无法表演，敬请谅解，无法退任何费用；自由活动时间，请保管好随身携带物品、尊重当地民俗面貌注意人自身安全；景区内土家特色物品自愿收藏，不属旅行社购物</w:t>
            </w:r>
          </w:p>
        </w:tc>
      </w:tr>
      <w:tr w14:paraId="7924CB3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9"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tcPr>
          <w:p w14:paraId="68935291">
            <w:pPr>
              <w:numPr>
                <w:ilvl w:val="0"/>
                <w:numId w:val="0"/>
              </w:numPr>
              <w:rPr>
                <w:rFonts w:hint="eastAsia" w:ascii="宋体" w:hAnsi="宋体" w:eastAsia="微软雅黑" w:cs="宋体"/>
                <w:b w:val="0"/>
                <w:bCs w:val="0"/>
                <w:color w:val="00B0F0"/>
                <w:sz w:val="18"/>
                <w:szCs w:val="18"/>
                <w:lang w:val="en-US" w:eastAsia="zh-CN"/>
              </w:rPr>
            </w:pPr>
            <w:r>
              <w:rPr>
                <w:rFonts w:hint="eastAsia" w:ascii="微软雅黑" w:hAnsi="微软雅黑" w:eastAsia="微软雅黑" w:cs="微软雅黑"/>
                <w:b/>
                <w:bCs/>
                <w:color w:val="FFFFFF"/>
                <w:kern w:val="2"/>
                <w:sz w:val="28"/>
                <w:szCs w:val="28"/>
                <w:lang w:val="en-US" w:eastAsia="zh-CN" w:bidi="ar-SA"/>
              </w:rPr>
              <w:t>第三天 清江蝴蝶崖</w:t>
            </w:r>
            <w:r>
              <w:rPr>
                <w:rFonts w:hint="eastAsia" w:ascii="微软雅黑" w:hAnsi="微软雅黑" w:eastAsia="微软雅黑" w:cs="微软雅黑"/>
                <w:b/>
                <w:bCs/>
                <w:color w:val="FFFFFF"/>
                <w:sz w:val="28"/>
                <w:szCs w:val="28"/>
                <w:lang w:val="en-US" w:eastAsia="zh-CN"/>
              </w:rPr>
              <w:t>→</w:t>
            </w:r>
            <w:r>
              <w:rPr>
                <w:rFonts w:hint="eastAsia" w:ascii="微软雅黑" w:hAnsi="微软雅黑" w:eastAsia="微软雅黑" w:cs="微软雅黑"/>
                <w:b/>
                <w:bCs/>
                <w:color w:val="FFFFFF"/>
                <w:kern w:val="2"/>
                <w:sz w:val="28"/>
                <w:szCs w:val="28"/>
                <w:lang w:val="en-US" w:eastAsia="zh-CN" w:bidi="ar-SA"/>
              </w:rPr>
              <w:t xml:space="preserve">地心谷                                    </w:t>
            </w:r>
            <w:r>
              <w:rPr>
                <w:rFonts w:hint="eastAsia" w:ascii="微软雅黑" w:hAnsi="微软雅黑" w:eastAsia="微软雅黑" w:cs="微软雅黑"/>
                <w:b/>
                <w:bCs/>
                <w:color w:val="FFFFFF"/>
                <w:sz w:val="24"/>
              </w:rPr>
              <w:t>用餐/</w:t>
            </w:r>
            <w:r>
              <w:rPr>
                <w:rFonts w:hint="eastAsia" w:ascii="微软雅黑" w:hAnsi="微软雅黑" w:eastAsia="微软雅黑" w:cs="微软雅黑"/>
                <w:b/>
                <w:bCs/>
                <w:color w:val="FFFFFF"/>
                <w:sz w:val="24"/>
                <w:lang w:val="en-US" w:eastAsia="zh-CN"/>
              </w:rPr>
              <w:t xml:space="preserve">早/中/晚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val="en-US" w:eastAsia="zh-CN"/>
              </w:rPr>
              <w:t>恩施</w:t>
            </w:r>
          </w:p>
        </w:tc>
      </w:tr>
      <w:tr w14:paraId="5C542E4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tcPr>
          <w:p w14:paraId="3BC4D5AE">
            <w:pPr>
              <w:spacing w:line="360" w:lineRule="exact"/>
              <w:ind w:left="0" w:leftChars="0" w:right="-21" w:rightChars="-10" w:firstLine="420" w:firstLineChars="0"/>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早餐后乘车前往气势雄伟的</w:t>
            </w:r>
            <w:r>
              <w:rPr>
                <w:rFonts w:hint="eastAsia" w:ascii="微软雅黑" w:hAnsi="微软雅黑" w:eastAsia="微软雅黑" w:cs="微软雅黑"/>
                <w:b/>
                <w:bCs/>
                <w:color w:val="FF0000"/>
                <w:lang w:val="en-US" w:eastAsia="zh-CN"/>
              </w:rPr>
              <w:t>【水上恩施-清江蝴蝶岩】</w:t>
            </w:r>
            <w:r>
              <w:rPr>
                <w:rFonts w:hint="eastAsia" w:ascii="微软雅黑" w:hAnsi="微软雅黑" w:eastAsia="微软雅黑" w:cs="微软雅黑"/>
                <w:sz w:val="21"/>
                <w:szCs w:val="21"/>
                <w:lang w:val="en-US" w:eastAsia="zh-CN"/>
              </w:rPr>
              <w:t>：在景阳码头乘游船游览八百米清江美如画、最美画廊在景阳的景阳画廊段：峡谷幽深，气势雄伟的土家人的母亲河，世界唯一的一个震撼的卡斯特地貌的神奇蝴蝶岩。船观清江最美地标性景观</w:t>
            </w:r>
            <w:r>
              <w:rPr>
                <w:rFonts w:hint="eastAsia" w:ascii="微软雅黑" w:hAnsi="微软雅黑" w:eastAsia="微软雅黑" w:cs="微软雅黑"/>
                <w:b/>
                <w:bCs/>
                <w:color w:val="FF0000"/>
                <w:lang w:val="en-US" w:eastAsia="zh-CN"/>
              </w:rPr>
              <w:t>【清江明珠-蝴蝶岩景区】</w:t>
            </w:r>
            <w:r>
              <w:rPr>
                <w:rFonts w:hint="eastAsia" w:ascii="微软雅黑" w:hAnsi="微软雅黑" w:eastAsia="微软雅黑" w:cs="微软雅黑"/>
                <w:sz w:val="21"/>
                <w:szCs w:val="21"/>
                <w:lang w:val="en-US" w:eastAsia="zh-CN"/>
              </w:rPr>
              <w:t>：蝴蝶岩是清江上的一颗明珠，是从未被人踏足的一片神秘处女地，是清江上唯一具备观光、体验、休闲功能的悬崖洞穴景区。</w:t>
            </w:r>
          </w:p>
          <w:p w14:paraId="0C5945CC">
            <w:pPr>
              <w:spacing w:line="360" w:lineRule="exact"/>
              <w:ind w:left="0" w:leftChars="0" w:right="-21" w:rightChars="-10" w:firstLine="420" w:firstLineChars="0"/>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中餐后前往</w:t>
            </w:r>
            <w:r>
              <w:rPr>
                <w:rFonts w:hint="eastAsia" w:ascii="微软雅黑" w:hAnsi="微软雅黑" w:eastAsia="微软雅黑" w:cs="微软雅黑"/>
                <w:b/>
                <w:bCs/>
                <w:color w:val="FF0000"/>
                <w:lang w:val="en-US" w:eastAsia="zh-CN"/>
              </w:rPr>
              <w:t>【地心谷】</w:t>
            </w:r>
            <w:r>
              <w:rPr>
                <w:rFonts w:hint="eastAsia" w:ascii="微软雅黑" w:hAnsi="微软雅黑" w:eastAsia="微软雅黑" w:cs="微软雅黑"/>
                <w:sz w:val="21"/>
                <w:szCs w:val="21"/>
                <w:lang w:val="en-US" w:eastAsia="zh-CN"/>
              </w:rPr>
              <w:t>（车程约1.5小时，游玩约3小时左右）地心谷9D玻璃悬索桥（景区配套项目，自愿自理项目），桥长268米，桥面宽3.2米，桥面离河谷高约200米，是鄂西南最长、最高的峡谷9D玻璃悬索桥。该桥采用超现实视觉感受，配以特殊刺激效果同步表现，以仿真场景与特别感应设置，模拟多种特技效果、立体画面、惊险以及景区中体验垂直玻璃电梯，空中魔毯（景区配套项目，自愿自理项目）。恩施地心谷，当惊世界殊！这里2.5亿年前石破天惊的嶂谷地质奇观震撼全球；这里215万年前的“建始直立人遗址”挑战人类起源学说；这里4000年前中华文明“巴盐古道”驰名中外；(山)险、(谷)奇、(道)古、(洞)野冠天下，地心归来不看谷！。地心谷景区分为：一个中心（高店子旅游接待中心）；两大景区（直立人谜窟景区，地心天堑景区）；三段峡谷（问心谷、洗心谷、舒心谷），四个驿站（直立人驿站，地心谷大桥驿站，巴岩洞驿站，擦耳河驿站）；五个景观密集区（石佛寺景观密集区，石蔓桥景观密集区，洗心潭景观密集区，喊歌台景观密集区，佳音亭景观密集区）；六大文化特征（人类文明进程文化，古道官商兵驿文化，地质科考文化，气候生态文化，佛寺宗教文化，民间传奇文化）。</w:t>
            </w:r>
          </w:p>
          <w:p w14:paraId="05E65F5E">
            <w:pPr>
              <w:spacing w:line="360" w:lineRule="exact"/>
              <w:ind w:left="0" w:leftChars="0" w:right="-21" w:rightChars="-10" w:firstLine="420" w:firstLineChars="0"/>
              <w:rPr>
                <w:rFonts w:hint="default"/>
                <w:lang w:val="en-US" w:eastAsia="zh-CN"/>
              </w:rPr>
            </w:pPr>
            <w:r>
              <w:rPr>
                <w:rFonts w:hint="eastAsia" w:ascii="微软雅黑" w:hAnsi="微软雅黑" w:eastAsia="微软雅黑" w:cs="微软雅黑"/>
                <w:sz w:val="21"/>
                <w:szCs w:val="21"/>
                <w:lang w:val="en-US" w:eastAsia="zh-CN"/>
              </w:rPr>
              <w:t>行程结束后入住酒店休息。</w:t>
            </w:r>
          </w:p>
        </w:tc>
      </w:tr>
      <w:tr w14:paraId="1AFB67D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45"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tcPr>
          <w:p w14:paraId="6E95FD6D">
            <w:pPr>
              <w:numPr>
                <w:ilvl w:val="0"/>
                <w:numId w:val="0"/>
              </w:numPr>
              <w:rPr>
                <w:rFonts w:hint="eastAsia" w:ascii="宋体" w:hAnsi="宋体" w:eastAsia="微软雅黑" w:cs="宋体"/>
                <w:b w:val="0"/>
                <w:bCs w:val="0"/>
                <w:color w:val="00B0F0"/>
                <w:sz w:val="18"/>
                <w:szCs w:val="18"/>
                <w:lang w:val="en-US" w:eastAsia="zh-CN"/>
              </w:rPr>
            </w:pPr>
            <w:r>
              <w:rPr>
                <w:rFonts w:hint="eastAsia" w:ascii="微软雅黑" w:hAnsi="微软雅黑" w:eastAsia="微软雅黑" w:cs="微软雅黑"/>
                <w:b/>
                <w:bCs/>
                <w:color w:val="FFFFFF"/>
                <w:sz w:val="28"/>
                <w:szCs w:val="28"/>
                <w:lang w:eastAsia="zh-CN"/>
              </w:rPr>
              <w:t>第四天</w:t>
            </w:r>
            <w:r>
              <w:rPr>
                <w:rFonts w:hint="eastAsia" w:ascii="微软雅黑" w:hAnsi="微软雅黑" w:eastAsia="微软雅黑" w:cs="微软雅黑"/>
                <w:b/>
                <w:bCs/>
                <w:color w:val="FFFFFF"/>
                <w:sz w:val="28"/>
                <w:szCs w:val="28"/>
                <w:lang w:val="en-US" w:eastAsia="zh-CN"/>
              </w:rPr>
              <w:t xml:space="preserve"> 超市→屏山风景区→</w:t>
            </w:r>
            <w:r>
              <w:rPr>
                <w:rFonts w:hint="eastAsia" w:ascii="微软雅黑" w:hAnsi="微软雅黑" w:eastAsia="微软雅黑" w:cs="微软雅黑"/>
                <w:b/>
                <w:bCs/>
                <w:color w:val="FFFFFF"/>
                <w:kern w:val="2"/>
                <w:sz w:val="28"/>
                <w:szCs w:val="28"/>
                <w:lang w:val="en-US" w:eastAsia="zh-CN" w:bidi="ar-SA"/>
              </w:rPr>
              <w:t>仙山贡水</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rPr>
              <w:t>用餐/</w:t>
            </w:r>
            <w:r>
              <w:rPr>
                <w:rFonts w:hint="eastAsia" w:ascii="微软雅黑" w:hAnsi="微软雅黑" w:eastAsia="微软雅黑" w:cs="微软雅黑"/>
                <w:b/>
                <w:bCs/>
                <w:color w:val="FFFFFF"/>
                <w:sz w:val="24"/>
                <w:lang w:val="en-US" w:eastAsia="zh-CN"/>
              </w:rPr>
              <w:t xml:space="preserve">早/中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val="en-US" w:eastAsia="zh-CN"/>
              </w:rPr>
              <w:t>恩施</w:t>
            </w:r>
          </w:p>
        </w:tc>
      </w:tr>
      <w:tr w14:paraId="2954EEE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81" w:hRule="atLeast"/>
        </w:trPr>
        <w:tc>
          <w:tcPr>
            <w:tcW w:w="11628" w:type="dxa"/>
            <w:gridSpan w:val="6"/>
            <w:tcBorders>
              <w:top w:val="single" w:color="auto" w:sz="4" w:space="0"/>
              <w:left w:val="single" w:color="auto" w:sz="4" w:space="0"/>
              <w:bottom w:val="single" w:color="auto" w:sz="4" w:space="0"/>
              <w:right w:val="single" w:color="auto" w:sz="4" w:space="0"/>
            </w:tcBorders>
          </w:tcPr>
          <w:p w14:paraId="50424838">
            <w:pPr>
              <w:spacing w:line="360" w:lineRule="exact"/>
              <w:ind w:left="0" w:leftChars="0" w:right="-21" w:rightChars="-10" w:firstLine="420" w:firstLineChars="0"/>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早餐后前往</w:t>
            </w:r>
            <w:r>
              <w:rPr>
                <w:rFonts w:hint="eastAsia" w:ascii="微软雅黑" w:hAnsi="微软雅黑" w:eastAsia="微软雅黑" w:cs="微软雅黑"/>
                <w:b/>
                <w:bCs/>
                <w:color w:val="FF0000"/>
                <w:lang w:val="en-US" w:eastAsia="zh-CN"/>
              </w:rPr>
              <w:t>【恩施硒土特产超市】</w:t>
            </w:r>
            <w:r>
              <w:rPr>
                <w:rFonts w:hint="eastAsia" w:ascii="微软雅黑" w:hAnsi="微软雅黑" w:eastAsia="微软雅黑" w:cs="微软雅黑"/>
                <w:sz w:val="21"/>
                <w:szCs w:val="21"/>
                <w:lang w:val="en-US" w:eastAsia="zh-CN"/>
              </w:rPr>
              <w:t>（停留时间约120分钟聆听硒文化讲解）土特产超市是集土家文化、硒知识科普、硒产品展销为一体的展览中心，也是战役扶贫对口超市，在这里不仅能感受和体验土家文化，更能了解硒的神奇作用和功效。这里拥有最丰富的富硒产品展示区，体验区。恩施是迄今为止全球唯一探明独立硒矿床所在地，境内硒矿蕴藏量第一，是世界天然生物硒资源最富集的地区，被誉为世界第一天然富硒生物圈。</w:t>
            </w:r>
          </w:p>
          <w:p w14:paraId="4A398C98">
            <w:pPr>
              <w:spacing w:line="360" w:lineRule="exact"/>
              <w:ind w:left="0" w:leftChars="0" w:right="-21" w:rightChars="-10" w:firstLine="420" w:firstLineChars="0"/>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后乘车前往鹤峰县</w:t>
            </w:r>
            <w:r>
              <w:rPr>
                <w:rFonts w:hint="eastAsia" w:ascii="微软雅黑" w:hAnsi="微软雅黑" w:eastAsia="微软雅黑" w:cs="微软雅黑"/>
                <w:b/>
                <w:bCs/>
                <w:color w:val="FF0000"/>
                <w:lang w:val="en-US" w:eastAsia="zh-CN"/>
              </w:rPr>
              <w:t>【屏山风景区】</w:t>
            </w:r>
            <w:r>
              <w:rPr>
                <w:rFonts w:hint="eastAsia" w:ascii="微软雅黑" w:hAnsi="微软雅黑" w:eastAsia="微软雅黑" w:cs="微软雅黑"/>
                <w:sz w:val="21"/>
                <w:szCs w:val="21"/>
                <w:lang w:val="en-US" w:eastAsia="zh-CN"/>
              </w:rPr>
              <w:t>（车程约3小时，游玩时间约2-3小时）屏山风景如画，那幽深地缝“一线天”、千尺飞瀑“二等岩”、令人遐想的“三姊妹尖”、易守难攻的“四大关口”、傲然屹立的“五尺门”、风雨沧桑的“六代”土司爵府、劈荆斩浪的“七丈五”、云海仙境“八卦岩”、田氏家族“九大诗人”，洞府和爵府之间的“十字街”、守护屏山的“百泉河”、美丽胜景“千古黑龙蛋”、内藏诗万卷的“万全洞”，这些人文旅游资源，这些古桃源胜景，无不蕴藏土家族浓厚的文化底蕴。峡谷溪水清澈见底，景区内乘坐小木船，体验悬浮之感，船行其中犹如太空飞船。</w:t>
            </w:r>
          </w:p>
          <w:p w14:paraId="591C4EAE">
            <w:pPr>
              <w:spacing w:line="360" w:lineRule="exact"/>
              <w:ind w:left="0" w:leftChars="0" w:right="-21" w:rightChars="-10" w:firstLine="420" w:firstLineChars="0"/>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后前往</w:t>
            </w:r>
            <w:r>
              <w:rPr>
                <w:rFonts w:hint="eastAsia" w:ascii="微软雅黑" w:hAnsi="微软雅黑" w:eastAsia="微软雅黑" w:cs="微软雅黑"/>
                <w:b/>
                <w:bCs/>
                <w:color w:val="FF0000"/>
                <w:lang w:val="en-US" w:eastAsia="zh-CN"/>
              </w:rPr>
              <w:t>【仙山贡水】</w:t>
            </w:r>
            <w:r>
              <w:rPr>
                <w:rFonts w:hint="eastAsia" w:ascii="微软雅黑" w:hAnsi="微软雅黑" w:eastAsia="微软雅黑" w:cs="微软雅黑"/>
                <w:sz w:val="21"/>
                <w:szCs w:val="21"/>
                <w:lang w:val="en-US" w:eastAsia="zh-CN"/>
              </w:rPr>
              <w:t>观赏最美夜景，仙山贡水以贡水河为主轴，串联起清波红妆、豆香留院、筑巢衔梦、湿地芳菲、晨钟暮鼓、施南遗韵、文澜听风、问渠如贡、步里风情、扶摇凌云等十个景点，勾勒出灵韵的城市空间。亭廊桥宇相间，粉墙黛瓦互连，碧水悠悠，青山隐隐，一花一世界，一木一浮生，身在其间，仿若步入画中，全开放式景区已实现“近者悦、远者来”，来恩施了不到宣恩欣赏炫彩夺目的音乐喷泉是不完整的；不体验一下龙游贡水的诗意浪漫是不完整的；不尝一口鲜香麻辣的烤活鱼是不完整的，不赏一场原汁原味的非遗展演是不完整的。</w:t>
            </w:r>
          </w:p>
          <w:p w14:paraId="518F7476">
            <w:pPr>
              <w:spacing w:line="360" w:lineRule="exact"/>
              <w:ind w:left="0" w:leftChars="0" w:right="-21" w:rightChars="-10" w:firstLine="420" w:firstLineChars="0"/>
              <w:rPr>
                <w:rFonts w:hint="eastAsia" w:ascii="微软雅黑" w:hAnsi="微软雅黑" w:eastAsia="微软雅黑" w:cs="微软雅黑"/>
                <w:sz w:val="21"/>
                <w:szCs w:val="22"/>
                <w:lang w:val="en-US" w:eastAsia="zh-CN" w:bidi="zh-CN"/>
              </w:rPr>
            </w:pPr>
            <w:r>
              <w:rPr>
                <w:rFonts w:hint="eastAsia" w:ascii="微软雅黑" w:hAnsi="微软雅黑" w:eastAsia="微软雅黑" w:cs="微软雅黑"/>
                <w:sz w:val="21"/>
                <w:szCs w:val="21"/>
                <w:lang w:val="en-US" w:eastAsia="zh-CN"/>
              </w:rPr>
              <w:t>行程结束后入住酒店休息。</w:t>
            </w:r>
          </w:p>
        </w:tc>
      </w:tr>
      <w:tr w14:paraId="21D5B4B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89"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top"/>
          </w:tcPr>
          <w:p w14:paraId="1910A5DF">
            <w:pPr>
              <w:numPr>
                <w:ilvl w:val="0"/>
                <w:numId w:val="0"/>
              </w:numPr>
              <w:ind w:left="0" w:leftChars="0" w:firstLine="0" w:firstLineChars="0"/>
              <w:rPr>
                <w:rFonts w:hint="default" w:ascii="宋体" w:hAnsi="宋体" w:eastAsia="微软雅黑" w:cs="宋体"/>
                <w:b w:val="0"/>
                <w:bCs w:val="0"/>
                <w:color w:val="00B0F0"/>
                <w:kern w:val="2"/>
                <w:sz w:val="18"/>
                <w:szCs w:val="18"/>
                <w:lang w:val="en-US" w:eastAsia="zh-CN" w:bidi="ar-SA"/>
              </w:rPr>
            </w:pPr>
            <w:r>
              <w:rPr>
                <w:rFonts w:hint="eastAsia" w:ascii="微软雅黑" w:hAnsi="微软雅黑" w:eastAsia="微软雅黑" w:cs="微软雅黑"/>
                <w:b/>
                <w:bCs/>
                <w:color w:val="FFFFFF"/>
                <w:sz w:val="28"/>
                <w:szCs w:val="28"/>
                <w:lang w:eastAsia="zh-CN"/>
              </w:rPr>
              <w:t>第</w:t>
            </w:r>
            <w:r>
              <w:rPr>
                <w:rFonts w:hint="eastAsia" w:ascii="微软雅黑" w:hAnsi="微软雅黑" w:eastAsia="微软雅黑" w:cs="微软雅黑"/>
                <w:b/>
                <w:bCs/>
                <w:color w:val="FFFFFF"/>
                <w:sz w:val="28"/>
                <w:szCs w:val="28"/>
                <w:lang w:val="en-US" w:eastAsia="zh-CN"/>
              </w:rPr>
              <w:t>五</w:t>
            </w:r>
            <w:r>
              <w:rPr>
                <w:rFonts w:hint="eastAsia" w:ascii="微软雅黑" w:hAnsi="微软雅黑" w:eastAsia="微软雅黑" w:cs="微软雅黑"/>
                <w:b/>
                <w:bCs/>
                <w:color w:val="FFFFFF"/>
                <w:sz w:val="28"/>
                <w:szCs w:val="28"/>
                <w:lang w:eastAsia="zh-CN"/>
              </w:rPr>
              <w:t>天</w:t>
            </w:r>
            <w:r>
              <w:rPr>
                <w:rFonts w:hint="eastAsia" w:ascii="微软雅黑" w:hAnsi="微软雅黑" w:eastAsia="微软雅黑" w:cs="微软雅黑"/>
                <w:b/>
                <w:bCs/>
                <w:color w:val="FFFFFF"/>
                <w:sz w:val="28"/>
                <w:szCs w:val="28"/>
                <w:lang w:val="en-US" w:eastAsia="zh-CN"/>
              </w:rPr>
              <w:t xml:space="preserve"> 恩施→武汉→出发地                                      </w:t>
            </w:r>
            <w:r>
              <w:rPr>
                <w:rFonts w:hint="eastAsia" w:ascii="微软雅黑" w:hAnsi="微软雅黑" w:eastAsia="微软雅黑" w:cs="微软雅黑"/>
                <w:b/>
                <w:bCs/>
                <w:color w:val="FFFFFF"/>
                <w:sz w:val="24"/>
              </w:rPr>
              <w:t>用餐/</w:t>
            </w:r>
            <w:r>
              <w:rPr>
                <w:rFonts w:hint="eastAsia" w:ascii="微软雅黑" w:hAnsi="微软雅黑" w:eastAsia="微软雅黑" w:cs="微软雅黑"/>
                <w:b/>
                <w:bCs/>
                <w:color w:val="FFFFFF"/>
                <w:sz w:val="24"/>
                <w:lang w:val="en-US" w:eastAsia="zh-CN"/>
              </w:rPr>
              <w:t xml:space="preserve">早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val="en-US" w:eastAsia="zh-CN"/>
              </w:rPr>
              <w:t>温馨的家</w:t>
            </w:r>
          </w:p>
        </w:tc>
      </w:tr>
      <w:tr w14:paraId="072F83D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02316ACD">
            <w:pPr>
              <w:spacing w:line="360" w:lineRule="exact"/>
              <w:ind w:left="0" w:leftChars="0" w:right="-21" w:rightChars="-10" w:firstLine="420" w:firstLineChars="0"/>
              <w:rPr>
                <w:rFonts w:hint="eastAsia" w:ascii="微软雅黑" w:hAnsi="微软雅黑" w:eastAsia="微软雅黑" w:cs="微软雅黑"/>
                <w:kern w:val="2"/>
                <w:sz w:val="21"/>
                <w:szCs w:val="22"/>
                <w:lang w:val="en-US" w:eastAsia="zh-CN" w:bidi="zh-CN"/>
              </w:rPr>
            </w:pPr>
            <w:r>
              <w:rPr>
                <w:rFonts w:hint="eastAsia" w:ascii="微软雅黑" w:hAnsi="微软雅黑" w:eastAsia="微软雅黑" w:cs="微软雅黑"/>
                <w:sz w:val="21"/>
                <w:szCs w:val="21"/>
                <w:lang w:val="en-US" w:eastAsia="zh-CN"/>
              </w:rPr>
              <w:t>早餐后自由活动，适时专人送站前往车站返程，返回温馨的家，结束愉快的恩施之旅！</w:t>
            </w:r>
          </w:p>
        </w:tc>
      </w:tr>
      <w:tr w14:paraId="1C9915A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tcPr>
          <w:p w14:paraId="0745B434">
            <w:pPr>
              <w:spacing w:line="360" w:lineRule="exact"/>
              <w:rPr>
                <w:rFonts w:hint="eastAsia" w:ascii="微软雅黑" w:hAnsi="微软雅黑" w:eastAsia="微软雅黑" w:cs="微软雅黑"/>
              </w:rPr>
            </w:pPr>
            <w:r>
              <w:rPr>
                <w:rFonts w:hint="eastAsia" w:ascii="微软雅黑" w:hAnsi="微软雅黑" w:eastAsia="微软雅黑" w:cs="微软雅黑"/>
                <w:b/>
                <w:color w:val="FF0000"/>
                <w:kern w:val="0"/>
                <w:sz w:val="24"/>
                <w:szCs w:val="24"/>
                <w:highlight w:val="yellow"/>
                <w:lang w:val="en-US" w:eastAsia="zh-CN" w:bidi="ar-SA"/>
              </w:rPr>
              <w:t>报名时请如实告知是否为失信人，客人因失信人原因造成的所有损失（机票、车位、导服）由客人自行承担！！！</w:t>
            </w:r>
          </w:p>
        </w:tc>
      </w:tr>
      <w:tr w14:paraId="7B81735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78" w:hRule="atLeast"/>
        </w:trPr>
        <w:tc>
          <w:tcPr>
            <w:tcW w:w="11628" w:type="dxa"/>
            <w:gridSpan w:val="6"/>
            <w:tcBorders>
              <w:top w:val="single" w:color="auto" w:sz="4" w:space="0"/>
              <w:left w:val="single" w:color="auto" w:sz="4" w:space="0"/>
              <w:bottom w:val="single" w:color="auto" w:sz="4" w:space="0"/>
              <w:right w:val="single" w:color="auto" w:sz="4" w:space="0"/>
            </w:tcBorders>
          </w:tcPr>
          <w:p w14:paraId="7EEF34DE">
            <w:pPr>
              <w:keepNext w:val="0"/>
              <w:keepLines w:val="0"/>
              <w:pageBreakBefore w:val="0"/>
              <w:widowControl w:val="0"/>
              <w:kinsoku/>
              <w:wordWrap/>
              <w:overflowPunct/>
              <w:topLinePunct w:val="0"/>
              <w:autoSpaceDE/>
              <w:autoSpaceDN/>
              <w:bidi w:val="0"/>
              <w:adjustRightInd/>
              <w:snapToGrid/>
              <w:spacing w:line="360" w:lineRule="exact"/>
              <w:textAlignment w:val="auto"/>
            </w:pPr>
            <w:r>
              <w:rPr>
                <w:rFonts w:hint="eastAsia" w:ascii="微软雅黑" w:hAnsi="微软雅黑" w:eastAsia="微软雅黑" w:cs="微软雅黑"/>
                <w:b/>
                <w:color w:val="0000FF"/>
                <w:kern w:val="0"/>
                <w:sz w:val="21"/>
                <w:szCs w:val="21"/>
                <w:highlight w:val="yellow"/>
              </w:rPr>
              <w:t>备注：由于客人报名时间及报名方式不同，导致报名价格不同；若客人在旅途中私自比较价格，引起不必要的投诉，我司不予处理并需当场补齐出团前优惠的差额！感谢您的理解与配合！</w:t>
            </w:r>
          </w:p>
        </w:tc>
      </w:tr>
      <w:tr w14:paraId="4280752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tcPr>
          <w:p w14:paraId="0A826513">
            <w:pPr>
              <w:keepNext w:val="0"/>
              <w:keepLines w:val="0"/>
              <w:pageBreakBefore w:val="0"/>
              <w:widowControl w:val="0"/>
              <w:shd w:val="clear" w:color="auto" w:fill="auto"/>
              <w:tabs>
                <w:tab w:val="left" w:pos="9240"/>
              </w:tabs>
              <w:kinsoku/>
              <w:wordWrap/>
              <w:overflowPunct/>
              <w:topLinePunct w:val="0"/>
              <w:autoSpaceDE/>
              <w:autoSpaceDN/>
              <w:bidi w:val="0"/>
              <w:adjustRightInd/>
              <w:snapToGrid/>
              <w:spacing w:before="20" w:line="360" w:lineRule="exact"/>
              <w:ind w:right="437"/>
              <w:jc w:val="both"/>
              <w:textAlignment w:val="auto"/>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☆☆接待标准☆☆</w:t>
            </w:r>
          </w:p>
          <w:p w14:paraId="2418A547">
            <w:pPr>
              <w:spacing w:line="360" w:lineRule="exact"/>
              <w:ind w:left="420" w:leftChars="0" w:right="-21" w:rightChars="-10" w:hanging="420" w:firstLineChars="0"/>
              <w:rPr>
                <w:rFonts w:hint="default" w:ascii="微软雅黑" w:hAnsi="微软雅黑" w:eastAsia="微软雅黑" w:cs="微软雅黑"/>
                <w:sz w:val="21"/>
                <w:szCs w:val="21"/>
                <w:lang w:val="en-US" w:eastAsia="zh-CN"/>
              </w:rPr>
            </w:pPr>
            <w:r>
              <w:rPr>
                <w:rFonts w:hint="default" w:ascii="微软雅黑" w:hAnsi="微软雅黑" w:eastAsia="微软雅黑" w:cs="微软雅黑"/>
                <w:sz w:val="21"/>
                <w:szCs w:val="21"/>
                <w:lang w:val="en-US" w:eastAsia="zh-CN"/>
              </w:rPr>
              <w:t>1、</w:t>
            </w:r>
            <w:r>
              <w:rPr>
                <w:rFonts w:hint="eastAsia" w:ascii="微软雅黑" w:hAnsi="微软雅黑" w:eastAsia="微软雅黑" w:cs="微软雅黑"/>
                <w:sz w:val="21"/>
                <w:szCs w:val="21"/>
                <w:lang w:val="en-US" w:eastAsia="zh-CN"/>
              </w:rPr>
              <w:t>门票：含行程所列景点大门票预约（游客必须携带二代身份证，或户口本），本产品为特价活动班，门票已按照旅行社协议价核算而非景区挂牌价，故门票优免不以景区挂牌价为参考标准，任何年龄及证件无任何二次优惠免票退费，选择此产品即视为接受此约定内容。</w:t>
            </w:r>
          </w:p>
          <w:p w14:paraId="005E96FE">
            <w:pPr>
              <w:spacing w:line="360" w:lineRule="exact"/>
              <w:ind w:left="420" w:leftChars="0" w:right="-21" w:rightChars="-10" w:hanging="420" w:firstLineChars="0"/>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2、车：当地空调旅游车，保证每人一正座</w:t>
            </w:r>
          </w:p>
          <w:p w14:paraId="3115A94B">
            <w:pPr>
              <w:spacing w:line="360" w:lineRule="exact"/>
              <w:ind w:left="420" w:leftChars="0" w:right="-21" w:rightChars="-10" w:hanging="420" w:firstLineChars="0"/>
              <w:rPr>
                <w:rFonts w:hint="default" w:ascii="微软雅黑" w:hAnsi="微软雅黑" w:eastAsia="微软雅黑" w:cs="微软雅黑"/>
                <w:sz w:val="21"/>
                <w:szCs w:val="21"/>
                <w:lang w:val="en-US" w:eastAsia="zh-CN"/>
              </w:rPr>
            </w:pPr>
            <w:r>
              <w:rPr>
                <w:rFonts w:hint="default" w:ascii="微软雅黑" w:hAnsi="微软雅黑" w:eastAsia="微软雅黑" w:cs="微软雅黑"/>
                <w:sz w:val="21"/>
                <w:szCs w:val="21"/>
                <w:lang w:val="en-US" w:eastAsia="zh-CN"/>
              </w:rPr>
              <w:t>3、</w:t>
            </w:r>
            <w:r>
              <w:rPr>
                <w:rFonts w:hint="eastAsia" w:ascii="微软雅黑" w:hAnsi="微软雅黑" w:eastAsia="微软雅黑" w:cs="微软雅黑"/>
                <w:sz w:val="21"/>
                <w:szCs w:val="21"/>
                <w:lang w:val="en-US" w:eastAsia="zh-CN"/>
              </w:rPr>
              <w:t>餐：含餐4早5正（不占床不含早餐，酒店早餐，自愿放弃不吃，费用不退，正餐用餐，10人一桌，人数减少菜品相应减少，不用不退费用，请知晓），因本产生针对全国散客，不能保证都能尽大众口味，敬请谅解，如未按我社所安排进行游览，行程中所含餐视为自动放弃，不退不换）。</w:t>
            </w:r>
          </w:p>
          <w:p w14:paraId="56E3C428">
            <w:pPr>
              <w:spacing w:line="360" w:lineRule="exact"/>
              <w:ind w:left="420" w:leftChars="0" w:right="-21" w:rightChars="-10" w:hanging="420" w:firstLineChars="0"/>
              <w:rPr>
                <w:rFonts w:hint="default" w:ascii="微软雅黑" w:hAnsi="微软雅黑" w:eastAsia="微软雅黑" w:cs="微软雅黑"/>
                <w:sz w:val="21"/>
                <w:szCs w:val="21"/>
                <w:lang w:val="en-US" w:eastAsia="zh-CN"/>
              </w:rPr>
            </w:pPr>
            <w:r>
              <w:rPr>
                <w:rFonts w:hint="default" w:ascii="微软雅黑" w:hAnsi="微软雅黑" w:eastAsia="微软雅黑" w:cs="微软雅黑"/>
                <w:sz w:val="21"/>
                <w:szCs w:val="21"/>
                <w:lang w:val="en-US" w:eastAsia="zh-CN"/>
              </w:rPr>
              <w:t>4、</w:t>
            </w:r>
            <w:r>
              <w:rPr>
                <w:rFonts w:hint="eastAsia" w:ascii="微软雅黑" w:hAnsi="微软雅黑" w:eastAsia="微软雅黑" w:cs="微软雅黑"/>
                <w:sz w:val="21"/>
                <w:szCs w:val="21"/>
                <w:lang w:val="en-US" w:eastAsia="zh-CN"/>
              </w:rPr>
              <w:t>导游：全程优秀地接当地中文讲解服务（散拼接送时为工作人员，请谅解）</w:t>
            </w:r>
          </w:p>
          <w:p w14:paraId="4FB44414">
            <w:pPr>
              <w:spacing w:line="360" w:lineRule="exact"/>
              <w:ind w:left="420" w:leftChars="0" w:right="-21" w:rightChars="-10" w:hanging="420" w:firstLineChars="0"/>
              <w:rPr>
                <w:rFonts w:hint="default" w:ascii="微软雅黑" w:hAnsi="微软雅黑" w:eastAsia="微软雅黑" w:cs="微软雅黑"/>
                <w:color w:val="000000"/>
                <w:sz w:val="24"/>
                <w:szCs w:val="24"/>
                <w:lang w:val="en-US" w:eastAsia="zh-CN"/>
              </w:rPr>
            </w:pPr>
            <w:r>
              <w:rPr>
                <w:rFonts w:hint="default" w:ascii="微软雅黑" w:hAnsi="微软雅黑" w:eastAsia="微软雅黑" w:cs="微软雅黑"/>
                <w:sz w:val="21"/>
                <w:szCs w:val="21"/>
                <w:lang w:val="en-US" w:eastAsia="zh-CN"/>
              </w:rPr>
              <w:t>5、</w:t>
            </w:r>
            <w:r>
              <w:rPr>
                <w:rFonts w:hint="eastAsia" w:ascii="微软雅黑" w:hAnsi="微软雅黑" w:eastAsia="微软雅黑" w:cs="微软雅黑"/>
                <w:sz w:val="21"/>
                <w:szCs w:val="21"/>
                <w:lang w:val="en-US" w:eastAsia="zh-CN"/>
              </w:rPr>
              <w:t>保险：含旅行社责任险（强烈建议游客购买旅游意外险）</w:t>
            </w:r>
          </w:p>
        </w:tc>
      </w:tr>
      <w:tr w14:paraId="5F042BB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46" w:hRule="atLeast"/>
        </w:trPr>
        <w:tc>
          <w:tcPr>
            <w:tcW w:w="11628" w:type="dxa"/>
            <w:gridSpan w:val="6"/>
            <w:tcBorders>
              <w:top w:val="single" w:color="auto" w:sz="4" w:space="0"/>
              <w:left w:val="single" w:color="auto" w:sz="4" w:space="0"/>
              <w:bottom w:val="single" w:color="auto" w:sz="4" w:space="0"/>
              <w:right w:val="single" w:color="auto" w:sz="4" w:space="0"/>
            </w:tcBorders>
          </w:tcPr>
          <w:p w14:paraId="0FE2D7CA">
            <w:pPr>
              <w:keepNext w:val="0"/>
              <w:keepLines w:val="0"/>
              <w:pageBreakBefore w:val="0"/>
              <w:widowControl w:val="0"/>
              <w:shd w:val="clear" w:color="auto" w:fill="auto"/>
              <w:tabs>
                <w:tab w:val="left" w:pos="9240"/>
              </w:tabs>
              <w:kinsoku/>
              <w:wordWrap/>
              <w:overflowPunct/>
              <w:topLinePunct w:val="0"/>
              <w:autoSpaceDE/>
              <w:autoSpaceDN/>
              <w:bidi w:val="0"/>
              <w:adjustRightInd/>
              <w:snapToGrid/>
              <w:spacing w:before="20" w:line="360" w:lineRule="exact"/>
              <w:ind w:right="437"/>
              <w:jc w:val="both"/>
              <w:textAlignment w:val="auto"/>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☆☆儿童接待标准☆☆</w:t>
            </w:r>
          </w:p>
          <w:p w14:paraId="48938414">
            <w:pPr>
              <w:spacing w:line="360" w:lineRule="exact"/>
              <w:ind w:left="0" w:leftChars="0" w:right="-21" w:rightChars="-10" w:firstLine="0" w:firstLineChars="0"/>
              <w:rPr>
                <w:rFonts w:ascii="微软雅黑" w:hAnsi="微软雅黑" w:eastAsia="微软雅黑" w:cs="微软雅黑"/>
                <w:sz w:val="21"/>
                <w:szCs w:val="21"/>
              </w:rPr>
            </w:pPr>
            <w:r>
              <w:rPr>
                <w:rFonts w:hint="eastAsia" w:ascii="微软雅黑" w:hAnsi="微软雅黑" w:eastAsia="微软雅黑" w:cs="微软雅黑"/>
                <w:sz w:val="21"/>
                <w:szCs w:val="21"/>
                <w:lang w:val="en-US" w:eastAsia="zh-CN"/>
              </w:rPr>
              <w:t>1.2M以下儿童仅含当地旅游车位及讲解服务和半餐，其他产生任何费用现付。注：根据运管部门的相关规定，凡带儿童出团旅游的游客，不管多大的小孩必须占座位！报团的时候请告知旅行社是否有小孩跟随，如有隐瞒，司机发现超载拒绝驾驶，同时有权请客人下车！</w:t>
            </w:r>
          </w:p>
        </w:tc>
      </w:tr>
      <w:tr w14:paraId="759B0D8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00" w:hRule="atLeast"/>
        </w:trPr>
        <w:tc>
          <w:tcPr>
            <w:tcW w:w="11628" w:type="dxa"/>
            <w:gridSpan w:val="6"/>
            <w:tcBorders>
              <w:top w:val="single" w:color="auto" w:sz="4" w:space="0"/>
              <w:left w:val="single" w:color="auto" w:sz="4" w:space="0"/>
              <w:bottom w:val="single" w:color="auto" w:sz="4" w:space="0"/>
              <w:right w:val="single" w:color="auto" w:sz="4" w:space="0"/>
            </w:tcBorders>
          </w:tcPr>
          <w:p w14:paraId="7B0C4C1C">
            <w:pPr>
              <w:autoSpaceDN w:val="0"/>
              <w:snapToGrid w:val="0"/>
              <w:spacing w:line="320" w:lineRule="exact"/>
              <w:ind w:right="420" w:rightChars="200"/>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参考酒店</w:t>
            </w:r>
            <w:r>
              <w:rPr>
                <w:rFonts w:hint="eastAsia" w:ascii="微软雅黑" w:hAnsi="微软雅黑" w:eastAsia="微软雅黑" w:cs="微软雅黑"/>
                <w:b/>
                <w:bCs/>
                <w:sz w:val="24"/>
                <w:highlight w:val="yellow"/>
                <w:lang w:val="en-US" w:eastAsia="zh-CN"/>
              </w:rPr>
              <w:t>☆☆</w:t>
            </w:r>
          </w:p>
          <w:p w14:paraId="6F2D14E4">
            <w:pPr>
              <w:spacing w:line="360" w:lineRule="exact"/>
              <w:ind w:left="0" w:leftChars="0" w:right="-21" w:rightChars="-10" w:firstLine="0" w:firstLineChars="0"/>
              <w:rPr>
                <w:rFonts w:hint="eastAsia"/>
                <w:lang w:val="en-US" w:eastAsia="zh-CN"/>
              </w:rPr>
            </w:pPr>
            <w:r>
              <w:rPr>
                <w:rFonts w:hint="eastAsia" w:ascii="微软雅黑" w:hAnsi="微软雅黑" w:eastAsia="微软雅黑" w:cs="微软雅黑"/>
                <w:sz w:val="21"/>
                <w:szCs w:val="21"/>
                <w:lang w:val="en-US" w:eastAsia="zh-CN"/>
              </w:rPr>
              <w:t>诗曼、珙桐别苑、路客、怡合之星、城市便捷、一路同行、御景轩、铂尔曼、灵秀假日、瑞都、城市达人、松月楼精品、天珠精品 、和颐假日、巴里岛、奎苑、城市优选、速8、舒悦、华舒酒店、环岛假日酒店、贝锦卡、凤玺天、 晨曦假日、念家、悦朗江畔、日晨智能、柏雅、灵秀之星、瑞赛精品、柏曼、瑞河连锁、民航、君豪大酒店、金山大桥景华、溪龙、和馨苑、瑞锦精品、瑞都假日、金帝精品、百轩源、漫水居、泊客湾精品、晚亭酒店等同级别酒店；</w:t>
            </w:r>
          </w:p>
        </w:tc>
      </w:tr>
      <w:tr w14:paraId="7DB046B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tcPr>
          <w:p w14:paraId="4CB4F9E1">
            <w:pPr>
              <w:spacing w:line="360" w:lineRule="exact"/>
              <w:ind w:left="0" w:leftChars="0" w:firstLine="0" w:firstLineChars="0"/>
              <w:rPr>
                <w:b/>
                <w:bCs/>
              </w:rPr>
            </w:pPr>
            <w:r>
              <w:rPr>
                <w:rFonts w:hint="eastAsia" w:ascii="微软雅黑" w:hAnsi="微软雅黑" w:eastAsia="微软雅黑" w:cs="微软雅黑"/>
                <w:b/>
                <w:bCs/>
                <w:sz w:val="24"/>
                <w:highlight w:val="yellow"/>
                <w:lang w:val="en-US" w:eastAsia="zh-CN"/>
              </w:rPr>
              <w:t>☆☆费用</w:t>
            </w:r>
            <w:r>
              <w:rPr>
                <w:rFonts w:hint="eastAsia" w:ascii="微软雅黑" w:hAnsi="微软雅黑" w:eastAsia="微软雅黑" w:cs="微软雅黑"/>
                <w:b/>
                <w:bCs/>
                <w:sz w:val="24"/>
                <w:highlight w:val="yellow"/>
              </w:rPr>
              <w:t>标准</w:t>
            </w:r>
            <w:r>
              <w:rPr>
                <w:rFonts w:hint="eastAsia" w:ascii="微软雅黑" w:hAnsi="微软雅黑" w:eastAsia="微软雅黑" w:cs="微软雅黑"/>
                <w:b/>
                <w:bCs/>
                <w:sz w:val="24"/>
                <w:highlight w:val="yellow"/>
                <w:lang w:val="en-US" w:eastAsia="zh-CN"/>
              </w:rPr>
              <w:t>☆☆</w:t>
            </w:r>
          </w:p>
          <w:p w14:paraId="2FA1370D">
            <w:pPr>
              <w:spacing w:line="360" w:lineRule="exact"/>
              <w:ind w:left="280" w:leftChars="0" w:right="-21" w:rightChars="-10" w:hanging="280" w:firstLineChars="0"/>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1、自费套餐：499元/人（包含恩施大峡谷景交+地面缆车+清江蝴蝶岩船票+地心谷景交+屏山船票+车导综合服务费，当地现付给导游，报名参加此行程即表示认可本必消套餐，相关费用不用不退费），景区配套购物场所及路边加水用餐处商店摊点概不属于旅行社安排服务范畴，请根据个人喜好消费。</w:t>
            </w:r>
          </w:p>
          <w:p w14:paraId="738E0214">
            <w:pPr>
              <w:spacing w:line="360" w:lineRule="exact"/>
              <w:ind w:left="280" w:leftChars="0" w:right="-21" w:rightChars="-10" w:hanging="280" w:firstLineChars="0"/>
              <w:rPr>
                <w:rFonts w:hint="eastAsia" w:ascii="微软雅黑" w:hAnsi="微软雅黑" w:eastAsia="微软雅黑" w:cs="微软雅黑"/>
                <w:lang w:val="en-US" w:eastAsia="zh-CN"/>
              </w:rPr>
            </w:pPr>
            <w:r>
              <w:rPr>
                <w:rFonts w:hint="eastAsia" w:ascii="微软雅黑" w:hAnsi="微软雅黑" w:eastAsia="微软雅黑" w:cs="微软雅黑"/>
                <w:sz w:val="21"/>
                <w:szCs w:val="21"/>
                <w:lang w:val="en-US" w:eastAsia="zh-CN"/>
              </w:rPr>
              <w:t>2、景区交通（自愿乘坐）：</w:t>
            </w:r>
            <w:r>
              <w:rPr>
                <w:rFonts w:hint="eastAsia" w:ascii="微软雅黑" w:hAnsi="微软雅黑" w:eastAsia="微软雅黑" w:cs="微软雅黑"/>
                <w:color w:val="000000"/>
                <w:sz w:val="21"/>
                <w:szCs w:val="21"/>
                <w:lang w:val="en-US" w:eastAsia="zh-CN"/>
              </w:rPr>
              <w:t>大峡谷七星寨上行索道 105 元/人、下行索道 100元或电梯30 元/人；云龙河地缝小蛮腰观光垂直电梯30元自愿自理、地心谷玻璃桥70元/人、空中魔毯25元/人、上行电梯35元/人，屏山悬浮拍照船20-50元/人或行程中未提及的费用</w:t>
            </w:r>
          </w:p>
          <w:p w14:paraId="3A99A05A">
            <w:pPr>
              <w:spacing w:line="360" w:lineRule="exact"/>
              <w:ind w:left="280" w:leftChars="0" w:right="-21" w:rightChars="-10" w:hanging="280" w:firstLineChars="0"/>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3、因旅游者违约、自身过错、自身疾病等自身原因导致的人身财产损失而额外支付的费用；</w:t>
            </w:r>
          </w:p>
          <w:p w14:paraId="338E9A0D">
            <w:pPr>
              <w:spacing w:line="360" w:lineRule="exact"/>
              <w:ind w:left="280" w:leftChars="0" w:right="-21" w:rightChars="-10" w:hanging="280" w:firstLineChars="0"/>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4、全程入住酒店产生的单房差费用；</w:t>
            </w:r>
          </w:p>
          <w:p w14:paraId="44F75B06">
            <w:pPr>
              <w:spacing w:line="360" w:lineRule="exact"/>
              <w:ind w:left="280" w:leftChars="0" w:right="-21" w:rightChars="-10" w:hanging="280" w:firstLineChars="0"/>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5、旅游意外保险及航空保险（建议旅游者购买）；</w:t>
            </w:r>
          </w:p>
          <w:p w14:paraId="0670E08D">
            <w:pPr>
              <w:spacing w:line="360" w:lineRule="exact"/>
              <w:ind w:left="280" w:leftChars="0" w:right="-21" w:rightChars="-10" w:hanging="280" w:firstLineChars="0"/>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6、因交通延误等意外事件导致的额外费用；</w:t>
            </w:r>
          </w:p>
          <w:p w14:paraId="209EC905">
            <w:pPr>
              <w:spacing w:line="360" w:lineRule="exact"/>
              <w:ind w:left="280" w:leftChars="0" w:right="-21" w:rightChars="-10" w:hanging="280" w:firstLineChars="0"/>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7、儿童报价以外产生的其他费用需游客自理；</w:t>
            </w:r>
          </w:p>
          <w:p w14:paraId="00199511">
            <w:pPr>
              <w:spacing w:line="360" w:lineRule="exact"/>
              <w:ind w:left="280" w:leftChars="0" w:right="-21" w:rightChars="-10" w:hanging="280" w:firstLineChars="0"/>
            </w:pPr>
            <w:r>
              <w:rPr>
                <w:rFonts w:hint="eastAsia" w:ascii="微软雅黑" w:hAnsi="微软雅黑" w:eastAsia="微软雅黑" w:cs="微软雅黑"/>
                <w:sz w:val="21"/>
                <w:szCs w:val="21"/>
                <w:lang w:val="en-US" w:eastAsia="zh-CN"/>
              </w:rPr>
              <w:t>8、不占床位游客不含早餐，不含单房差。</w:t>
            </w:r>
          </w:p>
        </w:tc>
      </w:tr>
      <w:tr w14:paraId="7620CB9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84" w:hRule="atLeast"/>
        </w:trPr>
        <w:tc>
          <w:tcPr>
            <w:tcW w:w="11628" w:type="dxa"/>
            <w:gridSpan w:val="6"/>
            <w:tcBorders>
              <w:top w:val="single" w:color="auto" w:sz="4" w:space="0"/>
              <w:left w:val="single" w:color="auto" w:sz="4" w:space="0"/>
              <w:bottom w:val="single" w:color="auto" w:sz="4" w:space="0"/>
              <w:right w:val="single" w:color="auto" w:sz="4" w:space="0"/>
            </w:tcBorders>
          </w:tcPr>
          <w:p w14:paraId="276235E1">
            <w:pPr>
              <w:spacing w:line="360" w:lineRule="exact"/>
              <w:ind w:left="0" w:leftChars="0" w:firstLine="0" w:firstLineChars="0"/>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☆☆特别提醒☆☆</w:t>
            </w:r>
          </w:p>
          <w:p w14:paraId="32FCADBB">
            <w:pPr>
              <w:spacing w:line="360" w:lineRule="exact"/>
              <w:ind w:left="280" w:leftChars="0" w:right="-21" w:rightChars="-10" w:hanging="280" w:firstLineChars="0"/>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★参团限制：</w:t>
            </w:r>
          </w:p>
          <w:p w14:paraId="432EE9AC">
            <w:pPr>
              <w:spacing w:line="360" w:lineRule="exact"/>
              <w:ind w:left="280" w:leftChars="0" w:right="-21" w:rightChars="-10" w:hanging="280" w:firstLineChars="0"/>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1、疾病患者（传染性病、心脑血管病、呼吸系统病、精神病、严重贫血和低血糖等）、孕妇及行动不便的、大中型手术的恢复期的、75 周岁以上的老人谢绝报名。</w:t>
            </w:r>
          </w:p>
          <w:p w14:paraId="23936EA4">
            <w:pPr>
              <w:spacing w:line="360" w:lineRule="exact"/>
              <w:ind w:left="280" w:leftChars="0" w:right="-21" w:rightChars="-10" w:hanging="280" w:firstLineChars="0"/>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2、依据本线路的特点，60 岁-75 岁的老人，报名时需提供适合本次旅游的《健康声明》及《旅行社免责书》组团社跟游客签订！</w:t>
            </w:r>
          </w:p>
          <w:p w14:paraId="781D9FAB">
            <w:pPr>
              <w:spacing w:line="360" w:lineRule="exact"/>
              <w:ind w:left="280" w:leftChars="0" w:right="-21" w:rightChars="-10" w:hanging="280" w:firstLineChars="0"/>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★注意事项：</w:t>
            </w:r>
          </w:p>
          <w:p w14:paraId="3DF3489B">
            <w:pPr>
              <w:spacing w:line="360" w:lineRule="exact"/>
              <w:ind w:left="280" w:leftChars="0" w:right="-21" w:rightChars="-10" w:hanging="280" w:firstLineChars="0"/>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1、报名前请来电确认余位；</w:t>
            </w:r>
          </w:p>
          <w:p w14:paraId="2346BE49">
            <w:pPr>
              <w:spacing w:line="360" w:lineRule="exact"/>
              <w:ind w:left="280" w:leftChars="0" w:right="-21" w:rightChars="-10" w:hanging="280" w:firstLineChars="0"/>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2、报名时请提供客人准确的身份证复印件。</w:t>
            </w:r>
          </w:p>
          <w:p w14:paraId="2E7C3DCD">
            <w:pPr>
              <w:spacing w:line="360" w:lineRule="exact"/>
              <w:ind w:left="280" w:leftChars="0" w:right="-21" w:rightChars="-10" w:hanging="280" w:firstLineChars="0"/>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3、火车票：出票成功后，若发生退票、改签，如若产生费用，客人自行承担，收费标准以火车站执行标准为准！    另我社需收取开票手续费（具体收费标准以实际出票为准）</w:t>
            </w:r>
          </w:p>
          <w:p w14:paraId="1C88D60B">
            <w:pPr>
              <w:spacing w:line="360" w:lineRule="exact"/>
              <w:ind w:left="280" w:leftChars="0" w:right="-21" w:rightChars="-10" w:hanging="280" w:firstLineChars="0"/>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4、退团/改期地接损失： 报名成功后，合同一旦签订，我社即正式安排接待操作，酒店费用、车费、餐费及门票等已提前支付！若发生退团/改期，我社将根据实际情况收取相应地接损失或全部地接损失，具体以我社核实后，告知为准！</w:t>
            </w:r>
          </w:p>
          <w:p w14:paraId="0E3B75B8">
            <w:pPr>
              <w:spacing w:line="360" w:lineRule="exact"/>
              <w:ind w:left="280" w:leftChars="0" w:right="-21" w:rightChars="-10" w:hanging="280" w:firstLineChars="0"/>
            </w:pPr>
            <w:r>
              <w:rPr>
                <w:rFonts w:hint="eastAsia" w:ascii="微软雅黑" w:hAnsi="微软雅黑" w:eastAsia="微软雅黑" w:cs="微软雅黑"/>
                <w:sz w:val="21"/>
                <w:szCs w:val="21"/>
                <w:lang w:val="en-US" w:eastAsia="zh-CN"/>
              </w:rPr>
              <w:t>以上违约条款，请仔细阅读，如有异议，请勿报名！</w:t>
            </w:r>
          </w:p>
        </w:tc>
      </w:tr>
      <w:tr w14:paraId="5D2B18F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2593" w:hRule="atLeast"/>
        </w:trPr>
        <w:tc>
          <w:tcPr>
            <w:tcW w:w="11628" w:type="dxa"/>
            <w:gridSpan w:val="6"/>
            <w:tcBorders>
              <w:top w:val="single" w:color="auto" w:sz="4" w:space="0"/>
              <w:left w:val="single" w:color="auto" w:sz="4" w:space="0"/>
              <w:bottom w:val="single" w:color="auto" w:sz="4" w:space="0"/>
              <w:right w:val="single" w:color="auto" w:sz="4" w:space="0"/>
            </w:tcBorders>
          </w:tcPr>
          <w:p w14:paraId="15A0997F">
            <w:pPr>
              <w:spacing w:line="360" w:lineRule="exact"/>
              <w:ind w:left="0" w:leftChars="0" w:firstLine="0" w:firstLineChars="0"/>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☆☆温馨提示☆☆</w:t>
            </w:r>
          </w:p>
          <w:p w14:paraId="1F68D1B7">
            <w:pPr>
              <w:spacing w:line="360" w:lineRule="exact"/>
              <w:ind w:left="280" w:leftChars="0" w:right="-21" w:rightChars="-10" w:hanging="280" w:firstLineChars="0"/>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1、以上专线为散客拼团，团队过程中可能会出现等人等车情况，烦请您多多包容与理解！</w:t>
            </w:r>
          </w:p>
          <w:p w14:paraId="2925E5E1">
            <w:pPr>
              <w:spacing w:line="360" w:lineRule="exact"/>
              <w:ind w:left="280" w:leftChars="0" w:right="-21" w:rightChars="-10" w:hanging="280" w:firstLineChars="0"/>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2、遇人力不可抗拒的因素（自然灾害、政府行为等）或不可归责于旅行社的意外情况（天气变化、道路堵塞、列车航班晚点等），在不影响景点游览时我社将保留调整行程先后顺序的权利。因变更而产生的费用由游客承担，客人因为自身原中途离团，不退任何费用。</w:t>
            </w:r>
          </w:p>
          <w:p w14:paraId="0DEF7F4A">
            <w:pPr>
              <w:spacing w:line="360" w:lineRule="exact"/>
              <w:ind w:left="280" w:leftChars="0" w:right="-21" w:rightChars="-10" w:hanging="280" w:firstLineChars="0"/>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3、因不可抗拒原因导致的火车、公路、轮船延误、滞留；或因旅游旺季各景点、车站、餐厅人流量过大等客观因素导致的拥挤、等候时间过长，无法按原计划安排行程而造成的一切损失及后果，本公司不承担任何费用和法律责任。</w:t>
            </w:r>
          </w:p>
          <w:p w14:paraId="36DFE8DC">
            <w:pPr>
              <w:spacing w:line="360" w:lineRule="exact"/>
              <w:ind w:left="280" w:leftChars="0" w:right="-21" w:rightChars="-10" w:hanging="280" w:firstLineChars="0"/>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4、请您在预订时务必提供与有效证件一致的准确的、完整的个人身份信息，以免带来不必要的经济损失。请随身带好自己的身份证原件，儿童带好户口本原件。机票一经开出不得签转、更改、退票；火车票若退票，由客人自行持身份证去火车站退票。</w:t>
            </w:r>
          </w:p>
          <w:p w14:paraId="502773B8">
            <w:pPr>
              <w:spacing w:line="360" w:lineRule="exact"/>
              <w:ind w:left="280" w:leftChars="0" w:right="-21" w:rightChars="-10" w:hanging="280" w:firstLineChars="0"/>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5、请备好个人常用药品（如创可贴、消炎药、感冒药、晕车药等），行程中凡公共场所的商店请游客谨慎购物，以上行为属个人行为，旅行社不承担因此造成的任何责任。</w:t>
            </w:r>
          </w:p>
          <w:p w14:paraId="32D438C4">
            <w:pPr>
              <w:spacing w:line="360" w:lineRule="exact"/>
              <w:ind w:left="280" w:leftChars="0" w:right="-21" w:rightChars="-10" w:hanging="280" w:firstLineChars="0"/>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6、旅游途中请听从讲解人员安排，配合司机、讲解工作。团友之间相互关照，少数服从多数。自由活动时请注意人身及财产安全。乘船、漂流景点游览时应注意个人及随身携带物品的安全，尤其谨防贵重物品（相机、钱包、手机等）被水浸泡。请游客根据讲解告知的集合时间，准时抵达集合地点，以防错过游览下一个景点的时间</w:t>
            </w:r>
          </w:p>
          <w:p w14:paraId="154E9199">
            <w:pPr>
              <w:spacing w:line="360" w:lineRule="exact"/>
              <w:ind w:left="280" w:leftChars="0" w:right="-21" w:rightChars="-10" w:hanging="280" w:firstLineChars="0"/>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7、在游览过程中，对我社安排的各项服务，如有投诉、意见、建议等请及时在当地提出，以便我们积极配合处理！如在当地没有解决的投诉，我社也会当地备案，当地未备案的投诉视为无效投诉。如接待过程中未提出异议，则视为满意，回团后恕不再接受投诉。请认真填写游客意见反馈表，此为处理投诉主要依据，不受理与意见反馈表不一致的投诉。</w:t>
            </w:r>
          </w:p>
          <w:p w14:paraId="418010F3">
            <w:pPr>
              <w:spacing w:line="360" w:lineRule="exact"/>
              <w:ind w:left="280" w:leftChars="0" w:right="-21" w:rightChars="-10" w:hanging="280" w:firstLineChars="0"/>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8、恩施地为少数名族聚集地，请尊重当地个人信仰和风情文化及风俗习惯。峡谷内有些地方有积水，注意不要嬉戏打闹，请做好防滑、有水滴落的准备。女儿城婚嫁表演秀由女儿城特别演出，如遇下雨等其他因素不能举行，则取消活动，游客不得以此投诉。</w:t>
            </w:r>
          </w:p>
          <w:p w14:paraId="37B9B3CD">
            <w:pPr>
              <w:spacing w:line="360" w:lineRule="exact"/>
              <w:ind w:left="280" w:leftChars="0" w:right="-21" w:rightChars="-10" w:hanging="280" w:firstLineChars="0"/>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9、在不减少景点的情况下，旅行社有权更换游览景区的顺序。</w:t>
            </w:r>
          </w:p>
          <w:p w14:paraId="2958A06F">
            <w:pPr>
              <w:spacing w:line="360" w:lineRule="exact"/>
              <w:ind w:left="280" w:leftChars="0" w:right="-21" w:rightChars="-10" w:hanging="280" w:firstLineChars="0"/>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10恩施团队旅游是集体活动，集体出发、集体返回，请遵守时间，以免耽搁其他团友，任何人不得逾期或滞留不归。</w:t>
            </w:r>
          </w:p>
          <w:p w14:paraId="7D2B9BC3">
            <w:pPr>
              <w:spacing w:line="360" w:lineRule="exact"/>
              <w:ind w:left="280" w:leftChars="0" w:right="-21" w:rightChars="-10" w:hanging="280" w:firstLineChars="0"/>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注意事项：</w:t>
            </w:r>
          </w:p>
          <w:p w14:paraId="1697593D">
            <w:pPr>
              <w:spacing w:line="360" w:lineRule="exact"/>
              <w:ind w:left="280" w:leftChars="0" w:right="-21" w:rightChars="-10" w:hanging="280" w:firstLineChars="0"/>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1、团队酒店由我社安排，旺季房源紧张情况下，会安排我社推荐酒店或同级标准，如指定酒店則一团一议；</w:t>
            </w:r>
          </w:p>
          <w:p w14:paraId="771DD730">
            <w:pPr>
              <w:spacing w:line="360" w:lineRule="exact"/>
              <w:ind w:left="280" w:leftChars="0" w:right="-21" w:rightChars="-10" w:hanging="280" w:firstLineChars="0"/>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2、有效身份证件：游客出发时必须携带有效身份证件（身份证），如因个人原因没有带有效身份证件造成无法办理入住，手续造成的损失，游客自行承担责任；</w:t>
            </w:r>
          </w:p>
          <w:p w14:paraId="52F1CE9B">
            <w:pPr>
              <w:spacing w:line="360" w:lineRule="exact"/>
              <w:ind w:left="280" w:leftChars="0" w:right="-21" w:rightChars="-10" w:hanging="280" w:firstLineChars="0"/>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3、未成年人保护：旅行社不接受未满十八周岁、不具备完全民事行为能力的未成年人单独参团，在未成年人要求单独参团的情况下，必须有其监护人亲自签署合同方可参团，监护人有义务告之未成年人旅途中的安全防范工作及注意事项。</w:t>
            </w:r>
          </w:p>
          <w:p w14:paraId="55376772">
            <w:pPr>
              <w:spacing w:line="360" w:lineRule="exact"/>
              <w:ind w:left="280" w:leftChars="0" w:right="-21" w:rightChars="-10" w:hanging="280" w:firstLineChars="0"/>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4、以上行程为参考行程，我社保留因航班、交通等原因而导致行程变化，而对出团日期、行程顺序等做适当调整的权利</w:t>
            </w:r>
          </w:p>
          <w:p w14:paraId="0CFC352A">
            <w:pPr>
              <w:spacing w:line="360" w:lineRule="exact"/>
              <w:ind w:left="280" w:leftChars="0" w:right="-21" w:rightChars="-10" w:hanging="280" w:firstLineChars="0"/>
              <w:rPr>
                <w:rFonts w:hint="eastAsia" w:ascii="微软雅黑" w:hAnsi="微软雅黑" w:eastAsia="微软雅黑" w:cs="微软雅黑"/>
                <w:sz w:val="21"/>
                <w:szCs w:val="21"/>
                <w:lang w:val="zh-CN" w:eastAsia="zh-CN"/>
              </w:rPr>
            </w:pPr>
            <w:r>
              <w:rPr>
                <w:rFonts w:hint="eastAsia" w:ascii="微软雅黑" w:hAnsi="微软雅黑" w:eastAsia="微软雅黑" w:cs="微软雅黑"/>
                <w:sz w:val="21"/>
                <w:szCs w:val="21"/>
                <w:lang w:val="zh-CN" w:eastAsia="zh-CN"/>
              </w:rPr>
              <w:t>5、自由活动期间，旅行社不安排车出行，请保管好自己的证件及随身物品，贵重物品请妥善保管，注意人身安全。</w:t>
            </w:r>
          </w:p>
          <w:p w14:paraId="3B3AEB9C">
            <w:pPr>
              <w:spacing w:line="360" w:lineRule="exact"/>
              <w:ind w:left="280" w:leftChars="0" w:right="-21" w:rightChars="-10" w:hanging="280" w:firstLineChars="0"/>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6、为了确保旅游顺利出行，防止旅途中发生人身意外伤害事故，请旅游者在出行前做一次必要的身体检查，年龄在70岁以上的游客请组团社签定《旅行社免责承诺书》。如存在下列情况，请勿报名：A、传染性疾病患者，如传染性肝炎、活动期肺结核、伤寒等传染病人；B、心血管疾病患者，如严重高血压、心功能不全、心肌缺氧、心肌梗塞等病人；C、脑血管疾病患者，如脑栓塞、脑出血、脑肿瘤等病人；D、呼吸系统疾病患者，如肺气肿、肺心病等病人；E、精神病患者，如癫痫及各种精神病人；F、严重贫血病患者，如血红蛋白量水平在50克/升以下的病人；G、大中型手术的恢复期病患者；H、孕妇及行动不便者；</w:t>
            </w:r>
          </w:p>
          <w:p w14:paraId="31CD216D">
            <w:pPr>
              <w:spacing w:line="360" w:lineRule="exact"/>
              <w:ind w:left="280" w:leftChars="0" w:right="-21" w:rightChars="-10" w:hanging="280" w:firstLineChars="0"/>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70周岁以上旅行社免责承诺书</w:t>
            </w:r>
          </w:p>
          <w:p w14:paraId="1256B5C2">
            <w:pPr>
              <w:spacing w:line="360" w:lineRule="exact"/>
              <w:ind w:left="280" w:leftChars="0" w:right="-21" w:rightChars="-10" w:hanging="280" w:firstLineChars="0"/>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本人及家属（子女）特此承诺：本人姓名：           ，性别：     ，公民身份号码：                       ，自愿参加               团，前往     年   月   日至     年   月   日的                   游，本人身体健康状况良好，无任何重大疾病，没有隐瞒自身健康的真实情况，本人及家属（子女）仔细阅读了该行程，并已完全了解和理解贵社接待人员告知的注意事项，保证本人的身体情况能够顺利参加此次旅游的行程及安排，如果在旅游的过程中，因本人自身身体原因所产生的生命财产安全意外事件的后果及所有相关法律责任，由本人及家属（子女）自行承担，均与贵旅行社及讲解人员无关。</w:t>
            </w:r>
          </w:p>
          <w:p w14:paraId="26195825">
            <w:pPr>
              <w:spacing w:line="360" w:lineRule="exact"/>
              <w:ind w:left="280" w:leftChars="0" w:right="-21" w:rightChars="-10" w:hanging="280" w:firstLineChars="0"/>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备注：凡年满70周岁以上（含70周岁）的老年人必须如实填写本《旅行社免责承诺书》。</w:t>
            </w:r>
          </w:p>
          <w:p w14:paraId="6B715D7E">
            <w:pPr>
              <w:spacing w:line="360" w:lineRule="exact"/>
              <w:ind w:left="280" w:leftChars="0" w:right="-21" w:rightChars="-10" w:hanging="280" w:firstLineChars="0"/>
              <w:rPr>
                <w:rFonts w:hint="eastAsia" w:ascii="微软雅黑" w:hAnsi="微软雅黑" w:eastAsia="微软雅黑" w:cs="微软雅黑"/>
                <w:sz w:val="21"/>
                <w:szCs w:val="21"/>
                <w:lang w:val="en-US" w:eastAsia="zh-CN"/>
              </w:rPr>
            </w:pPr>
          </w:p>
          <w:p w14:paraId="55E3A10D">
            <w:pPr>
              <w:spacing w:line="360" w:lineRule="exact"/>
              <w:ind w:left="280" w:leftChars="0" w:right="-21" w:rightChars="-10" w:hanging="280" w:firstLineChars="0"/>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承诺人签字：                                签字日期：</w:t>
            </w:r>
          </w:p>
          <w:p w14:paraId="414BC545">
            <w:pPr>
              <w:spacing w:line="360" w:lineRule="exact"/>
              <w:ind w:left="280" w:leftChars="0" w:right="-21" w:rightChars="-10" w:hanging="280" w:firstLineChars="0"/>
              <w:rPr>
                <w:rFonts w:hint="eastAsia" w:ascii="微软雅黑" w:hAnsi="微软雅黑" w:eastAsia="微软雅黑" w:cs="微软雅黑"/>
                <w:sz w:val="21"/>
                <w:szCs w:val="21"/>
                <w:lang w:val="en-US" w:eastAsia="zh-CN"/>
              </w:rPr>
            </w:pPr>
          </w:p>
          <w:p w14:paraId="0B1FAD18">
            <w:pPr>
              <w:spacing w:line="360" w:lineRule="exact"/>
              <w:ind w:left="280" w:leftChars="0" w:right="-21" w:rightChars="-10" w:hanging="280" w:firstLineChars="0"/>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家属（子女）签字：                          签字日期：</w:t>
            </w:r>
          </w:p>
          <w:p w14:paraId="467B4538">
            <w:pPr>
              <w:spacing w:line="360" w:lineRule="exact"/>
              <w:ind w:left="280" w:leftChars="0" w:right="-21" w:rightChars="-10" w:hanging="280" w:firstLineChars="0"/>
              <w:rPr>
                <w:rFonts w:hint="eastAsia" w:ascii="微软雅黑" w:hAnsi="微软雅黑" w:eastAsia="微软雅黑" w:cs="微软雅黑"/>
                <w:sz w:val="21"/>
                <w:szCs w:val="21"/>
                <w:lang w:val="en-US" w:eastAsia="zh-CN"/>
              </w:rPr>
            </w:pPr>
          </w:p>
          <w:p w14:paraId="46646A2D">
            <w:pPr>
              <w:spacing w:line="360" w:lineRule="exact"/>
              <w:ind w:left="280" w:leftChars="0" w:right="-21" w:rightChars="-10" w:hanging="280" w:firstLineChars="0"/>
              <w:rPr>
                <w:rFonts w:ascii="微软雅黑" w:hAnsi="微软雅黑" w:eastAsia="微软雅黑" w:cs="微软雅黑"/>
                <w:szCs w:val="21"/>
              </w:rPr>
            </w:pPr>
            <w:r>
              <w:rPr>
                <w:rFonts w:hint="eastAsia" w:ascii="微软雅黑" w:hAnsi="微软雅黑" w:eastAsia="微软雅黑" w:cs="微软雅黑"/>
                <w:sz w:val="21"/>
                <w:szCs w:val="21"/>
                <w:lang w:val="en-US" w:eastAsia="zh-CN"/>
              </w:rPr>
              <w:t>证明人签字：                                签字日期：</w:t>
            </w:r>
          </w:p>
        </w:tc>
      </w:tr>
    </w:tbl>
    <w:p w14:paraId="46EFA8C7">
      <w:pPr>
        <w:pStyle w:val="5"/>
        <w:rPr>
          <w:rFonts w:hint="eastAsia"/>
          <w:lang w:eastAsia="zh-CN"/>
        </w:rPr>
      </w:pPr>
    </w:p>
    <w:p w14:paraId="35509677">
      <w:pPr>
        <w:pStyle w:val="5"/>
        <w:rPr>
          <w:rFonts w:hint="eastAsia"/>
          <w:lang w:eastAsia="zh-CN"/>
        </w:rPr>
      </w:pPr>
    </w:p>
    <w:p w14:paraId="445E5B35">
      <w:pPr>
        <w:pStyle w:val="5"/>
        <w:rPr>
          <w:rFonts w:hint="eastAsia"/>
          <w:lang w:eastAsia="zh-CN"/>
        </w:rPr>
      </w:pPr>
    </w:p>
    <w:p w14:paraId="0F531FFE">
      <w:pPr>
        <w:pStyle w:val="5"/>
        <w:rPr>
          <w:rFonts w:hint="eastAsia"/>
          <w:lang w:eastAsia="zh-CN"/>
        </w:rPr>
      </w:pPr>
    </w:p>
    <w:p w14:paraId="43E6909F">
      <w:pPr>
        <w:pStyle w:val="5"/>
        <w:rPr>
          <w:rFonts w:hint="eastAsia"/>
          <w:lang w:eastAsia="zh-CN"/>
        </w:rPr>
      </w:pPr>
    </w:p>
    <w:p w14:paraId="37F9C735">
      <w:pPr>
        <w:pStyle w:val="5"/>
        <w:rPr>
          <w:rFonts w:hint="eastAsia"/>
          <w:lang w:eastAsia="zh-CN"/>
        </w:rPr>
      </w:pPr>
    </w:p>
    <w:p w14:paraId="35DF06EA">
      <w:pPr>
        <w:pStyle w:val="5"/>
        <w:rPr>
          <w:rFonts w:hint="eastAsia"/>
          <w:lang w:eastAsia="zh-CN"/>
        </w:rPr>
      </w:pPr>
    </w:p>
    <w:p w14:paraId="0ED17F1D">
      <w:pPr>
        <w:pStyle w:val="5"/>
        <w:rPr>
          <w:rFonts w:hint="eastAsia"/>
          <w:lang w:eastAsia="zh-CN"/>
        </w:rPr>
      </w:pPr>
    </w:p>
    <w:p w14:paraId="571F4CB8">
      <w:pPr>
        <w:pStyle w:val="5"/>
        <w:rPr>
          <w:rFonts w:hint="eastAsia"/>
          <w:lang w:eastAsia="zh-CN"/>
        </w:rPr>
      </w:pPr>
    </w:p>
    <w:p w14:paraId="79DD1EF7">
      <w:pPr>
        <w:pStyle w:val="5"/>
        <w:rPr>
          <w:rFonts w:hint="eastAsia"/>
          <w:lang w:eastAsia="zh-CN"/>
        </w:rPr>
      </w:pPr>
    </w:p>
    <w:p w14:paraId="30D287BD">
      <w:pPr>
        <w:pStyle w:val="5"/>
        <w:rPr>
          <w:rFonts w:hint="eastAsia"/>
          <w:lang w:eastAsia="zh-CN"/>
        </w:rPr>
      </w:pPr>
    </w:p>
    <w:p w14:paraId="1985FE5A">
      <w:pPr>
        <w:pStyle w:val="5"/>
        <w:rPr>
          <w:rFonts w:hint="eastAsia"/>
          <w:lang w:eastAsia="zh-CN"/>
        </w:rPr>
      </w:pPr>
    </w:p>
    <w:p w14:paraId="235ABB6F">
      <w:pPr>
        <w:pStyle w:val="5"/>
        <w:rPr>
          <w:rFonts w:hint="eastAsia"/>
          <w:lang w:eastAsia="zh-CN"/>
        </w:rPr>
      </w:pPr>
    </w:p>
    <w:p w14:paraId="01E10ED5">
      <w:pPr>
        <w:pStyle w:val="5"/>
        <w:rPr>
          <w:rFonts w:hint="eastAsia"/>
          <w:lang w:eastAsia="zh-CN"/>
        </w:rPr>
      </w:pPr>
    </w:p>
    <w:p w14:paraId="0361DC94">
      <w:pPr>
        <w:pStyle w:val="5"/>
        <w:rPr>
          <w:rFonts w:hint="eastAsia"/>
          <w:lang w:eastAsia="zh-CN"/>
        </w:rPr>
      </w:pPr>
    </w:p>
    <w:p w14:paraId="28F739D8">
      <w:pPr>
        <w:pStyle w:val="5"/>
        <w:rPr>
          <w:rFonts w:hint="eastAsia"/>
          <w:lang w:eastAsia="zh-CN"/>
        </w:rPr>
      </w:pPr>
    </w:p>
    <w:p w14:paraId="1F557E5A">
      <w:pPr>
        <w:pStyle w:val="5"/>
        <w:rPr>
          <w:rFonts w:hint="eastAsia"/>
          <w:lang w:eastAsia="zh-CN"/>
        </w:rPr>
      </w:pPr>
    </w:p>
    <w:p w14:paraId="38D39D18">
      <w:pPr>
        <w:pStyle w:val="5"/>
        <w:rPr>
          <w:rFonts w:hint="eastAsia"/>
          <w:lang w:eastAsia="zh-CN"/>
        </w:rPr>
      </w:pPr>
    </w:p>
    <w:p w14:paraId="2E56843A">
      <w:pPr>
        <w:pStyle w:val="5"/>
        <w:rPr>
          <w:rFonts w:hint="eastAsia"/>
          <w:lang w:eastAsia="zh-CN"/>
        </w:rPr>
      </w:pPr>
    </w:p>
    <w:p w14:paraId="1C1C3F7E">
      <w:pPr>
        <w:pStyle w:val="5"/>
        <w:rPr>
          <w:rFonts w:hint="eastAsia"/>
          <w:lang w:eastAsia="zh-CN"/>
        </w:rPr>
      </w:pPr>
    </w:p>
    <w:p w14:paraId="00B787AC">
      <w:pPr>
        <w:pStyle w:val="5"/>
        <w:rPr>
          <w:rFonts w:hint="eastAsia"/>
          <w:lang w:eastAsia="zh-CN"/>
        </w:rPr>
      </w:pPr>
    </w:p>
    <w:p w14:paraId="255E2B83">
      <w:pPr>
        <w:pStyle w:val="5"/>
        <w:rPr>
          <w:rFonts w:hint="eastAsia"/>
          <w:lang w:eastAsia="zh-CN"/>
        </w:rPr>
      </w:pPr>
    </w:p>
    <w:p w14:paraId="5EEF47B3">
      <w:pPr>
        <w:pStyle w:val="5"/>
        <w:rPr>
          <w:rFonts w:hint="eastAsia"/>
          <w:lang w:eastAsia="zh-CN"/>
        </w:rPr>
      </w:pPr>
    </w:p>
    <w:p w14:paraId="187A90C7">
      <w:pPr>
        <w:pStyle w:val="5"/>
        <w:rPr>
          <w:rFonts w:hint="eastAsia"/>
          <w:lang w:eastAsia="zh-CN"/>
        </w:rPr>
      </w:pPr>
    </w:p>
    <w:p w14:paraId="3059FA82">
      <w:pPr>
        <w:pStyle w:val="5"/>
        <w:rPr>
          <w:rFonts w:hint="eastAsia"/>
          <w:lang w:eastAsia="zh-CN"/>
        </w:rPr>
      </w:pPr>
    </w:p>
    <w:p w14:paraId="4271DC68">
      <w:pPr>
        <w:pStyle w:val="5"/>
        <w:rPr>
          <w:rFonts w:hint="eastAsia"/>
          <w:lang w:eastAsia="zh-CN"/>
        </w:rPr>
      </w:pPr>
    </w:p>
    <w:p w14:paraId="5E91E03A">
      <w:pPr>
        <w:pStyle w:val="5"/>
        <w:rPr>
          <w:rFonts w:hint="eastAsia"/>
          <w:lang w:eastAsia="zh-CN"/>
        </w:rPr>
      </w:pPr>
    </w:p>
    <w:p w14:paraId="3EE6C564">
      <w:pPr>
        <w:pStyle w:val="5"/>
        <w:rPr>
          <w:rFonts w:hint="eastAsia"/>
          <w:lang w:eastAsia="zh-CN"/>
        </w:rPr>
      </w:pPr>
    </w:p>
    <w:p w14:paraId="598E2876">
      <w:pPr>
        <w:pStyle w:val="5"/>
        <w:rPr>
          <w:rFonts w:hint="eastAsia"/>
          <w:lang w:eastAsia="zh-CN"/>
        </w:rPr>
      </w:pPr>
    </w:p>
    <w:p w14:paraId="35981DE1">
      <w:pPr>
        <w:pStyle w:val="5"/>
        <w:rPr>
          <w:rFonts w:hint="eastAsia"/>
          <w:lang w:eastAsia="zh-CN"/>
        </w:rPr>
      </w:pPr>
    </w:p>
    <w:p w14:paraId="26C02777">
      <w:pPr>
        <w:pStyle w:val="5"/>
        <w:rPr>
          <w:rFonts w:hint="eastAsia"/>
          <w:lang w:eastAsia="zh-CN"/>
        </w:rPr>
      </w:pPr>
    </w:p>
    <w:p w14:paraId="6A8635B5">
      <w:pPr>
        <w:pStyle w:val="5"/>
        <w:rPr>
          <w:rFonts w:hint="eastAsia"/>
          <w:lang w:eastAsia="zh-CN"/>
        </w:rPr>
      </w:pPr>
    </w:p>
    <w:p w14:paraId="3110C2D6">
      <w:pPr>
        <w:pStyle w:val="5"/>
        <w:rPr>
          <w:rFonts w:hint="eastAsia"/>
          <w:lang w:eastAsia="zh-CN"/>
        </w:rPr>
      </w:pPr>
    </w:p>
    <w:p w14:paraId="19D4A2CB">
      <w:pPr>
        <w:pStyle w:val="5"/>
        <w:rPr>
          <w:rFonts w:hint="eastAsia"/>
          <w:lang w:eastAsia="zh-CN"/>
        </w:rPr>
      </w:pPr>
    </w:p>
    <w:p w14:paraId="7872FE19">
      <w:pPr>
        <w:pStyle w:val="5"/>
        <w:rPr>
          <w:rFonts w:hint="eastAsia"/>
          <w:lang w:eastAsia="zh-CN"/>
        </w:rPr>
      </w:pPr>
    </w:p>
    <w:p w14:paraId="5079A632">
      <w:pPr>
        <w:pStyle w:val="5"/>
        <w:rPr>
          <w:rFonts w:hint="eastAsia"/>
          <w:lang w:eastAsia="zh-CN"/>
        </w:rPr>
      </w:pPr>
    </w:p>
    <w:p w14:paraId="106A593A">
      <w:pPr>
        <w:pStyle w:val="5"/>
        <w:rPr>
          <w:rFonts w:hint="eastAsia"/>
          <w:lang w:eastAsia="zh-CN"/>
        </w:rPr>
      </w:pPr>
    </w:p>
    <w:p w14:paraId="1C326474">
      <w:pPr>
        <w:pStyle w:val="5"/>
        <w:rPr>
          <w:rFonts w:hint="eastAsia"/>
          <w:lang w:eastAsia="zh-CN"/>
        </w:rPr>
      </w:pPr>
    </w:p>
    <w:p w14:paraId="45BA5048">
      <w:pPr>
        <w:pStyle w:val="5"/>
        <w:rPr>
          <w:rFonts w:hint="eastAsia"/>
          <w:lang w:eastAsia="zh-CN"/>
        </w:rPr>
      </w:pPr>
    </w:p>
    <w:p w14:paraId="4FD006BB">
      <w:pPr>
        <w:pStyle w:val="5"/>
        <w:rPr>
          <w:rFonts w:hint="eastAsia"/>
          <w:lang w:eastAsia="zh-CN"/>
        </w:rPr>
      </w:pPr>
    </w:p>
    <w:p w14:paraId="0DDDE795">
      <w:pPr>
        <w:pStyle w:val="5"/>
        <w:rPr>
          <w:rFonts w:hint="eastAsia"/>
          <w:lang w:eastAsia="zh-CN"/>
        </w:rPr>
      </w:pPr>
    </w:p>
    <w:p w14:paraId="6DFC1C4F">
      <w:pPr>
        <w:pStyle w:val="5"/>
        <w:rPr>
          <w:rFonts w:hint="eastAsia"/>
          <w:lang w:eastAsia="zh-CN"/>
        </w:rPr>
      </w:pPr>
    </w:p>
    <w:p w14:paraId="0D29B933">
      <w:pPr>
        <w:pStyle w:val="5"/>
        <w:rPr>
          <w:rFonts w:hint="eastAsia"/>
          <w:lang w:eastAsia="zh-CN"/>
        </w:rPr>
      </w:pPr>
    </w:p>
    <w:p w14:paraId="480D7F3A">
      <w:pPr>
        <w:pStyle w:val="5"/>
        <w:rPr>
          <w:rFonts w:hint="eastAsia"/>
          <w:lang w:eastAsia="zh-CN"/>
        </w:rPr>
      </w:pPr>
    </w:p>
    <w:p w14:paraId="45616059">
      <w:pPr>
        <w:pStyle w:val="5"/>
        <w:rPr>
          <w:rFonts w:hint="eastAsia"/>
          <w:lang w:eastAsia="zh-CN"/>
        </w:rPr>
      </w:pPr>
    </w:p>
    <w:p w14:paraId="61F44A0A">
      <w:pPr>
        <w:pStyle w:val="5"/>
        <w:rPr>
          <w:rFonts w:hint="eastAsia"/>
          <w:lang w:eastAsia="zh-CN"/>
        </w:rPr>
      </w:pPr>
    </w:p>
    <w:p w14:paraId="20EF76EF">
      <w:pPr>
        <w:pStyle w:val="5"/>
        <w:rPr>
          <w:rFonts w:hint="eastAsia"/>
          <w:lang w:eastAsia="zh-CN"/>
        </w:rPr>
      </w:pPr>
    </w:p>
    <w:p w14:paraId="24DB3442">
      <w:pPr>
        <w:pStyle w:val="5"/>
        <w:rPr>
          <w:rFonts w:hint="eastAsia"/>
          <w:lang w:eastAsia="zh-CN"/>
        </w:rPr>
      </w:pPr>
    </w:p>
    <w:p w14:paraId="21A02A80">
      <w:pPr>
        <w:pStyle w:val="5"/>
        <w:rPr>
          <w:rFonts w:hint="eastAsia"/>
          <w:lang w:eastAsia="zh-CN"/>
        </w:rPr>
      </w:pPr>
    </w:p>
    <w:p w14:paraId="07F391E3">
      <w:pPr>
        <w:pStyle w:val="5"/>
        <w:rPr>
          <w:rFonts w:hint="eastAsia"/>
          <w:lang w:eastAsia="zh-CN"/>
        </w:rPr>
      </w:pPr>
    </w:p>
    <w:sectPr>
      <w:headerReference r:id="rId3" w:type="default"/>
      <w:footerReference r:id="rId4" w:type="default"/>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13FF1B">
    <w:pPr>
      <w:pStyle w:val="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8E1AFD">
    <w:pPr>
      <w:pStyle w:val="8"/>
      <w:pBdr>
        <w:bottom w:val="none" w:color="auto" w:sz="0" w:space="0"/>
      </w:pBdr>
      <w:jc w:val="both"/>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displayBackgroundShape w:val="1"/>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FmOGM0YjZhOGM1MjdhNWMzMDcyZmMyNGZhODkxNjMifQ=="/>
    <w:docVar w:name="KSO_WPS_MARK_KEY" w:val="9711e2f6-2f91-43a1-8a96-91e5c446637b"/>
  </w:docVars>
  <w:rsids>
    <w:rsidRoot w:val="23E40D09"/>
    <w:rsid w:val="0009104B"/>
    <w:rsid w:val="000D2424"/>
    <w:rsid w:val="000E0EB0"/>
    <w:rsid w:val="000E151C"/>
    <w:rsid w:val="00117133"/>
    <w:rsid w:val="001567CF"/>
    <w:rsid w:val="00163CA2"/>
    <w:rsid w:val="00186498"/>
    <w:rsid w:val="00281AF2"/>
    <w:rsid w:val="00285C6A"/>
    <w:rsid w:val="002D2CD8"/>
    <w:rsid w:val="002F2F72"/>
    <w:rsid w:val="003417E8"/>
    <w:rsid w:val="00432EC7"/>
    <w:rsid w:val="004565FE"/>
    <w:rsid w:val="00495ABC"/>
    <w:rsid w:val="004C309B"/>
    <w:rsid w:val="004C4CB2"/>
    <w:rsid w:val="004F4695"/>
    <w:rsid w:val="005021D4"/>
    <w:rsid w:val="00533194"/>
    <w:rsid w:val="0062521D"/>
    <w:rsid w:val="006D2B5A"/>
    <w:rsid w:val="007421C8"/>
    <w:rsid w:val="00795490"/>
    <w:rsid w:val="00804CFC"/>
    <w:rsid w:val="0083700A"/>
    <w:rsid w:val="00880E56"/>
    <w:rsid w:val="008850FA"/>
    <w:rsid w:val="008C09F7"/>
    <w:rsid w:val="008D7C43"/>
    <w:rsid w:val="008F176D"/>
    <w:rsid w:val="00920C28"/>
    <w:rsid w:val="00982D9D"/>
    <w:rsid w:val="009837CE"/>
    <w:rsid w:val="009C6CCB"/>
    <w:rsid w:val="00A243C9"/>
    <w:rsid w:val="00A31D26"/>
    <w:rsid w:val="00A360C2"/>
    <w:rsid w:val="00A51B86"/>
    <w:rsid w:val="00A55BD7"/>
    <w:rsid w:val="00A55C2B"/>
    <w:rsid w:val="00A60596"/>
    <w:rsid w:val="00A64D19"/>
    <w:rsid w:val="00AD6CCF"/>
    <w:rsid w:val="00B371EC"/>
    <w:rsid w:val="00B66AEA"/>
    <w:rsid w:val="00BC1ADF"/>
    <w:rsid w:val="00BF7C7D"/>
    <w:rsid w:val="00C266B0"/>
    <w:rsid w:val="00C760AA"/>
    <w:rsid w:val="00C81202"/>
    <w:rsid w:val="00C93B57"/>
    <w:rsid w:val="00CC3D54"/>
    <w:rsid w:val="00CE08BF"/>
    <w:rsid w:val="00D25BEC"/>
    <w:rsid w:val="00D32423"/>
    <w:rsid w:val="00D35E3B"/>
    <w:rsid w:val="00D4584B"/>
    <w:rsid w:val="00D945DF"/>
    <w:rsid w:val="00DC19CB"/>
    <w:rsid w:val="00DD23A0"/>
    <w:rsid w:val="00EF3746"/>
    <w:rsid w:val="00EF7396"/>
    <w:rsid w:val="00F22D54"/>
    <w:rsid w:val="00F307CA"/>
    <w:rsid w:val="00F3161D"/>
    <w:rsid w:val="00F71E5F"/>
    <w:rsid w:val="00FB133A"/>
    <w:rsid w:val="011C4CF6"/>
    <w:rsid w:val="012D0479"/>
    <w:rsid w:val="0157064E"/>
    <w:rsid w:val="016469E8"/>
    <w:rsid w:val="02492FB3"/>
    <w:rsid w:val="029C3B08"/>
    <w:rsid w:val="032D0FCD"/>
    <w:rsid w:val="03343D40"/>
    <w:rsid w:val="034E7440"/>
    <w:rsid w:val="0378130B"/>
    <w:rsid w:val="037B7F1C"/>
    <w:rsid w:val="03A87411"/>
    <w:rsid w:val="05077321"/>
    <w:rsid w:val="052102F4"/>
    <w:rsid w:val="055664B3"/>
    <w:rsid w:val="05BB103F"/>
    <w:rsid w:val="05C8291B"/>
    <w:rsid w:val="05EB75A5"/>
    <w:rsid w:val="06A27213"/>
    <w:rsid w:val="06BA3154"/>
    <w:rsid w:val="06C8688F"/>
    <w:rsid w:val="06D25850"/>
    <w:rsid w:val="06E07468"/>
    <w:rsid w:val="0704296D"/>
    <w:rsid w:val="07134710"/>
    <w:rsid w:val="072C1A93"/>
    <w:rsid w:val="073B1CE0"/>
    <w:rsid w:val="07723FAA"/>
    <w:rsid w:val="07D30491"/>
    <w:rsid w:val="07E9375F"/>
    <w:rsid w:val="080639DA"/>
    <w:rsid w:val="08863B53"/>
    <w:rsid w:val="089B2EF1"/>
    <w:rsid w:val="08B51480"/>
    <w:rsid w:val="08CE609D"/>
    <w:rsid w:val="08E5797A"/>
    <w:rsid w:val="091D389B"/>
    <w:rsid w:val="09337B5B"/>
    <w:rsid w:val="09420551"/>
    <w:rsid w:val="098442F1"/>
    <w:rsid w:val="09B94F9F"/>
    <w:rsid w:val="09C35CEF"/>
    <w:rsid w:val="09D10E6F"/>
    <w:rsid w:val="09E225A5"/>
    <w:rsid w:val="09E71B0D"/>
    <w:rsid w:val="09F65C36"/>
    <w:rsid w:val="09FB503E"/>
    <w:rsid w:val="0A735171"/>
    <w:rsid w:val="0A8473AE"/>
    <w:rsid w:val="0A8A2888"/>
    <w:rsid w:val="0A9760CA"/>
    <w:rsid w:val="0AB27CE8"/>
    <w:rsid w:val="0AB416DB"/>
    <w:rsid w:val="0B4A3C17"/>
    <w:rsid w:val="0B7C24E7"/>
    <w:rsid w:val="0B7F3A6A"/>
    <w:rsid w:val="0B9B10B5"/>
    <w:rsid w:val="0BF25217"/>
    <w:rsid w:val="0C096925"/>
    <w:rsid w:val="0C450D6C"/>
    <w:rsid w:val="0C5919D1"/>
    <w:rsid w:val="0C6F3428"/>
    <w:rsid w:val="0C7E69E5"/>
    <w:rsid w:val="0CE63B48"/>
    <w:rsid w:val="0D25763E"/>
    <w:rsid w:val="0D366907"/>
    <w:rsid w:val="0D5F66AE"/>
    <w:rsid w:val="0D6C10EE"/>
    <w:rsid w:val="0DC9323A"/>
    <w:rsid w:val="0E344116"/>
    <w:rsid w:val="0E4949A1"/>
    <w:rsid w:val="0E5E7EC3"/>
    <w:rsid w:val="0E850379"/>
    <w:rsid w:val="0EDC68F7"/>
    <w:rsid w:val="0EE84465"/>
    <w:rsid w:val="0EF273CF"/>
    <w:rsid w:val="0FB57FB7"/>
    <w:rsid w:val="10F16AE3"/>
    <w:rsid w:val="110513E7"/>
    <w:rsid w:val="11427B0D"/>
    <w:rsid w:val="11B34360"/>
    <w:rsid w:val="12361B78"/>
    <w:rsid w:val="12EF0A4F"/>
    <w:rsid w:val="13371388"/>
    <w:rsid w:val="1356560D"/>
    <w:rsid w:val="136A4169"/>
    <w:rsid w:val="13EC55EC"/>
    <w:rsid w:val="13F66591"/>
    <w:rsid w:val="14321F2A"/>
    <w:rsid w:val="143C7B63"/>
    <w:rsid w:val="150D1EBE"/>
    <w:rsid w:val="159C58D1"/>
    <w:rsid w:val="15B0279D"/>
    <w:rsid w:val="15B36F61"/>
    <w:rsid w:val="15D42860"/>
    <w:rsid w:val="15FF7837"/>
    <w:rsid w:val="16960D6D"/>
    <w:rsid w:val="16F7733F"/>
    <w:rsid w:val="17222925"/>
    <w:rsid w:val="17A77194"/>
    <w:rsid w:val="17AB7D29"/>
    <w:rsid w:val="17AE51C3"/>
    <w:rsid w:val="17AF7A04"/>
    <w:rsid w:val="183B6DAB"/>
    <w:rsid w:val="189A56D0"/>
    <w:rsid w:val="18BC4164"/>
    <w:rsid w:val="19410B0E"/>
    <w:rsid w:val="198F3627"/>
    <w:rsid w:val="19B07A1C"/>
    <w:rsid w:val="19F63A29"/>
    <w:rsid w:val="1A066980"/>
    <w:rsid w:val="1A371E92"/>
    <w:rsid w:val="1A4B1305"/>
    <w:rsid w:val="1A76740C"/>
    <w:rsid w:val="1AF24969"/>
    <w:rsid w:val="1B4A6010"/>
    <w:rsid w:val="1BA04EFC"/>
    <w:rsid w:val="1C4C0D55"/>
    <w:rsid w:val="1C4E38DD"/>
    <w:rsid w:val="1CA647A6"/>
    <w:rsid w:val="1CA66D5E"/>
    <w:rsid w:val="1CED73D2"/>
    <w:rsid w:val="1D1F4CA2"/>
    <w:rsid w:val="1D5C01C9"/>
    <w:rsid w:val="1E3501C4"/>
    <w:rsid w:val="1E841FFE"/>
    <w:rsid w:val="1EA96F39"/>
    <w:rsid w:val="1F246147"/>
    <w:rsid w:val="1F4D65B6"/>
    <w:rsid w:val="1FB57B5F"/>
    <w:rsid w:val="1FBC28E0"/>
    <w:rsid w:val="1FE7464E"/>
    <w:rsid w:val="200F7270"/>
    <w:rsid w:val="205B6E3B"/>
    <w:rsid w:val="20C45EF0"/>
    <w:rsid w:val="21B76F72"/>
    <w:rsid w:val="21C44BBE"/>
    <w:rsid w:val="22233137"/>
    <w:rsid w:val="22464DDD"/>
    <w:rsid w:val="22586EEA"/>
    <w:rsid w:val="22840166"/>
    <w:rsid w:val="22CF63DD"/>
    <w:rsid w:val="22E744D4"/>
    <w:rsid w:val="23D5466C"/>
    <w:rsid w:val="23E40D09"/>
    <w:rsid w:val="244B5D34"/>
    <w:rsid w:val="24AC5F28"/>
    <w:rsid w:val="24D80578"/>
    <w:rsid w:val="257A557F"/>
    <w:rsid w:val="25986633"/>
    <w:rsid w:val="259A25D7"/>
    <w:rsid w:val="25F0369F"/>
    <w:rsid w:val="26A435E6"/>
    <w:rsid w:val="27026F8E"/>
    <w:rsid w:val="27914A0E"/>
    <w:rsid w:val="27A537A4"/>
    <w:rsid w:val="27AE5018"/>
    <w:rsid w:val="27B22553"/>
    <w:rsid w:val="27C60F57"/>
    <w:rsid w:val="27C6290A"/>
    <w:rsid w:val="27D8088F"/>
    <w:rsid w:val="27F33DF7"/>
    <w:rsid w:val="28245521"/>
    <w:rsid w:val="283D5649"/>
    <w:rsid w:val="28692F0F"/>
    <w:rsid w:val="28820959"/>
    <w:rsid w:val="28DE2432"/>
    <w:rsid w:val="28E53D4A"/>
    <w:rsid w:val="29112363"/>
    <w:rsid w:val="295469FF"/>
    <w:rsid w:val="29607497"/>
    <w:rsid w:val="29991642"/>
    <w:rsid w:val="29AC104D"/>
    <w:rsid w:val="29BC1CC6"/>
    <w:rsid w:val="29D013B1"/>
    <w:rsid w:val="29ED0967"/>
    <w:rsid w:val="2A3224D8"/>
    <w:rsid w:val="2A397D52"/>
    <w:rsid w:val="2A4B564D"/>
    <w:rsid w:val="2ACB46DB"/>
    <w:rsid w:val="2B386221"/>
    <w:rsid w:val="2B792697"/>
    <w:rsid w:val="2BAB2B4A"/>
    <w:rsid w:val="2BE02D66"/>
    <w:rsid w:val="2BF57730"/>
    <w:rsid w:val="2C493A17"/>
    <w:rsid w:val="2CB96718"/>
    <w:rsid w:val="2CF439DB"/>
    <w:rsid w:val="2D234CF5"/>
    <w:rsid w:val="2D3B0A92"/>
    <w:rsid w:val="2D485B6F"/>
    <w:rsid w:val="2D721978"/>
    <w:rsid w:val="2DC860A6"/>
    <w:rsid w:val="2DF67CC1"/>
    <w:rsid w:val="2EA03DF2"/>
    <w:rsid w:val="2EC75720"/>
    <w:rsid w:val="2EDE4234"/>
    <w:rsid w:val="2EE948D6"/>
    <w:rsid w:val="2EF53261"/>
    <w:rsid w:val="2EFC1307"/>
    <w:rsid w:val="2F046E1E"/>
    <w:rsid w:val="2F357C66"/>
    <w:rsid w:val="2F4F4441"/>
    <w:rsid w:val="2FE11772"/>
    <w:rsid w:val="30BA4CEE"/>
    <w:rsid w:val="30DF0305"/>
    <w:rsid w:val="3143321D"/>
    <w:rsid w:val="315D7DA4"/>
    <w:rsid w:val="31646571"/>
    <w:rsid w:val="319A0FE4"/>
    <w:rsid w:val="31F10857"/>
    <w:rsid w:val="321C2BAF"/>
    <w:rsid w:val="32A3555E"/>
    <w:rsid w:val="32C2475E"/>
    <w:rsid w:val="331B16C0"/>
    <w:rsid w:val="33261046"/>
    <w:rsid w:val="33963A1E"/>
    <w:rsid w:val="33A15FD9"/>
    <w:rsid w:val="33DD2C4D"/>
    <w:rsid w:val="33F0595F"/>
    <w:rsid w:val="33FC4F3D"/>
    <w:rsid w:val="342E081E"/>
    <w:rsid w:val="349445BF"/>
    <w:rsid w:val="357A11D7"/>
    <w:rsid w:val="358931C8"/>
    <w:rsid w:val="358C22F5"/>
    <w:rsid w:val="36276C4F"/>
    <w:rsid w:val="36472702"/>
    <w:rsid w:val="36775E73"/>
    <w:rsid w:val="370F5DD1"/>
    <w:rsid w:val="371B773A"/>
    <w:rsid w:val="37305A51"/>
    <w:rsid w:val="374750E9"/>
    <w:rsid w:val="37FA789F"/>
    <w:rsid w:val="37FF748C"/>
    <w:rsid w:val="381F242D"/>
    <w:rsid w:val="3901371D"/>
    <w:rsid w:val="39B44CE2"/>
    <w:rsid w:val="39D30EB6"/>
    <w:rsid w:val="39ED3ED1"/>
    <w:rsid w:val="3A297CD2"/>
    <w:rsid w:val="3A9665B5"/>
    <w:rsid w:val="3AB309C7"/>
    <w:rsid w:val="3B4B164C"/>
    <w:rsid w:val="3C0C0AA1"/>
    <w:rsid w:val="3C164A8D"/>
    <w:rsid w:val="3C4D011D"/>
    <w:rsid w:val="3C5710E9"/>
    <w:rsid w:val="3CB7466E"/>
    <w:rsid w:val="3D4A5933"/>
    <w:rsid w:val="3DB86D58"/>
    <w:rsid w:val="3DF136D1"/>
    <w:rsid w:val="3E0E35C3"/>
    <w:rsid w:val="3E2245A8"/>
    <w:rsid w:val="3E6413E1"/>
    <w:rsid w:val="3F052F45"/>
    <w:rsid w:val="3F1E55F3"/>
    <w:rsid w:val="3F43088C"/>
    <w:rsid w:val="3F440007"/>
    <w:rsid w:val="3F711169"/>
    <w:rsid w:val="3F895B21"/>
    <w:rsid w:val="3FC93043"/>
    <w:rsid w:val="40063D93"/>
    <w:rsid w:val="406B3968"/>
    <w:rsid w:val="407A3382"/>
    <w:rsid w:val="40B04456"/>
    <w:rsid w:val="40FB5581"/>
    <w:rsid w:val="4119604E"/>
    <w:rsid w:val="41524DB6"/>
    <w:rsid w:val="41DE2EE6"/>
    <w:rsid w:val="42090DDA"/>
    <w:rsid w:val="42101132"/>
    <w:rsid w:val="4226335B"/>
    <w:rsid w:val="42601C60"/>
    <w:rsid w:val="428E46BB"/>
    <w:rsid w:val="429152B6"/>
    <w:rsid w:val="429945EC"/>
    <w:rsid w:val="4303280C"/>
    <w:rsid w:val="43170206"/>
    <w:rsid w:val="43B6787E"/>
    <w:rsid w:val="43C51CEE"/>
    <w:rsid w:val="43D93497"/>
    <w:rsid w:val="442C6A73"/>
    <w:rsid w:val="449414B5"/>
    <w:rsid w:val="44A334B1"/>
    <w:rsid w:val="44C256D2"/>
    <w:rsid w:val="45295867"/>
    <w:rsid w:val="458F65D9"/>
    <w:rsid w:val="459840BF"/>
    <w:rsid w:val="45EB289C"/>
    <w:rsid w:val="460401AE"/>
    <w:rsid w:val="46335606"/>
    <w:rsid w:val="46377F79"/>
    <w:rsid w:val="46446916"/>
    <w:rsid w:val="46454B73"/>
    <w:rsid w:val="46486737"/>
    <w:rsid w:val="468A6DA0"/>
    <w:rsid w:val="46A00465"/>
    <w:rsid w:val="4762127A"/>
    <w:rsid w:val="47830661"/>
    <w:rsid w:val="47B24A23"/>
    <w:rsid w:val="47E8112C"/>
    <w:rsid w:val="47EA5D88"/>
    <w:rsid w:val="4836317F"/>
    <w:rsid w:val="487842FA"/>
    <w:rsid w:val="48B6105C"/>
    <w:rsid w:val="48E63442"/>
    <w:rsid w:val="4925753D"/>
    <w:rsid w:val="4976505A"/>
    <w:rsid w:val="49ED548C"/>
    <w:rsid w:val="4A050C18"/>
    <w:rsid w:val="4A4A4481"/>
    <w:rsid w:val="4A6C513B"/>
    <w:rsid w:val="4AEA0845"/>
    <w:rsid w:val="4B711B74"/>
    <w:rsid w:val="4C212059"/>
    <w:rsid w:val="4C813A93"/>
    <w:rsid w:val="4C887A2D"/>
    <w:rsid w:val="4CAE47AF"/>
    <w:rsid w:val="4CB521FE"/>
    <w:rsid w:val="4CDB3060"/>
    <w:rsid w:val="4CF0081A"/>
    <w:rsid w:val="4D1C581A"/>
    <w:rsid w:val="4D4B583F"/>
    <w:rsid w:val="4D576E1A"/>
    <w:rsid w:val="4D5D122C"/>
    <w:rsid w:val="4D832CE2"/>
    <w:rsid w:val="4DC834CB"/>
    <w:rsid w:val="4ECB44D1"/>
    <w:rsid w:val="4ED93AEE"/>
    <w:rsid w:val="4F0202B4"/>
    <w:rsid w:val="4F293D1D"/>
    <w:rsid w:val="4F2D45BF"/>
    <w:rsid w:val="4F3802E4"/>
    <w:rsid w:val="4F5F5742"/>
    <w:rsid w:val="4FA02EC7"/>
    <w:rsid w:val="4FC96B8B"/>
    <w:rsid w:val="508B2F99"/>
    <w:rsid w:val="508D440A"/>
    <w:rsid w:val="508F3931"/>
    <w:rsid w:val="509936E6"/>
    <w:rsid w:val="5103733B"/>
    <w:rsid w:val="511E308E"/>
    <w:rsid w:val="51217D24"/>
    <w:rsid w:val="512247A5"/>
    <w:rsid w:val="51560851"/>
    <w:rsid w:val="52007A70"/>
    <w:rsid w:val="521603C2"/>
    <w:rsid w:val="523C2D3F"/>
    <w:rsid w:val="52992947"/>
    <w:rsid w:val="52D7336D"/>
    <w:rsid w:val="52F03774"/>
    <w:rsid w:val="52FA265B"/>
    <w:rsid w:val="538B0C1D"/>
    <w:rsid w:val="53C84C9E"/>
    <w:rsid w:val="54027369"/>
    <w:rsid w:val="540602EE"/>
    <w:rsid w:val="549E3EA2"/>
    <w:rsid w:val="54C97A24"/>
    <w:rsid w:val="54EC6085"/>
    <w:rsid w:val="551A3EF8"/>
    <w:rsid w:val="55482A86"/>
    <w:rsid w:val="557469FA"/>
    <w:rsid w:val="55CF021E"/>
    <w:rsid w:val="55D93D68"/>
    <w:rsid w:val="561720BD"/>
    <w:rsid w:val="56405548"/>
    <w:rsid w:val="56511950"/>
    <w:rsid w:val="56693A34"/>
    <w:rsid w:val="568209C9"/>
    <w:rsid w:val="56891D8F"/>
    <w:rsid w:val="56C02F6A"/>
    <w:rsid w:val="56C105BC"/>
    <w:rsid w:val="56EA6CD1"/>
    <w:rsid w:val="56F42EB1"/>
    <w:rsid w:val="56F74F33"/>
    <w:rsid w:val="570D43E2"/>
    <w:rsid w:val="57C31B98"/>
    <w:rsid w:val="580C3794"/>
    <w:rsid w:val="581546AF"/>
    <w:rsid w:val="58744AC1"/>
    <w:rsid w:val="58B61A9D"/>
    <w:rsid w:val="58BF29BA"/>
    <w:rsid w:val="58C33C5A"/>
    <w:rsid w:val="58CC3EAD"/>
    <w:rsid w:val="58F12E9E"/>
    <w:rsid w:val="59AC2042"/>
    <w:rsid w:val="59DF74B6"/>
    <w:rsid w:val="5A596CA5"/>
    <w:rsid w:val="5A71367A"/>
    <w:rsid w:val="5AE1774A"/>
    <w:rsid w:val="5AF74D9F"/>
    <w:rsid w:val="5B1B1D9F"/>
    <w:rsid w:val="5B312324"/>
    <w:rsid w:val="5B813524"/>
    <w:rsid w:val="5BA15B7C"/>
    <w:rsid w:val="5BA81D4B"/>
    <w:rsid w:val="5BAA265C"/>
    <w:rsid w:val="5BB1219F"/>
    <w:rsid w:val="5BF37E5F"/>
    <w:rsid w:val="5BFF4980"/>
    <w:rsid w:val="5C582767"/>
    <w:rsid w:val="5CE3049A"/>
    <w:rsid w:val="5D343E68"/>
    <w:rsid w:val="5D395EF9"/>
    <w:rsid w:val="5D460992"/>
    <w:rsid w:val="5DD4636B"/>
    <w:rsid w:val="5DDD6FFB"/>
    <w:rsid w:val="5DF64FF0"/>
    <w:rsid w:val="5E79352B"/>
    <w:rsid w:val="5EA17CC3"/>
    <w:rsid w:val="5EAF3E6C"/>
    <w:rsid w:val="5F3B0C4C"/>
    <w:rsid w:val="5F744E64"/>
    <w:rsid w:val="5FA76558"/>
    <w:rsid w:val="600616BF"/>
    <w:rsid w:val="6018347B"/>
    <w:rsid w:val="60C73DE5"/>
    <w:rsid w:val="60EA73D6"/>
    <w:rsid w:val="610572F8"/>
    <w:rsid w:val="6133198D"/>
    <w:rsid w:val="617E0AF8"/>
    <w:rsid w:val="619304B3"/>
    <w:rsid w:val="61B57C03"/>
    <w:rsid w:val="63006B79"/>
    <w:rsid w:val="63600E30"/>
    <w:rsid w:val="636A4566"/>
    <w:rsid w:val="637C1DF3"/>
    <w:rsid w:val="63D342E8"/>
    <w:rsid w:val="640D5BAD"/>
    <w:rsid w:val="642C1302"/>
    <w:rsid w:val="648C5748"/>
    <w:rsid w:val="649015CE"/>
    <w:rsid w:val="65AE41C1"/>
    <w:rsid w:val="65B95839"/>
    <w:rsid w:val="65CB7234"/>
    <w:rsid w:val="65DC23AC"/>
    <w:rsid w:val="664D50DC"/>
    <w:rsid w:val="66935810"/>
    <w:rsid w:val="669D3B0F"/>
    <w:rsid w:val="66AC566C"/>
    <w:rsid w:val="66EE3BC9"/>
    <w:rsid w:val="672E5BEB"/>
    <w:rsid w:val="677F50DB"/>
    <w:rsid w:val="678A07EE"/>
    <w:rsid w:val="67A4786A"/>
    <w:rsid w:val="67B67376"/>
    <w:rsid w:val="67D75D30"/>
    <w:rsid w:val="67FC30CE"/>
    <w:rsid w:val="688B5C95"/>
    <w:rsid w:val="68CA3301"/>
    <w:rsid w:val="68FA48D7"/>
    <w:rsid w:val="691335F2"/>
    <w:rsid w:val="693D2D72"/>
    <w:rsid w:val="694F4AE2"/>
    <w:rsid w:val="696401FF"/>
    <w:rsid w:val="699A749A"/>
    <w:rsid w:val="69AA7668"/>
    <w:rsid w:val="69C60062"/>
    <w:rsid w:val="69EB1F73"/>
    <w:rsid w:val="6A206802"/>
    <w:rsid w:val="6AF7140F"/>
    <w:rsid w:val="6B7F494F"/>
    <w:rsid w:val="6B8D6287"/>
    <w:rsid w:val="6BC51A85"/>
    <w:rsid w:val="6BD1058C"/>
    <w:rsid w:val="6BD603FA"/>
    <w:rsid w:val="6BE57596"/>
    <w:rsid w:val="6C4F545A"/>
    <w:rsid w:val="6C664AF2"/>
    <w:rsid w:val="6CED3119"/>
    <w:rsid w:val="6CF46B9E"/>
    <w:rsid w:val="6D091E11"/>
    <w:rsid w:val="6D1B2322"/>
    <w:rsid w:val="6D5E2269"/>
    <w:rsid w:val="6DA4008B"/>
    <w:rsid w:val="6DC823DA"/>
    <w:rsid w:val="6E50180B"/>
    <w:rsid w:val="6E9F4729"/>
    <w:rsid w:val="6ECF4375"/>
    <w:rsid w:val="6F20013B"/>
    <w:rsid w:val="6FCC47C8"/>
    <w:rsid w:val="6FFB0243"/>
    <w:rsid w:val="70F322CE"/>
    <w:rsid w:val="70F84783"/>
    <w:rsid w:val="71D37635"/>
    <w:rsid w:val="722A21C5"/>
    <w:rsid w:val="72343EE1"/>
    <w:rsid w:val="72BC780D"/>
    <w:rsid w:val="72C62AA1"/>
    <w:rsid w:val="72C708B1"/>
    <w:rsid w:val="72C75081"/>
    <w:rsid w:val="72F851A0"/>
    <w:rsid w:val="73130422"/>
    <w:rsid w:val="73195863"/>
    <w:rsid w:val="73840550"/>
    <w:rsid w:val="73CE3E28"/>
    <w:rsid w:val="73EB5BE4"/>
    <w:rsid w:val="743D4317"/>
    <w:rsid w:val="74DD4D17"/>
    <w:rsid w:val="74EE6EA4"/>
    <w:rsid w:val="751D4327"/>
    <w:rsid w:val="75242E64"/>
    <w:rsid w:val="753627B5"/>
    <w:rsid w:val="753D37FC"/>
    <w:rsid w:val="7610256F"/>
    <w:rsid w:val="76290CF7"/>
    <w:rsid w:val="768F7938"/>
    <w:rsid w:val="76A13980"/>
    <w:rsid w:val="76C11531"/>
    <w:rsid w:val="76F0652C"/>
    <w:rsid w:val="76F7344E"/>
    <w:rsid w:val="770F58C0"/>
    <w:rsid w:val="77221663"/>
    <w:rsid w:val="77531EB4"/>
    <w:rsid w:val="777E2193"/>
    <w:rsid w:val="77E57235"/>
    <w:rsid w:val="78075142"/>
    <w:rsid w:val="782C529D"/>
    <w:rsid w:val="788A6608"/>
    <w:rsid w:val="78962E19"/>
    <w:rsid w:val="78AA3CBE"/>
    <w:rsid w:val="78E8447A"/>
    <w:rsid w:val="78F35532"/>
    <w:rsid w:val="792B2D90"/>
    <w:rsid w:val="795839D1"/>
    <w:rsid w:val="79600CBC"/>
    <w:rsid w:val="798B5156"/>
    <w:rsid w:val="799176AF"/>
    <w:rsid w:val="7B221DB8"/>
    <w:rsid w:val="7B2A1EE8"/>
    <w:rsid w:val="7BDE4262"/>
    <w:rsid w:val="7D027BEA"/>
    <w:rsid w:val="7D1D777F"/>
    <w:rsid w:val="7D2F4E8F"/>
    <w:rsid w:val="7D5B2135"/>
    <w:rsid w:val="7D60435C"/>
    <w:rsid w:val="7D7A3790"/>
    <w:rsid w:val="7D7E5EC1"/>
    <w:rsid w:val="7D8D62A4"/>
    <w:rsid w:val="7DA66CC3"/>
    <w:rsid w:val="7DB0236B"/>
    <w:rsid w:val="7DDF7215"/>
    <w:rsid w:val="7E1E5334"/>
    <w:rsid w:val="7E2A7DC1"/>
    <w:rsid w:val="7E5A6A7D"/>
    <w:rsid w:val="7EAE28A5"/>
    <w:rsid w:val="7ECF0375"/>
    <w:rsid w:val="7EF5102E"/>
    <w:rsid w:val="7F031625"/>
    <w:rsid w:val="7F372393"/>
    <w:rsid w:val="7F5C6839"/>
    <w:rsid w:val="7F7717B4"/>
    <w:rsid w:val="7FE9330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character" w:default="1" w:styleId="12">
    <w:name w:val="Default Paragraph Font"/>
    <w:autoRedefine/>
    <w:semiHidden/>
    <w:unhideWhenUsed/>
    <w:qFormat/>
    <w:uiPriority w:val="1"/>
  </w:style>
  <w:style w:type="table" w:default="1" w:styleId="10">
    <w:name w:val="Normal Table"/>
    <w:autoRedefine/>
    <w:semiHidden/>
    <w:unhideWhenUsed/>
    <w:qFormat/>
    <w:uiPriority w:val="99"/>
    <w:tblPr>
      <w:tblCellMar>
        <w:top w:w="0" w:type="dxa"/>
        <w:left w:w="108" w:type="dxa"/>
        <w:bottom w:w="0" w:type="dxa"/>
        <w:right w:w="108" w:type="dxa"/>
      </w:tblCellMar>
    </w:tblPr>
  </w:style>
  <w:style w:type="paragraph" w:styleId="2">
    <w:name w:val="Normal Indent"/>
    <w:basedOn w:val="1"/>
    <w:autoRedefine/>
    <w:qFormat/>
    <w:uiPriority w:val="0"/>
    <w:pPr>
      <w:ind w:firstLine="420" w:firstLineChars="200"/>
    </w:pPr>
    <w:rPr>
      <w:szCs w:val="21"/>
    </w:rPr>
  </w:style>
  <w:style w:type="paragraph" w:styleId="3">
    <w:name w:val="Body Text"/>
    <w:basedOn w:val="1"/>
    <w:autoRedefine/>
    <w:qFormat/>
    <w:uiPriority w:val="1"/>
    <w:rPr>
      <w:rFonts w:ascii="微软雅黑" w:hAnsi="微软雅黑" w:eastAsia="微软雅黑" w:cs="微软雅黑"/>
      <w:szCs w:val="21"/>
      <w:lang w:val="zh-CN" w:bidi="zh-CN"/>
    </w:rPr>
  </w:style>
  <w:style w:type="paragraph" w:styleId="4">
    <w:name w:val="Body Text Indent"/>
    <w:basedOn w:val="1"/>
    <w:autoRedefine/>
    <w:qFormat/>
    <w:uiPriority w:val="0"/>
    <w:pPr>
      <w:spacing w:after="120"/>
      <w:ind w:left="420" w:leftChars="200"/>
    </w:pPr>
  </w:style>
  <w:style w:type="paragraph" w:styleId="5">
    <w:name w:val="Plain Text"/>
    <w:basedOn w:val="1"/>
    <w:autoRedefine/>
    <w:unhideWhenUsed/>
    <w:qFormat/>
    <w:uiPriority w:val="0"/>
    <w:rPr>
      <w:rFonts w:ascii="宋体" w:hAnsi="Courier New"/>
      <w:szCs w:val="21"/>
    </w:rPr>
  </w:style>
  <w:style w:type="paragraph" w:styleId="6">
    <w:name w:val="Balloon Text"/>
    <w:basedOn w:val="1"/>
    <w:link w:val="17"/>
    <w:autoRedefine/>
    <w:qFormat/>
    <w:uiPriority w:val="0"/>
    <w:rPr>
      <w:sz w:val="18"/>
      <w:szCs w:val="18"/>
    </w:rPr>
  </w:style>
  <w:style w:type="paragraph" w:styleId="7">
    <w:name w:val="footer"/>
    <w:basedOn w:val="1"/>
    <w:autoRedefine/>
    <w:qFormat/>
    <w:uiPriority w:val="0"/>
    <w:pPr>
      <w:tabs>
        <w:tab w:val="center" w:pos="4153"/>
        <w:tab w:val="right" w:pos="8306"/>
      </w:tabs>
      <w:snapToGrid w:val="0"/>
      <w:jc w:val="left"/>
    </w:pPr>
    <w:rPr>
      <w:sz w:val="18"/>
      <w:szCs w:val="18"/>
    </w:rPr>
  </w:style>
  <w:style w:type="paragraph" w:styleId="8">
    <w:name w:val="header"/>
    <w:basedOn w:val="1"/>
    <w:autoRedefine/>
    <w:qFormat/>
    <w:uiPriority w:val="0"/>
    <w:pPr>
      <w:pBdr>
        <w:bottom w:val="single" w:color="auto" w:sz="6" w:space="1"/>
      </w:pBdr>
      <w:tabs>
        <w:tab w:val="center" w:pos="4153"/>
        <w:tab w:val="right" w:pos="8306"/>
      </w:tabs>
      <w:snapToGrid w:val="0"/>
      <w:jc w:val="center"/>
    </w:pPr>
    <w:rPr>
      <w:sz w:val="18"/>
      <w:szCs w:val="18"/>
    </w:rPr>
  </w:style>
  <w:style w:type="paragraph" w:styleId="9">
    <w:name w:val="Body Text First Indent 2"/>
    <w:basedOn w:val="4"/>
    <w:autoRedefine/>
    <w:qFormat/>
    <w:uiPriority w:val="0"/>
    <w:pPr>
      <w:ind w:firstLine="420" w:firstLineChars="200"/>
    </w:pPr>
  </w:style>
  <w:style w:type="table" w:styleId="11">
    <w:name w:val="Table Grid"/>
    <w:basedOn w:val="10"/>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3">
    <w:name w:val="Strong"/>
    <w:qFormat/>
    <w:uiPriority w:val="0"/>
    <w:rPr>
      <w:b/>
    </w:rPr>
  </w:style>
  <w:style w:type="character" w:styleId="14">
    <w:name w:val="Hyperlink"/>
    <w:basedOn w:val="12"/>
    <w:autoRedefine/>
    <w:qFormat/>
    <w:uiPriority w:val="0"/>
    <w:rPr>
      <w:color w:val="0000FF"/>
      <w:sz w:val="21"/>
      <w:szCs w:val="20"/>
      <w:u w:val="single"/>
    </w:rPr>
  </w:style>
  <w:style w:type="paragraph" w:customStyle="1" w:styleId="15">
    <w:name w:val="Table Paragraph"/>
    <w:basedOn w:val="1"/>
    <w:autoRedefine/>
    <w:qFormat/>
    <w:uiPriority w:val="1"/>
    <w:pPr>
      <w:ind w:left="108"/>
    </w:pPr>
    <w:rPr>
      <w:rFonts w:ascii="微软雅黑" w:hAnsi="微软雅黑" w:eastAsia="微软雅黑" w:cs="微软雅黑"/>
      <w:lang w:val="zh-CN" w:bidi="zh-CN"/>
    </w:rPr>
  </w:style>
  <w:style w:type="character" w:customStyle="1" w:styleId="16">
    <w:name w:val="NormalCharacter"/>
    <w:autoRedefine/>
    <w:qFormat/>
    <w:uiPriority w:val="0"/>
    <w:rPr>
      <w:rFonts w:ascii="Times New Roman" w:hAnsi="Times New Roman" w:eastAsia="宋体" w:cs="Times New Roman"/>
      <w:kern w:val="2"/>
      <w:sz w:val="21"/>
      <w:lang w:val="en-US" w:eastAsia="zh-CN" w:bidi="ar-SA"/>
    </w:rPr>
  </w:style>
  <w:style w:type="character" w:customStyle="1" w:styleId="17">
    <w:name w:val="批注框文本 Char"/>
    <w:basedOn w:val="12"/>
    <w:link w:val="6"/>
    <w:autoRedefine/>
    <w:qFormat/>
    <w:uiPriority w:val="0"/>
    <w:rPr>
      <w:rFonts w:ascii="Calibri" w:hAnsi="Calibri"/>
      <w:kern w:val="2"/>
      <w:sz w:val="18"/>
      <w:szCs w:val="18"/>
    </w:rPr>
  </w:style>
  <w:style w:type="character" w:customStyle="1" w:styleId="18">
    <w:name w:val="无"/>
    <w:basedOn w:val="12"/>
    <w:autoRedefine/>
    <w:qFormat/>
    <w:uiPriority w:val="0"/>
  </w:style>
  <w:style w:type="paragraph" w:styleId="19">
    <w:name w:val="List Paragraph"/>
    <w:basedOn w:val="1"/>
    <w:next w:val="1"/>
    <w:qFormat/>
    <w:uiPriority w:val="99"/>
    <w:pPr>
      <w:ind w:firstLine="420" w:firstLineChars="200"/>
    </w:pPr>
    <w:rPr>
      <w:rFonts w:ascii="Calibri" w:hAnsi="Calibri" w:cs="Calibri"/>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10</Pages>
  <Words>1833</Words>
  <Characters>1880</Characters>
  <Lines>41</Lines>
  <Paragraphs>11</Paragraphs>
  <TotalTime>9</TotalTime>
  <ScaleCrop>false</ScaleCrop>
  <LinksUpToDate>false</LinksUpToDate>
  <CharactersWithSpaces>2025</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2020-02-25T02:52:00Z</dcterms:created>
  <dc:creator>Administrator</dc:creator>
  <cp:lastModifiedBy>无话可说</cp:lastModifiedBy>
  <dcterms:modified xsi:type="dcterms:W3CDTF">2025-08-22T06:26:43Z</dcterms:modified>
  <dc:title>【惟品湖南】长沙/韶山/张家界/天门山玻璃栈道/黄龙洞/魅力湘西晚会/芙蓉镇/凤凰古城六日</dc:title>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KSORubyTemplateID">
    <vt:lpwstr>6</vt:lpwstr>
  </property>
  <property fmtid="{D5CDD505-2E9C-101B-9397-08002B2CF9AE}" pid="4" name="ICV">
    <vt:lpwstr>631F6FB125474374B7CB07850A920192_13</vt:lpwstr>
  </property>
  <property fmtid="{D5CDD505-2E9C-101B-9397-08002B2CF9AE}" pid="5" name="KSOTemplateDocerSaveRecord">
    <vt:lpwstr>eyJoZGlkIjoiYjFmOGM0YjZhOGM1MjdhNWMzMDcyZmMyNGZhODkxNjMiLCJ1c2VySWQiOiI1MzYxMjg1NDcifQ==</vt:lpwstr>
  </property>
</Properties>
</file>