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1312" behindDoc="0" locked="0" layoutInCell="1" allowOverlap="1">
            <wp:simplePos x="0" y="0"/>
            <wp:positionH relativeFrom="column">
              <wp:posOffset>-205740</wp:posOffset>
            </wp:positionH>
            <wp:positionV relativeFrom="paragraph">
              <wp:posOffset>-469265</wp:posOffset>
            </wp:positionV>
            <wp:extent cx="7562215" cy="10844530"/>
            <wp:effectExtent l="0" t="0" r="635" b="13970"/>
            <wp:wrapNone/>
            <wp:docPr id="11" name="图片 11" descr="D:/4-6月全国散/2025年单行程/行程美化/纯净/纯净3.jpg纯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4-6月全国散/2025年单行程/行程美化/纯净/纯净3.jpg纯净3"/>
                    <pic:cNvPicPr>
                      <a:picLocks noChangeAspect="1"/>
                    </pic:cNvPicPr>
                  </pic:nvPicPr>
                  <pic:blipFill>
                    <a:blip r:embed="rId6"/>
                    <a:srcRect l="682" r="682"/>
                    <a:stretch>
                      <a:fillRect/>
                    </a:stretch>
                  </pic:blipFill>
                  <pic:spPr>
                    <a:xfrm>
                      <a:off x="0" y="0"/>
                      <a:ext cx="7562215" cy="1084453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2336" behindDoc="0" locked="0" layoutInCell="1" allowOverlap="1">
            <wp:simplePos x="0" y="0"/>
            <wp:positionH relativeFrom="column">
              <wp:posOffset>-205740</wp:posOffset>
            </wp:positionH>
            <wp:positionV relativeFrom="paragraph">
              <wp:posOffset>-391160</wp:posOffset>
            </wp:positionV>
            <wp:extent cx="7564755" cy="10701020"/>
            <wp:effectExtent l="0" t="0" r="17145" b="5080"/>
            <wp:wrapNone/>
            <wp:docPr id="12" name="图片 12" descr="纯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纯净2"/>
                    <pic:cNvPicPr>
                      <a:picLocks noChangeAspect="1"/>
                    </pic:cNvPicPr>
                  </pic:nvPicPr>
                  <pic:blipFill>
                    <a:blip r:embed="rId7"/>
                    <a:stretch>
                      <a:fillRect/>
                    </a:stretch>
                  </pic:blipFill>
                  <pic:spPr>
                    <a:xfrm>
                      <a:off x="0" y="0"/>
                      <a:ext cx="7564755" cy="1070102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3360" behindDoc="0" locked="0" layoutInCell="1" allowOverlap="1">
            <wp:simplePos x="0" y="0"/>
            <wp:positionH relativeFrom="column">
              <wp:posOffset>-196850</wp:posOffset>
            </wp:positionH>
            <wp:positionV relativeFrom="paragraph">
              <wp:posOffset>-408305</wp:posOffset>
            </wp:positionV>
            <wp:extent cx="7550150" cy="10741025"/>
            <wp:effectExtent l="0" t="0" r="12700" b="3175"/>
            <wp:wrapNone/>
            <wp:docPr id="13" name="图片 13" descr="纯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纯净1"/>
                    <pic:cNvPicPr>
                      <a:picLocks noChangeAspect="1"/>
                    </pic:cNvPicPr>
                  </pic:nvPicPr>
                  <pic:blipFill>
                    <a:blip r:embed="rId8"/>
                    <a:stretch>
                      <a:fillRect/>
                    </a:stretch>
                  </pic:blipFill>
                  <pic:spPr>
                    <a:xfrm>
                      <a:off x="0" y="0"/>
                      <a:ext cx="7550150" cy="10741025"/>
                    </a:xfrm>
                    <a:prstGeom prst="rect">
                      <a:avLst/>
                    </a:prstGeom>
                  </pic:spPr>
                </pic:pic>
              </a:graphicData>
            </a:graphic>
          </wp:anchor>
        </w:drawing>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4384" behindDoc="0" locked="0" layoutInCell="1" allowOverlap="1">
            <wp:simplePos x="0" y="0"/>
            <wp:positionH relativeFrom="column">
              <wp:posOffset>-240665</wp:posOffset>
            </wp:positionH>
            <wp:positionV relativeFrom="paragraph">
              <wp:posOffset>-443230</wp:posOffset>
            </wp:positionV>
            <wp:extent cx="7574915" cy="10766425"/>
            <wp:effectExtent l="0" t="0" r="6985" b="15875"/>
            <wp:wrapNone/>
            <wp:docPr id="14" name="图片 14" descr="纯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纯净4"/>
                    <pic:cNvPicPr>
                      <a:picLocks noChangeAspect="1"/>
                    </pic:cNvPicPr>
                  </pic:nvPicPr>
                  <pic:blipFill>
                    <a:blip r:embed="rId9"/>
                    <a:stretch>
                      <a:fillRect/>
                    </a:stretch>
                  </pic:blipFill>
                  <pic:spPr>
                    <a:xfrm>
                      <a:off x="0" y="0"/>
                      <a:ext cx="7574915" cy="10766425"/>
                    </a:xfrm>
                    <a:prstGeom prst="rect">
                      <a:avLst/>
                    </a:prstGeom>
                  </pic:spPr>
                </pic:pic>
              </a:graphicData>
            </a:graphic>
          </wp:anchor>
        </w:drawing>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ascii="微软雅黑" w:hAnsi="微软雅黑" w:eastAsia="微软雅黑" w:cs="微软雅黑"/>
          <w:b/>
          <w:bCs/>
          <w:color w:val="00B050"/>
          <w:sz w:val="48"/>
          <w:szCs w:val="48"/>
        </w:rPr>
        <w:br w:type="page"/>
      </w: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5408" behindDoc="0" locked="0" layoutInCell="1" allowOverlap="1">
            <wp:simplePos x="0" y="0"/>
            <wp:positionH relativeFrom="column">
              <wp:posOffset>-205740</wp:posOffset>
            </wp:positionH>
            <wp:positionV relativeFrom="paragraph">
              <wp:posOffset>-365760</wp:posOffset>
            </wp:positionV>
            <wp:extent cx="7541895" cy="10668635"/>
            <wp:effectExtent l="0" t="0" r="1905" b="18415"/>
            <wp:wrapNone/>
            <wp:docPr id="16" name="图片 16" descr="纯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纯净5"/>
                    <pic:cNvPicPr>
                      <a:picLocks noChangeAspect="1"/>
                    </pic:cNvPicPr>
                  </pic:nvPicPr>
                  <pic:blipFill>
                    <a:blip r:embed="rId10"/>
                    <a:stretch>
                      <a:fillRect/>
                    </a:stretch>
                  </pic:blipFill>
                  <pic:spPr>
                    <a:xfrm>
                      <a:off x="0" y="0"/>
                      <a:ext cx="7541895" cy="10668635"/>
                    </a:xfrm>
                    <a:prstGeom prst="rect">
                      <a:avLst/>
                    </a:prstGeom>
                  </pic:spPr>
                </pic:pic>
              </a:graphicData>
            </a:graphic>
          </wp:anchor>
        </w:drawing>
      </w:r>
    </w:p>
    <w:tbl>
      <w:tblPr>
        <w:tblStyle w:val="10"/>
        <w:tblpPr w:leftFromText="180" w:rightFromText="180" w:vertAnchor="page" w:horzAnchor="margin" w:tblpXSpec="center" w:tblpY="341"/>
        <w:tblW w:w="23219"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gridCol w:w="11591"/>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土家女儿城/地心谷/土司城/仙山贡水/龙鳞宫/恩施大峡谷/云龙河地缝/七星寨</w:t>
            </w:r>
            <w:r>
              <w:rPr>
                <w:rFonts w:hint="eastAsia" w:ascii="微软雅黑" w:hAnsi="微软雅黑" w:eastAsia="微软雅黑" w:cs="微软雅黑"/>
                <w:b/>
                <w:bCs/>
                <w:color w:val="00B050"/>
                <w:sz w:val="30"/>
                <w:szCs w:val="30"/>
                <w:lang w:val="en-US" w:eastAsia="zh-CN"/>
              </w:rPr>
              <w:t>6</w:t>
            </w:r>
            <w:bookmarkStart w:id="0" w:name="_GoBack"/>
            <w:bookmarkEnd w:id="0"/>
            <w:r>
              <w:rPr>
                <w:rFonts w:hint="eastAsia" w:ascii="微软雅黑" w:hAnsi="微软雅黑" w:eastAsia="微软雅黑" w:cs="微软雅黑"/>
                <w:b/>
                <w:bCs/>
                <w:color w:val="00B050"/>
                <w:sz w:val="30"/>
                <w:szCs w:val="30"/>
              </w:rPr>
              <w:t>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70F58990">
            <w:pPr>
              <w:spacing w:line="360" w:lineRule="exact"/>
              <w:rPr>
                <w:rFonts w:ascii="微软雅黑" w:hAnsi="微软雅黑" w:eastAsia="微软雅黑" w:cs="微软雅黑"/>
                <w:szCs w:val="21"/>
              </w:rPr>
            </w:pPr>
            <w:r>
              <w:rPr>
                <w:rFonts w:hint="eastAsia" w:ascii="微软雅黑" w:hAnsi="微软雅黑" w:eastAsia="微软雅黑" w:cs="微软雅黑"/>
                <w:szCs w:val="21"/>
              </w:rPr>
              <w:t>龙麟宫AAA————</w:t>
            </w:r>
            <w:r>
              <w:rPr>
                <w:rFonts w:hint="eastAsia" w:ascii="微软雅黑" w:hAnsi="微软雅黑" w:eastAsia="微软雅黑" w:cs="微软雅黑"/>
                <w:color w:val="333333"/>
                <w:szCs w:val="21"/>
                <w:shd w:val="clear" w:color="auto" w:fill="FFFFFF"/>
              </w:rPr>
              <w:t>水洞中乳石悬垂，两岸奇峰耸峙，怪石狰狞，河水夏日冰冷彻骨</w:t>
            </w:r>
          </w:p>
          <w:p w14:paraId="488EE43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恩施</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宣恩观景酒店</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龙麟宫</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恩施大峡谷七星寨</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kern w:val="2"/>
                <w:lang w:eastAsia="zh-CN"/>
              </w:rPr>
              <w:t>恩施</w:t>
            </w:r>
            <w:r>
              <w:rPr>
                <w:rFonts w:hint="eastAsia" w:ascii="微软雅黑" w:hAnsi="微软雅黑" w:eastAsia="微软雅黑" w:cs="微软雅黑"/>
                <w:b/>
                <w:bCs/>
                <w:kern w:val="2"/>
                <w:lang w:val="en-US" w:eastAsia="zh-CN"/>
              </w:rPr>
              <w:t>DIY一日游（腾龙洞/屏山大峡谷/狮子关）或自由活动</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恩施</w:t>
            </w:r>
          </w:p>
        </w:tc>
      </w:tr>
      <w:tr w14:paraId="7AAB9C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C163D9">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A387643">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D45EE39">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6680E780">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6EBF071F">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2DF4E78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恩施</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60328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25E0431">
            <w:pPr>
              <w:adjustRightInd w:val="0"/>
              <w:snapToGrid w:val="0"/>
              <w:spacing w:line="360" w:lineRule="exact"/>
              <w:ind w:left="0" w:leftChars="0" w:firstLine="0" w:firstLineChars="0"/>
              <w:jc w:val="left"/>
              <w:rPr>
                <w:rFonts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地心谷→仙山贡水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住宿/宣恩观景酒店</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D7D719">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【地心谷】</w:t>
            </w:r>
            <w:r>
              <w:rPr>
                <w:rFonts w:hint="eastAsia" w:ascii="微软雅黑" w:hAnsi="微软雅黑" w:eastAsia="微软雅黑" w:cs="微软雅黑"/>
                <w:color w:val="FF0000"/>
              </w:rPr>
              <w:t>（车程约1.5小时，游玩约3小时左右）</w:t>
            </w:r>
            <w:r>
              <w:rPr>
                <w:rFonts w:hint="eastAsia" w:ascii="微软雅黑" w:hAnsi="微软雅黑" w:eastAsia="微软雅黑" w:cs="微软雅黑"/>
              </w:rPr>
              <w:t>地心谷9D玻璃悬索桥</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w:t>
            </w:r>
            <w:r>
              <w:rPr>
                <w:rFonts w:hint="eastAsia" w:ascii="微软雅黑" w:hAnsi="微软雅黑" w:eastAsia="微软雅黑" w:cs="微软雅黑"/>
                <w:color w:val="FF0000"/>
              </w:rPr>
              <w:t>（景区配套项目，自愿自理项目）</w:t>
            </w:r>
            <w:r>
              <w:rPr>
                <w:rFonts w:hint="eastAsia" w:ascii="微软雅黑" w:hAnsi="微软雅黑" w:eastAsia="微软雅黑" w:cs="微软雅黑"/>
              </w:rPr>
              <w:t>。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w:t>
            </w:r>
            <w:r>
              <w:rPr>
                <w:rFonts w:hint="eastAsia" w:ascii="微软雅黑" w:hAnsi="微软雅黑" w:eastAsia="微软雅黑" w:cs="微软雅黑"/>
                <w:color w:val="FF0000"/>
              </w:rPr>
              <w:t>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r>
              <w:rPr>
                <w:rFonts w:hint="eastAsia" w:ascii="微软雅黑" w:hAnsi="微软雅黑" w:eastAsia="微软雅黑" w:cs="微软雅黑"/>
              </w:rPr>
              <w:t>。</w:t>
            </w:r>
          </w:p>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土司城→龙鳞宫→云龙地缝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8B33BB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早餐乘车前往全国最大的土司仿古建筑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4DD1AA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【龙麟宫】</w:t>
            </w:r>
            <w:r>
              <w:rPr>
                <w:rFonts w:hint="eastAsia" w:ascii="微软雅黑" w:hAnsi="微软雅黑" w:eastAsia="微软雅黑" w:cs="微软雅黑"/>
                <w:szCs w:val="21"/>
              </w:rPr>
              <w:t>地下河从洞口涌出，飞流直下，形成宽大的瀑布，水声轰鸣，数百米外闻其声，水花飞溅，映成彩虹，十分壮观。由水洞乘舟进入，经“小三峡”，然后登陆入旱洞“迷津洞”。水洞中乳石悬垂，两岸奇峰耸峙，怪石狰狞，河水夏日冰冷彻骨，故此溪又名冷水河。“迷津洞”中钟乳石保存完好，奇形怪状，十分罕见，巨柱擎天、长龙横卧、雄鹰高踞、帷帽低垂、百步天梯、水镜仙境，美不胜收</w:t>
            </w:r>
          </w:p>
          <w:p w14:paraId="00DC237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中餐后前往游览</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color w:val="FF0000"/>
                <w:szCs w:val="21"/>
              </w:rPr>
              <w:t>（游览时间约1.5小时）</w:t>
            </w:r>
            <w:r>
              <w:rPr>
                <w:rFonts w:hint="eastAsia" w:ascii="微软雅黑" w:hAnsi="微软雅黑" w:eastAsia="微软雅黑" w:cs="微软雅黑"/>
                <w:szCs w:val="21"/>
              </w:rPr>
              <w:t>一段地缝，两条河流，三大板块，四大神奇，五大特色。云龙河地缝被称为是地球最美丽的伤痕，也是世界上唯一一条河流两岸地质年代不一样的地方，左右两边相差一亿年，地缝两岸绝壁陡峭，相互对峙，雄险无比；瀑布众多，飞溅而下，蔚为壮观；缝底内险滩众多，巨石林立，深潭密布，奇石怪石随处可见。</w:t>
            </w:r>
            <w:r>
              <w:rPr>
                <w:rFonts w:hint="eastAsia" w:ascii="微软雅黑" w:hAnsi="微软雅黑" w:eastAsia="微软雅黑" w:cs="微软雅黑"/>
                <w:color w:val="FF0000"/>
                <w:szCs w:val="21"/>
              </w:rPr>
              <w:t>（小蛮腰观光垂直电梯30元/人，自愿自理）</w:t>
            </w:r>
            <w:r>
              <w:rPr>
                <w:rFonts w:hint="eastAsia" w:ascii="微软雅黑" w:hAnsi="微软雅黑" w:eastAsia="微软雅黑" w:cs="微软雅黑"/>
                <w:szCs w:val="21"/>
              </w:rPr>
              <w:t>；</w:t>
            </w:r>
          </w:p>
          <w:p w14:paraId="7AFBD6B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行程结束后入住酒店休息</w:t>
            </w:r>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恩施大峡谷七星寨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E3739E3">
            <w:pPr>
              <w:pStyle w:val="2"/>
              <w:spacing w:line="360" w:lineRule="exact"/>
              <w:rPr>
                <w:rFonts w:ascii="微软雅黑" w:hAnsi="微软雅黑" w:eastAsia="微软雅黑" w:cs="微软雅黑"/>
                <w:color w:val="FF0000"/>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前往游览</w:t>
            </w:r>
            <w:r>
              <w:rPr>
                <w:rFonts w:hint="eastAsia" w:ascii="微软雅黑" w:hAnsi="微软雅黑" w:eastAsia="微软雅黑" w:cs="微软雅黑"/>
                <w:b/>
                <w:bCs/>
                <w:color w:val="FF0000"/>
              </w:rPr>
              <w:t>【大峡谷七星寨】</w:t>
            </w:r>
            <w:r>
              <w:rPr>
                <w:rFonts w:hint="eastAsia" w:ascii="微软雅黑" w:hAnsi="微软雅黑" w:eastAsia="微软雅黑" w:cs="微软雅黑"/>
                <w:color w:val="FF0000"/>
              </w:rPr>
              <w:t>（上山索道105元/人，自愿自理）</w:t>
            </w:r>
            <w:r>
              <w:rPr>
                <w:rFonts w:hint="eastAsia" w:ascii="微软雅黑" w:hAnsi="微软雅黑" w:eastAsia="微软雅黑" w:cs="微软雅黑"/>
              </w:rPr>
              <w:t>，或步行前往观赏，沿途景点有小龙门群峰、龙门石林、一线天、绝壁长廊、轿顶山、鞠躬松、一柱香（被美国的CNN 台称为中国醉美的40个旅游景点之一）、天路、母子情深等。索道站观赏峡谷中的百里绝壁、千丈悬崖、绝壁栈道、傲啸独峰、原始森林、远古村寨、大峡谷梯田等景点美不胜收。</w:t>
            </w:r>
            <w:r>
              <w:rPr>
                <w:rFonts w:hint="eastAsia" w:ascii="微软雅黑" w:hAnsi="微软雅黑" w:eastAsia="微软雅黑" w:cs="微软雅黑"/>
                <w:color w:val="FF0000"/>
              </w:rPr>
              <w:t>（下山手扶电梯30元/人，自愿自理)</w:t>
            </w:r>
          </w:p>
          <w:p w14:paraId="2CA1D1B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行程结束后前往酒店入住休息。</w:t>
            </w:r>
          </w:p>
        </w:tc>
      </w:tr>
      <w:tr w14:paraId="28BFC1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CDB6E29">
            <w:pPr>
              <w:jc w:val="left"/>
              <w:rPr>
                <w:rFonts w:hint="eastAsia" w:ascii="微软雅黑" w:hAnsi="微软雅黑" w:eastAsia="微软雅黑" w:cs="微软雅黑"/>
                <w:b/>
                <w:bCs/>
                <w:color w:val="FFFFFF"/>
                <w:kern w:val="2"/>
                <w:sz w:val="28"/>
                <w:szCs w:val="28"/>
                <w:lang w:val="zh-CN" w:eastAsia="zh-CN" w:bidi="ar-SA"/>
              </w:rPr>
            </w:pPr>
            <w:r>
              <w:rPr>
                <w:rFonts w:hint="eastAsia" w:ascii="微软雅黑" w:hAnsi="微软雅黑" w:eastAsia="微软雅黑" w:cs="微软雅黑"/>
                <w:b/>
                <w:bCs/>
                <w:color w:val="FFFFFF"/>
                <w:sz w:val="28"/>
                <w:szCs w:val="28"/>
                <w:lang w:val="en-US" w:eastAsia="zh-CN"/>
              </w:rPr>
              <w:t>第五天恩施DIY一日游（腾龙洞/屏山大峡谷/狮子观）或自由活动       用餐/早 住宿/恩施</w:t>
            </w:r>
          </w:p>
        </w:tc>
        <w:tc>
          <w:tcPr>
            <w:tcW w:w="11591" w:type="dxa"/>
            <w:tcBorders>
              <w:top w:val="single" w:color="auto" w:sz="4" w:space="0"/>
              <w:left w:val="single" w:color="auto" w:sz="4" w:space="0"/>
              <w:bottom w:val="single" w:color="auto" w:sz="4" w:space="0"/>
              <w:right w:val="single" w:color="auto" w:sz="4" w:space="0"/>
            </w:tcBorders>
            <w:shd w:val="clear" w:color="auto" w:fill="00A139"/>
          </w:tcPr>
          <w:p w14:paraId="315FF192">
            <w:pPr>
              <w:rPr>
                <w:rFonts w:hint="eastAsia" w:ascii="微软雅黑" w:hAnsi="微软雅黑" w:eastAsia="微软雅黑" w:cs="微软雅黑"/>
                <w:b/>
                <w:bCs/>
                <w:color w:val="FFFFFF"/>
                <w:kern w:val="2"/>
                <w:sz w:val="28"/>
                <w:szCs w:val="28"/>
                <w:lang w:val="en-US" w:eastAsia="zh-CN" w:bidi="ar-SA"/>
              </w:rPr>
            </w:pPr>
          </w:p>
        </w:tc>
      </w:tr>
      <w:tr w14:paraId="12D53D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DB809CC">
            <w:pPr>
              <w:pStyle w:val="2"/>
              <w:spacing w:line="360" w:lineRule="exact"/>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eastAsia="zh-CN"/>
              </w:rPr>
              <w:t>，恩施</w:t>
            </w:r>
            <w:r>
              <w:rPr>
                <w:rFonts w:hint="eastAsia" w:ascii="微软雅黑" w:hAnsi="微软雅黑" w:eastAsia="微软雅黑" w:cs="微软雅黑"/>
                <w:lang w:val="en-US" w:eastAsia="zh-CN"/>
              </w:rPr>
              <w:t>DIY一日游（腾龙洞一日游240人/天，屏山大峡谷270人/天，狮子关200人/天）或</w:t>
            </w:r>
            <w:r>
              <w:rPr>
                <w:rFonts w:hint="eastAsia" w:ascii="微软雅黑" w:hAnsi="微软雅黑" w:eastAsia="微软雅黑" w:cs="微软雅黑"/>
                <w:lang w:eastAsia="zh-CN"/>
              </w:rPr>
              <w:t>可自由活动，建议游玩恩施土司城，恩施土家族苗族自治州博物馆，恩施城武圣宫</w:t>
            </w:r>
            <w:r>
              <w:rPr>
                <w:rFonts w:hint="eastAsia" w:ascii="微软雅黑" w:hAnsi="微软雅黑" w:eastAsia="微软雅黑" w:cs="微软雅黑"/>
                <w:lang w:val="en-US" w:eastAsia="zh-CN"/>
              </w:rPr>
              <w:t>-古城南门-城隍庙-文昌阁线路</w:t>
            </w:r>
            <w:r>
              <w:rPr>
                <w:rFonts w:hint="eastAsia" w:ascii="微软雅黑" w:hAnsi="微软雅黑" w:eastAsia="微软雅黑" w:cs="微软雅黑"/>
                <w:szCs w:val="21"/>
              </w:rPr>
              <w:t>。</w:t>
            </w:r>
          </w:p>
        </w:tc>
      </w:tr>
      <w:tr w14:paraId="03B6AB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B247E2E">
            <w:pPr>
              <w:ind w:left="1120" w:hanging="1120"/>
              <w:jc w:val="left"/>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含餐5早3正（不占床不含早餐，酒店早餐，自愿放弃不吃，费用不退）正餐30元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4、交通：优选别克/大通或同级别商务车，保证每人一正座；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44BCCA9C">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1晚女儿城客栈+1晚大峡谷系列酒店+1晚宣恩酒店+2晚恩施4钻酒店</w:t>
            </w:r>
          </w:p>
          <w:p w14:paraId="471539A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lang w:val="en-US" w:eastAsia="zh-CN"/>
              </w:rPr>
              <w:t>女儿城参考：纽宾凯女儿城</w:t>
            </w:r>
            <w:r>
              <w:rPr>
                <w:rFonts w:hint="eastAsia" w:ascii="微软雅黑" w:hAnsi="微软雅黑" w:eastAsia="微软雅黑" w:cs="微软雅黑"/>
                <w:color w:val="000000"/>
                <w:sz w:val="21"/>
                <w:szCs w:val="21"/>
                <w:lang w:val="en-US" w:eastAsia="zh-CN"/>
              </w:rPr>
              <w:t>、土家客栈、艺术酒店、巴人客栈或同级</w:t>
            </w:r>
          </w:p>
          <w:p w14:paraId="3DE7B78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大峡谷酒店参考：女儿寨、峡谷风情、峡谷明珠、花筑女儿湖或同级</w:t>
            </w:r>
          </w:p>
          <w:p w14:paraId="700386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宣恩酒店参考：锦江都城、金源、今典君澜、维也纳、全季或同级</w:t>
            </w:r>
          </w:p>
          <w:p w14:paraId="0A21A1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lang w:val="en-US" w:eastAsia="zh-CN"/>
              </w:rPr>
              <w:t>恩施市区参考：华美达、轩宇、住景、盛格丽、怡程、万达美华或同级</w:t>
            </w:r>
            <w:r>
              <w:rPr>
                <w:rFonts w:hint="eastAsia" w:ascii="微软雅黑" w:hAnsi="微软雅黑" w:eastAsia="微软雅黑" w:cs="微软雅黑"/>
                <w:lang w:val="en-US" w:eastAsia="zh-CN"/>
              </w:rPr>
              <w:t>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CBB0A4D">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☆☆费用不含☆☆</w:t>
            </w:r>
          </w:p>
          <w:p w14:paraId="1599FB8A">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1、自愿消费：大峡谷七星寨上行索道 105 元/人、下行索道 100元或电梯30 元/人；云龙河地缝小蛮腰观光垂直电梯30元自愿自理、宣恩【龙游贡水】游船自费90元/人或行程中未提及的个人消。</w:t>
            </w:r>
          </w:p>
          <w:p w14:paraId="7BC7F5E9">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2、因旅游者违约、自身过错、自身疾病等自身原因导致的人身财产损失而额外支付的费用；</w:t>
            </w:r>
          </w:p>
          <w:p w14:paraId="77BEA958">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3、全程入住酒店产生的单房差费用；</w:t>
            </w:r>
          </w:p>
          <w:p w14:paraId="26411875">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4、旅游意外保险及航空保险（建议旅游者购买）；</w:t>
            </w:r>
          </w:p>
          <w:p w14:paraId="466FBD84">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5、因交通延误等意外事件导致的额外费用；</w:t>
            </w:r>
          </w:p>
          <w:p w14:paraId="1F21470D">
            <w:pPr>
              <w:widowControl/>
              <w:autoSpaceDE w:val="0"/>
              <w:autoSpaceDN w:val="0"/>
              <w:adjustRightInd w:val="0"/>
              <w:spacing w:line="360" w:lineRule="exact"/>
              <w:ind w:left="218" w:hanging="218" w:hangingChars="104"/>
              <w:jc w:val="left"/>
              <w:rPr>
                <w:rFonts w:hint="eastAsia" w:ascii="微软雅黑" w:hAnsi="微软雅黑" w:eastAsia="微软雅黑" w:cs="微软雅黑"/>
                <w:lang w:val="zh-CN"/>
              </w:rPr>
            </w:pPr>
            <w:r>
              <w:rPr>
                <w:rFonts w:hint="eastAsia" w:ascii="微软雅黑" w:hAnsi="微软雅黑" w:eastAsia="微软雅黑" w:cs="微软雅黑"/>
                <w:lang w:val="zh-CN"/>
              </w:rPr>
              <w:t>6、儿童报价以外产生的其他费用需游客自理；</w:t>
            </w:r>
          </w:p>
          <w:p w14:paraId="38DF0C1E">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lang w:val="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After w:val="1"/>
          <w:wAfter w:w="11591" w:type="dxa"/>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6CA26D7E">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V Boli">
    <w:panose1 w:val="02000500030200090000"/>
    <w:charset w:val="00"/>
    <w:family w:val="auto"/>
    <w:pitch w:val="default"/>
    <w:sig w:usb0="00000003" w:usb1="00000000" w:usb2="00000100" w:usb3="00000000" w:csb0="00000001"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E37146A"/>
    <w:rsid w:val="0E4949A1"/>
    <w:rsid w:val="0E850379"/>
    <w:rsid w:val="0EF273CF"/>
    <w:rsid w:val="0EF87B81"/>
    <w:rsid w:val="10686DD7"/>
    <w:rsid w:val="10F16AE3"/>
    <w:rsid w:val="11427B0D"/>
    <w:rsid w:val="11B34360"/>
    <w:rsid w:val="12361B78"/>
    <w:rsid w:val="12EF0A4F"/>
    <w:rsid w:val="12F365FA"/>
    <w:rsid w:val="13371388"/>
    <w:rsid w:val="136A4169"/>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90438D"/>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E11772"/>
    <w:rsid w:val="2FF124EE"/>
    <w:rsid w:val="30BA4CEE"/>
    <w:rsid w:val="30DF0305"/>
    <w:rsid w:val="30FE1527"/>
    <w:rsid w:val="312B0F55"/>
    <w:rsid w:val="315D7DA4"/>
    <w:rsid w:val="31646571"/>
    <w:rsid w:val="319A0FE4"/>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A63B48"/>
    <w:rsid w:val="3FC93043"/>
    <w:rsid w:val="4057639D"/>
    <w:rsid w:val="406B3968"/>
    <w:rsid w:val="40B04456"/>
    <w:rsid w:val="40EF3DFC"/>
    <w:rsid w:val="40FB5581"/>
    <w:rsid w:val="4119604E"/>
    <w:rsid w:val="4226335B"/>
    <w:rsid w:val="425863FC"/>
    <w:rsid w:val="42601C60"/>
    <w:rsid w:val="42653293"/>
    <w:rsid w:val="428E46BB"/>
    <w:rsid w:val="429152B6"/>
    <w:rsid w:val="429945EC"/>
    <w:rsid w:val="43170206"/>
    <w:rsid w:val="43B23C13"/>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971775"/>
    <w:rsid w:val="47EA5D88"/>
    <w:rsid w:val="4836317F"/>
    <w:rsid w:val="487842FA"/>
    <w:rsid w:val="48B6105C"/>
    <w:rsid w:val="494B2817"/>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5D950D2"/>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5453</Words>
  <Characters>5583</Characters>
  <Lines>4</Lines>
  <Paragraphs>12</Paragraphs>
  <TotalTime>1</TotalTime>
  <ScaleCrop>false</ScaleCrop>
  <LinksUpToDate>false</LinksUpToDate>
  <CharactersWithSpaces>5772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邓琇尹</cp:lastModifiedBy>
  <dcterms:modified xsi:type="dcterms:W3CDTF">2025-08-24T08:12:03Z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72E988E758334DBA93EF3C37A3D17173_13</vt:lpwstr>
  </property>
  <property fmtid="{D5CDD505-2E9C-101B-9397-08002B2CF9AE}" pid="5" name="KSOTemplateDocerSaveRecord">
    <vt:lpwstr>eyJoZGlkIjoiZGY1YjExODA1ZTIwN2ZlYThhYmY3OGUwZDQxOWY3MWIiLCJ1c2VySWQiOiIyODEyNzY2NDcifQ==</vt:lpwstr>
  </property>
</Properties>
</file>