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2D920B5A">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color w:val="00B0F0"/>
          <w:sz w:val="56"/>
          <w:szCs w:val="56"/>
          <w:lang w:val="en-US"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59040" cy="10692130"/>
            <wp:effectExtent l="0" t="0" r="3810" b="13970"/>
            <wp:wrapNone/>
            <wp:docPr id="11" name="图片 11" descr="D:/JPG/向华全-包装/四省-1.jpg四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JPG/向华全-包装/四省-1.jpg四省-1"/>
                    <pic:cNvPicPr>
                      <a:picLocks noChangeAspect="1"/>
                    </pic:cNvPicPr>
                  </pic:nvPicPr>
                  <pic:blipFill>
                    <a:blip r:embed="rId11"/>
                    <a:srcRect t="4" b="4"/>
                    <a:stretch>
                      <a:fillRect/>
                    </a:stretch>
                  </pic:blipFill>
                  <pic:spPr>
                    <a:xfrm>
                      <a:off x="0" y="0"/>
                      <a:ext cx="7559040" cy="10692130"/>
                    </a:xfrm>
                    <a:prstGeom prst="rect">
                      <a:avLst/>
                    </a:prstGeom>
                  </pic:spPr>
                </pic:pic>
              </a:graphicData>
            </a:graphic>
          </wp:anchor>
        </w:drawing>
      </w:r>
    </w:p>
    <w:p w14:paraId="5745FC3E">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color w:val="00B0F0"/>
          <w:sz w:val="56"/>
          <w:szCs w:val="56"/>
          <w:lang w:val="en-US" w:eastAsia="zh-CN"/>
        </w:rPr>
        <w:drawing>
          <wp:anchor distT="0" distB="0" distL="114300" distR="114300" simplePos="0" relativeHeight="251660288" behindDoc="0" locked="0" layoutInCell="1" allowOverlap="1">
            <wp:simplePos x="0" y="0"/>
            <wp:positionH relativeFrom="column">
              <wp:posOffset>-215265</wp:posOffset>
            </wp:positionH>
            <wp:positionV relativeFrom="paragraph">
              <wp:posOffset>-381000</wp:posOffset>
            </wp:positionV>
            <wp:extent cx="7559040" cy="10692130"/>
            <wp:effectExtent l="0" t="0" r="3810" b="13970"/>
            <wp:wrapNone/>
            <wp:docPr id="21" name="图片 21" descr="D:/Desktop/四省7日/四省7日/四省7日/四省-2.jpg四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esktop/四省7日/四省7日/四省7日/四省-2.jpg四省-2"/>
                    <pic:cNvPicPr>
                      <a:picLocks noChangeAspect="1"/>
                    </pic:cNvPicPr>
                  </pic:nvPicPr>
                  <pic:blipFill>
                    <a:blip r:embed="rId12"/>
                    <a:srcRect/>
                    <a:stretch>
                      <a:fillRect/>
                    </a:stretch>
                  </pic:blipFill>
                  <pic:spPr>
                    <a:xfrm>
                      <a:off x="0" y="0"/>
                      <a:ext cx="7559040" cy="10692130"/>
                    </a:xfrm>
                    <a:prstGeom prst="rect">
                      <a:avLst/>
                    </a:prstGeom>
                  </pic:spPr>
                </pic:pic>
              </a:graphicData>
            </a:graphic>
          </wp:anchor>
        </w:drawing>
      </w:r>
    </w:p>
    <w:p w14:paraId="7B5865B5">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color w:val="00B0F0"/>
          <w:sz w:val="56"/>
          <w:szCs w:val="56"/>
          <w:lang w:val="en-US" w:eastAsia="zh-CN"/>
        </w:rPr>
        <w:drawing>
          <wp:anchor distT="0" distB="0" distL="114300" distR="114300" simplePos="0" relativeHeight="251661312" behindDoc="0" locked="0" layoutInCell="1" allowOverlap="1">
            <wp:simplePos x="0" y="0"/>
            <wp:positionH relativeFrom="column">
              <wp:posOffset>-215265</wp:posOffset>
            </wp:positionH>
            <wp:positionV relativeFrom="paragraph">
              <wp:posOffset>-381000</wp:posOffset>
            </wp:positionV>
            <wp:extent cx="7559040" cy="10692130"/>
            <wp:effectExtent l="0" t="0" r="3810" b="13970"/>
            <wp:wrapNone/>
            <wp:docPr id="22" name="图片 22" descr="D:/JPG/向华全-包装/四省-3.jpg四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JPG/向华全-包装/四省-3.jpg四省-3"/>
                    <pic:cNvPicPr>
                      <a:picLocks noChangeAspect="1"/>
                    </pic:cNvPicPr>
                  </pic:nvPicPr>
                  <pic:blipFill>
                    <a:blip r:embed="rId13"/>
                    <a:srcRect t="4" b="4"/>
                    <a:stretch>
                      <a:fillRect/>
                    </a:stretch>
                  </pic:blipFill>
                  <pic:spPr>
                    <a:xfrm>
                      <a:off x="0" y="0"/>
                      <a:ext cx="7559040" cy="10692130"/>
                    </a:xfrm>
                    <a:prstGeom prst="rect">
                      <a:avLst/>
                    </a:prstGeom>
                  </pic:spPr>
                </pic:pic>
              </a:graphicData>
            </a:graphic>
          </wp:anchor>
        </w:drawing>
      </w:r>
    </w:p>
    <w:p w14:paraId="4BDF67E7">
      <w:pPr>
        <w:widowControl/>
        <w:spacing w:before="300" w:after="150"/>
        <w:jc w:val="left"/>
        <w:outlineLvl w:val="2"/>
        <w:rPr>
          <w:rFonts w:hint="eastAsia" w:ascii="微软雅黑" w:hAnsi="微软雅黑" w:eastAsia="微软雅黑" w:cs="微软雅黑"/>
          <w:b/>
          <w:color w:val="auto"/>
          <w:spacing w:val="6"/>
          <w:kern w:val="0"/>
          <w:sz w:val="36"/>
          <w:szCs w:val="36"/>
          <w:lang w:eastAsia="zh-CN"/>
        </w:rPr>
      </w:pPr>
      <w:r>
        <w:rPr>
          <w:rFonts w:hint="eastAsia" w:ascii="微软雅黑" w:hAnsi="微软雅黑" w:eastAsia="微软雅黑" w:cs="微软雅黑"/>
          <w:b/>
          <w:color w:val="auto"/>
          <w:spacing w:val="6"/>
          <w:kern w:val="0"/>
          <w:sz w:val="36"/>
          <w:szCs w:val="36"/>
          <w:lang w:eastAsia="zh-CN"/>
        </w:rPr>
        <w:br w:type="page"/>
      </w:r>
      <w:r>
        <w:rPr>
          <w:rFonts w:hint="eastAsia" w:ascii="微软雅黑" w:hAnsi="微软雅黑" w:eastAsia="微软雅黑" w:cs="微软雅黑"/>
          <w:color w:val="00B0F0"/>
          <w:sz w:val="56"/>
          <w:szCs w:val="56"/>
          <w:lang w:val="en-US" w:eastAsia="zh-CN"/>
        </w:rPr>
        <w:drawing>
          <wp:anchor distT="0" distB="0" distL="114300" distR="114300" simplePos="0" relativeHeight="251662336" behindDoc="0" locked="0" layoutInCell="1" allowOverlap="1">
            <wp:simplePos x="0" y="0"/>
            <wp:positionH relativeFrom="column">
              <wp:posOffset>-215265</wp:posOffset>
            </wp:positionH>
            <wp:positionV relativeFrom="paragraph">
              <wp:posOffset>-381000</wp:posOffset>
            </wp:positionV>
            <wp:extent cx="7559040" cy="10692130"/>
            <wp:effectExtent l="0" t="0" r="3810" b="13970"/>
            <wp:wrapNone/>
            <wp:docPr id="23" name="图片 23" descr="D:/Desktop/四省7日/四省7日/四省7日/四省-4.jpg四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Desktop/四省7日/四省7日/四省7日/四省-4.jpg四省-4"/>
                    <pic:cNvPicPr>
                      <a:picLocks noChangeAspect="1"/>
                    </pic:cNvPicPr>
                  </pic:nvPicPr>
                  <pic:blipFill>
                    <a:blip r:embed="rId14"/>
                    <a:srcRect/>
                    <a:stretch>
                      <a:fillRect/>
                    </a:stretch>
                  </pic:blipFill>
                  <pic:spPr>
                    <a:xfrm>
                      <a:off x="0" y="0"/>
                      <a:ext cx="7559040" cy="10692130"/>
                    </a:xfrm>
                    <a:prstGeom prst="rect">
                      <a:avLst/>
                    </a:prstGeom>
                  </pic:spPr>
                </pic:pic>
              </a:graphicData>
            </a:graphic>
          </wp:anchor>
        </w:drawing>
      </w:r>
    </w:p>
    <w:tbl>
      <w:tblPr>
        <w:tblStyle w:val="10"/>
        <w:tblpPr w:leftFromText="180" w:rightFromText="180" w:vertAnchor="page" w:horzAnchor="margin" w:tblpX="-82" w:tblpY="341"/>
        <w:tblW w:w="11661"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84"/>
        <w:gridCol w:w="6733"/>
        <w:gridCol w:w="645"/>
        <w:gridCol w:w="645"/>
        <w:gridCol w:w="647"/>
        <w:gridCol w:w="1807"/>
      </w:tblGrid>
      <w:tr w14:paraId="5A7B0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54" w:hRule="atLeast"/>
        </w:trPr>
        <w:tc>
          <w:tcPr>
            <w:tcW w:w="11661" w:type="dxa"/>
            <w:gridSpan w:val="6"/>
            <w:shd w:val="clear" w:color="auto" w:fill="00B050"/>
          </w:tcPr>
          <w:p w14:paraId="4831E6E6">
            <w:pPr>
              <w:widowControl/>
              <w:spacing w:before="300" w:after="150"/>
              <w:jc w:val="left"/>
              <w:outlineLvl w:val="2"/>
              <w:rPr>
                <w:rFonts w:ascii="微软简仿宋" w:hAnsi="微软简仿宋" w:eastAsia="微软简仿宋" w:cs="微软简仿宋"/>
                <w:b/>
                <w:bCs/>
                <w:sz w:val="24"/>
              </w:rPr>
            </w:pPr>
            <w:r>
              <w:rPr>
                <w:rFonts w:hint="eastAsia" w:ascii="微软雅黑" w:hAnsi="微软雅黑" w:eastAsia="微软雅黑" w:cs="微软雅黑"/>
                <w:b/>
                <w:color w:val="auto"/>
                <w:spacing w:val="6"/>
                <w:kern w:val="0"/>
                <w:sz w:val="36"/>
                <w:szCs w:val="36"/>
                <w:lang w:eastAsia="zh-CN"/>
              </w:rPr>
              <w:t>【四省】</w:t>
            </w:r>
            <w:r>
              <w:rPr>
                <w:rFonts w:hint="eastAsia" w:ascii="微软雅黑" w:hAnsi="微软雅黑" w:eastAsia="微软雅黑" w:cs="微软雅黑"/>
                <w:b/>
                <w:color w:val="auto"/>
                <w:spacing w:val="6"/>
                <w:kern w:val="0"/>
                <w:sz w:val="36"/>
                <w:szCs w:val="36"/>
              </w:rPr>
              <w:t>武汉/宜昌两坝一峡/恩施地心谷/重庆瓷器口/欣赏夜景洪崖洞/看轻轨穿楼/铜仁/苗王城/凤凰/天门山8日游</w:t>
            </w:r>
          </w:p>
        </w:tc>
      </w:tr>
      <w:tr w14:paraId="1C5972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61" w:type="dxa"/>
            <w:gridSpan w:val="6"/>
            <w:tcBorders>
              <w:bottom w:val="single" w:color="auto" w:sz="4" w:space="0"/>
            </w:tcBorders>
          </w:tcPr>
          <w:p w14:paraId="1FC77772">
            <w:pPr>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9" name="图片 9"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3da06e6d18c9504b540207e7550d4"/>
                          <pic:cNvPicPr>
                            <a:picLocks noChangeAspect="1"/>
                          </pic:cNvPicPr>
                        </pic:nvPicPr>
                        <pic:blipFill>
                          <a:blip r:embed="rId15"/>
                          <a:stretch>
                            <a:fillRect/>
                          </a:stretch>
                        </pic:blipFill>
                        <pic:spPr>
                          <a:xfrm>
                            <a:off x="0" y="0"/>
                            <a:ext cx="7306945" cy="1004570"/>
                          </a:xfrm>
                          <a:prstGeom prst="rect">
                            <a:avLst/>
                          </a:prstGeom>
                        </pic:spPr>
                      </pic:pic>
                    </a:graphicData>
                  </a:graphic>
                </wp:inline>
              </w:drawing>
            </w:r>
          </w:p>
        </w:tc>
      </w:tr>
      <w:tr w14:paraId="766394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1EE27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745EC3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556E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24BE6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入住地区</w:t>
            </w:r>
          </w:p>
        </w:tc>
      </w:tr>
      <w:tr w14:paraId="38D8A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5B11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E7BE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全国各地-武汉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488E2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28142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D8DB4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559DE7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10C4DA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DFD11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6A72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武汉接站-赴宜昌-两坝一峡</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242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05433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9017C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56FECE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野三关</w:t>
            </w:r>
          </w:p>
        </w:tc>
      </w:tr>
      <w:tr w14:paraId="581FE8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3E52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77456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恩施地心谷-重庆瓷器口-欣赏夜景洪崖洞</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D99E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3A92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C4982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6EF59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6CB4C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751540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9D13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看轻轨穿楼-赴铜仁-苗王城-玻璃桥-凤凰古城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D6018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6A0ED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A6291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98F3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0C706F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6BA033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2AC15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凤凰古城-湘西苗寨-赴张家界-天门山</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3C6E8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1C431A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A7FB7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0570F1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29271E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5B233A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E9048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土特产超市-土司王宫奇楼</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EDE04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3B6DC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0D0780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313EB6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慈利</w:t>
            </w:r>
          </w:p>
        </w:tc>
      </w:tr>
      <w:tr w14:paraId="5B7901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495F35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D7</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F708D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返程武汉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FA102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EEF0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8D307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3B7B66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64029C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84" w:type="dxa"/>
            <w:tcBorders>
              <w:top w:val="single" w:color="auto" w:sz="4" w:space="0"/>
              <w:left w:val="single" w:color="auto" w:sz="4" w:space="0"/>
              <w:bottom w:val="single" w:color="auto" w:sz="4" w:space="0"/>
              <w:right w:val="single" w:color="auto" w:sz="4" w:space="0"/>
            </w:tcBorders>
            <w:shd w:val="clear" w:color="auto" w:fill="C5E0B3"/>
            <w:vAlign w:val="center"/>
          </w:tcPr>
          <w:p w14:paraId="08760C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142560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返程武汉</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8C59C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F64F5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FF75B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2151A6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家</w:t>
            </w:r>
          </w:p>
        </w:tc>
      </w:tr>
      <w:tr w14:paraId="53671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3BD56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96B9B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3"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75A476A">
            <w:pPr>
              <w:rPr>
                <w:rFonts w:hint="eastAsia" w:ascii="宋体" w:hAnsi="宋体" w:cs="宋体"/>
                <w:color w:val="000000" w:themeColor="text1"/>
                <w:szCs w:val="21"/>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-武昌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用餐/自理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住宿/火车上</w:t>
            </w:r>
          </w:p>
        </w:tc>
      </w:tr>
      <w:tr w14:paraId="125001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255F570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ascii="微软雅黑" w:hAnsi="微软雅黑" w:eastAsia="微软雅黑" w:cs="微软雅黑"/>
              </w:rPr>
            </w:pPr>
            <w:r>
              <w:rPr>
                <w:rFonts w:hint="eastAsia" w:ascii="微软雅黑" w:hAnsi="微软雅黑" w:eastAsia="微软雅黑" w:cs="微软雅黑"/>
                <w:kern w:val="2"/>
                <w:sz w:val="21"/>
                <w:szCs w:val="21"/>
                <w:lang w:val="en-US" w:eastAsia="zh-CN" w:bidi="ar-SA"/>
              </w:rPr>
              <w:t>以山水之名，开启一段美妙旅程！根据出发时间乘火车（卧铺/动车/飞机）抵达汉口/武昌，在列车上欣赏祖国的大好河山！(具体车次和时间以实际出团通知为准)。</w:t>
            </w:r>
          </w:p>
        </w:tc>
      </w:tr>
      <w:tr w14:paraId="70C54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2AA71766">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武汉接站-赴宜昌-两坝一峡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野三关</w:t>
            </w:r>
          </w:p>
        </w:tc>
      </w:tr>
      <w:tr w14:paraId="574C6D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08" w:hRule="atLeast"/>
        </w:trPr>
        <w:tc>
          <w:tcPr>
            <w:tcW w:w="11661" w:type="dxa"/>
            <w:gridSpan w:val="6"/>
            <w:tcBorders>
              <w:top w:val="single" w:color="auto" w:sz="4" w:space="0"/>
              <w:left w:val="single" w:color="auto" w:sz="4" w:space="0"/>
              <w:bottom w:val="single" w:color="auto" w:sz="4" w:space="0"/>
              <w:right w:val="single" w:color="auto" w:sz="4" w:space="0"/>
            </w:tcBorders>
          </w:tcPr>
          <w:p w14:paraId="4CE588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早上</w:t>
            </w: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点之前接站：路程约230公里，约需4小时左右抵达宜昌</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宜昌三斗坪码头上船，乘长江号（四星）豪华游轮，游览举世闻名的国家AAAAA</w:t>
            </w:r>
            <w:r>
              <w:rPr>
                <w:rFonts w:hint="eastAsia" w:ascii="微软雅黑" w:hAnsi="微软雅黑" w:eastAsia="微软雅黑" w:cs="微软雅黑"/>
                <w:color w:val="FF0000"/>
                <w:sz w:val="21"/>
                <w:szCs w:val="21"/>
              </w:rPr>
              <w:t>【长江三峡】</w:t>
            </w:r>
            <w:r>
              <w:rPr>
                <w:rFonts w:hint="eastAsia" w:ascii="微软雅黑" w:hAnsi="微软雅黑" w:eastAsia="微软雅黑" w:cs="微软雅黑"/>
                <w:color w:val="000000"/>
                <w:sz w:val="21"/>
                <w:szCs w:val="21"/>
              </w:rPr>
              <w:t>，船过葛洲坝升降船闸，让您亲自体验水涨船高/水降船低的原理、感受葛洲坝工程的伟大；观</w:t>
            </w:r>
            <w:r>
              <w:rPr>
                <w:rFonts w:hint="eastAsia" w:ascii="微软雅黑" w:hAnsi="微软雅黑" w:eastAsia="微软雅黑" w:cs="微软雅黑"/>
                <w:color w:val="FF0000"/>
                <w:sz w:val="21"/>
                <w:szCs w:val="21"/>
              </w:rPr>
              <w:t>【葛洲坝水利枢纽工程全貌】（</w:t>
            </w:r>
            <w:r>
              <w:rPr>
                <w:rFonts w:hint="eastAsia" w:ascii="微软雅黑" w:hAnsi="微软雅黑" w:eastAsia="微软雅黑" w:cs="微软雅黑"/>
                <w:color w:val="FF0000"/>
                <w:sz w:val="21"/>
                <w:szCs w:val="21"/>
                <w:lang w:val="en-US" w:eastAsia="zh-CN"/>
              </w:rPr>
              <w:t>自愿自理</w:t>
            </w:r>
            <w:r>
              <w:rPr>
                <w:rFonts w:hint="eastAsia" w:ascii="微软雅黑" w:hAnsi="微软雅黑" w:eastAsia="微软雅黑" w:cs="微软雅黑"/>
                <w:color w:val="FF0000"/>
                <w:sz w:val="21"/>
                <w:szCs w:val="21"/>
              </w:rPr>
              <w:t>长江号游轮船票</w:t>
            </w:r>
            <w:r>
              <w:rPr>
                <w:rFonts w:hint="eastAsia" w:ascii="微软雅黑" w:hAnsi="微软雅黑" w:eastAsia="微软雅黑" w:cs="微软雅黑"/>
                <w:color w:val="FF0000"/>
                <w:sz w:val="21"/>
                <w:szCs w:val="21"/>
                <w:lang w:val="en-US" w:eastAsia="zh-CN"/>
              </w:rPr>
              <w:t>99元/人</w:t>
            </w:r>
            <w:r>
              <w:rPr>
                <w:rFonts w:hint="eastAsia" w:ascii="微软雅黑" w:hAnsi="微软雅黑" w:eastAsia="微软雅黑" w:cs="微软雅黑"/>
                <w:color w:val="FF0000"/>
                <w:sz w:val="21"/>
                <w:szCs w:val="21"/>
              </w:rPr>
              <w:t>，包含了过葛洲坝升降船闸的，目前长江上有不过闸和过闸之分，请认真甄别）</w:t>
            </w:r>
            <w:r>
              <w:rPr>
                <w:rFonts w:hint="eastAsia" w:ascii="微软雅黑" w:hAnsi="微软雅黑" w:eastAsia="微软雅黑" w:cs="微软雅黑"/>
                <w:color w:val="000000"/>
                <w:sz w:val="21"/>
                <w:szCs w:val="21"/>
              </w:rPr>
              <w:t>，尽揽世界顶级旅游风景区长江三峡精华段核心区---</w:t>
            </w:r>
            <w:r>
              <w:rPr>
                <w:rFonts w:hint="eastAsia" w:ascii="微软雅黑" w:hAnsi="微软雅黑" w:eastAsia="微软雅黑" w:cs="微软雅黑"/>
                <w:color w:val="FF0000"/>
                <w:sz w:val="21"/>
                <w:szCs w:val="21"/>
              </w:rPr>
              <w:t>【西陵峡原始峡谷风光】</w:t>
            </w:r>
            <w:r>
              <w:rPr>
                <w:rFonts w:hint="eastAsia" w:ascii="微软雅黑" w:hAnsi="微软雅黑" w:eastAsia="微软雅黑" w:cs="微软雅黑"/>
                <w:color w:val="000000"/>
                <w:sz w:val="21"/>
                <w:szCs w:val="21"/>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w:t>
            </w:r>
            <w:r>
              <w:rPr>
                <w:rFonts w:hint="eastAsia" w:ascii="微软雅黑" w:hAnsi="微软雅黑" w:eastAsia="微软雅黑" w:cs="微软雅黑"/>
                <w:color w:val="000000"/>
                <w:sz w:val="21"/>
                <w:szCs w:val="21"/>
                <w:lang w:eastAsia="zh-CN"/>
              </w:rPr>
              <w:t>。</w:t>
            </w:r>
          </w:p>
          <w:p w14:paraId="36E61E9F">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pPr>
            <w:r>
              <w:rPr>
                <w:rFonts w:hint="eastAsia" w:ascii="微软雅黑" w:hAnsi="微软雅黑" w:eastAsia="微软雅黑" w:cs="微软雅黑"/>
                <w:color w:val="FF0000"/>
                <w:kern w:val="2"/>
                <w:sz w:val="21"/>
                <w:szCs w:val="21"/>
                <w:lang w:val="en-US" w:eastAsia="zh-CN" w:bidi="ar-SA"/>
              </w:rPr>
              <w:t>★【温馨提示】：因散拼团有一定的特殊性，由于列车准点到达的时间差异，部分游客可能会出现短暂的等待现象，请客人积极与导游保持联系，保持手机畅通，开心旅游！</w:t>
            </w:r>
            <w:r>
              <w:rPr>
                <w:rFonts w:hint="eastAsia" w:ascii="微软雅黑" w:hAnsi="微软雅黑" w:eastAsia="微软雅黑" w:cs="微软雅黑"/>
                <w:color w:val="FF0000"/>
                <w:kern w:val="2"/>
                <w:sz w:val="21"/>
                <w:szCs w:val="21"/>
                <w:lang w:val="zh-CN" w:eastAsia="zh-CN" w:bidi="ar-SA"/>
              </w:rPr>
              <w:t>。</w:t>
            </w:r>
          </w:p>
        </w:tc>
      </w:tr>
      <w:tr w14:paraId="047C53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099137A">
            <w:pPr>
              <w:numPr>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第三天恩施地心谷-重庆瓷器口-夜游洪崖洞</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/中   </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eastAsia="zh-CN"/>
              </w:rPr>
              <w:t>重庆</w:t>
            </w:r>
          </w:p>
        </w:tc>
      </w:tr>
      <w:tr w14:paraId="63C95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0061A636">
            <w:pPr>
              <w:pStyle w:val="7"/>
              <w:bidi w:val="0"/>
              <w:ind w:firstLine="420" w:firstLineChars="20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早上享用酒店早餐；游览国家AAAA级旅游景区，游览4A级景区</w:t>
            </w:r>
            <w:r>
              <w:rPr>
                <w:rFonts w:hint="eastAsia" w:ascii="微软雅黑" w:hAnsi="微软雅黑" w:eastAsia="微软雅黑" w:cs="微软雅黑"/>
                <w:color w:val="FF0000"/>
                <w:kern w:val="2"/>
                <w:sz w:val="21"/>
                <w:szCs w:val="21"/>
                <w:lang w:val="en-US" w:eastAsia="zh-CN" w:bidi="ar-SA"/>
              </w:rPr>
              <w:t>【恩施石门河之地心大峡谷】（自理环保车40元/人游览时时间2-4小时；根据身体状况建议走精华路线后回转门票站），</w:t>
            </w:r>
            <w:r>
              <w:rPr>
                <w:rFonts w:hint="eastAsia" w:ascii="微软雅黑" w:hAnsi="微软雅黑" w:eastAsia="微软雅黑" w:cs="微软雅黑"/>
                <w:color w:val="000000"/>
                <w:kern w:val="2"/>
                <w:sz w:val="21"/>
                <w:szCs w:val="21"/>
                <w:lang w:val="en-US" w:eastAsia="zh-CN" w:bidi="ar-SA"/>
              </w:rPr>
              <w:t>石门河天堑、擦耳河漂流、三岔河游船、石柱观道观、石垭子老街、凉水埠名人故里、八角楼休闲度假等八个景区，石门河景区享有世界第一古人，中国第一古河，巴楚第一古道，施南第一佳要的美誉。车赴重庆；</w:t>
            </w:r>
          </w:p>
          <w:p w14:paraId="708D7066">
            <w:pPr>
              <w:pStyle w:val="7"/>
              <w:bidi w:val="0"/>
              <w:ind w:firstLine="420" w:firstLineChars="20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后游览</w:t>
            </w:r>
            <w:r>
              <w:rPr>
                <w:rFonts w:hint="eastAsia" w:ascii="微软雅黑" w:hAnsi="微软雅黑" w:eastAsia="微软雅黑" w:cs="微软雅黑"/>
                <w:color w:val="000000"/>
                <w:kern w:val="2"/>
                <w:sz w:val="21"/>
                <w:szCs w:val="21"/>
                <w:lang w:val="en-US" w:eastAsia="zh-CN" w:bidi="ar-SA"/>
              </w:rPr>
              <w:fldChar w:fldCharType="begin"/>
            </w:r>
            <w:r>
              <w:rPr>
                <w:rFonts w:hint="eastAsia" w:ascii="微软雅黑" w:hAnsi="微软雅黑" w:eastAsia="微软雅黑" w:cs="微软雅黑"/>
                <w:color w:val="000000"/>
                <w:kern w:val="2"/>
                <w:sz w:val="21"/>
                <w:szCs w:val="21"/>
                <w:lang w:val="en-US" w:eastAsia="zh-CN" w:bidi="ar-SA"/>
              </w:rPr>
              <w:instrText xml:space="preserve"> HYPERLINK "https://baike.baidu.com/item/%E5%9B%BD%E5%AE%B6AAAA%E7%BA%A7%E6%97%85%E6%B8%B8%E6%99%AF%E5%8C%BA/7574615?fromModule=lemma_inlink" \t "https://baike.baidu.com/item/%E7%A3%81%E5%99%A8%E5%8F%A3%E5%8F%A4%E9%95%87/_blank" </w:instrText>
            </w:r>
            <w:r>
              <w:rPr>
                <w:rFonts w:hint="eastAsia" w:ascii="微软雅黑" w:hAnsi="微软雅黑" w:eastAsia="微软雅黑" w:cs="微软雅黑"/>
                <w:color w:val="000000"/>
                <w:kern w:val="2"/>
                <w:sz w:val="21"/>
                <w:szCs w:val="21"/>
                <w:lang w:val="en-US" w:eastAsia="zh-CN" w:bidi="ar-SA"/>
              </w:rPr>
              <w:fldChar w:fldCharType="separate"/>
            </w:r>
            <w:r>
              <w:rPr>
                <w:rFonts w:hint="eastAsia" w:ascii="微软雅黑" w:hAnsi="微软雅黑" w:eastAsia="微软雅黑" w:cs="微软雅黑"/>
                <w:color w:val="000000"/>
                <w:kern w:val="2"/>
                <w:sz w:val="21"/>
                <w:szCs w:val="21"/>
                <w:lang w:val="en-US" w:eastAsia="zh-CN" w:bidi="ar-SA"/>
              </w:rPr>
              <w:t>国家AAAA级旅游景区</w:t>
            </w:r>
            <w:r>
              <w:rPr>
                <w:rFonts w:hint="eastAsia" w:ascii="微软雅黑" w:hAnsi="微软雅黑" w:eastAsia="微软雅黑" w:cs="微软雅黑"/>
                <w:color w:val="000000"/>
                <w:kern w:val="2"/>
                <w:sz w:val="21"/>
                <w:szCs w:val="21"/>
                <w:lang w:val="en-US" w:eastAsia="zh-CN" w:bidi="ar-SA"/>
              </w:rPr>
              <w:fldChar w:fldCharType="end"/>
            </w:r>
            <w:r>
              <w:rPr>
                <w:rFonts w:hint="eastAsia" w:ascii="微软雅黑" w:hAnsi="微软雅黑" w:eastAsia="微软雅黑" w:cs="微软雅黑"/>
                <w:color w:val="FF0000"/>
                <w:kern w:val="2"/>
                <w:sz w:val="21"/>
                <w:szCs w:val="21"/>
                <w:lang w:val="en-US" w:eastAsia="zh-CN" w:bidi="ar-SA"/>
              </w:rPr>
              <w:t>【重庆瓷器口古镇】</w:t>
            </w:r>
            <w:r>
              <w:rPr>
                <w:rFonts w:hint="eastAsia" w:ascii="微软雅黑" w:hAnsi="微软雅黑" w:eastAsia="微软雅黑" w:cs="微软雅黑"/>
                <w:color w:val="000000"/>
                <w:kern w:val="2"/>
                <w:sz w:val="21"/>
                <w:szCs w:val="21"/>
                <w:lang w:val="en-US" w:eastAsia="zh-CN" w:bidi="ar-SA"/>
              </w:rPr>
              <w:t>原名龙隐镇，位于重庆市</w:t>
            </w:r>
            <w:r>
              <w:rPr>
                <w:rFonts w:hint="eastAsia" w:ascii="微软雅黑" w:hAnsi="微软雅黑" w:eastAsia="微软雅黑" w:cs="微软雅黑"/>
                <w:color w:val="000000"/>
                <w:kern w:val="2"/>
                <w:sz w:val="21"/>
                <w:szCs w:val="21"/>
                <w:lang w:val="en-US" w:eastAsia="zh-CN" w:bidi="ar-SA"/>
              </w:rPr>
              <w:fldChar w:fldCharType="begin"/>
            </w:r>
            <w:r>
              <w:rPr>
                <w:rFonts w:hint="eastAsia" w:ascii="微软雅黑" w:hAnsi="微软雅黑" w:eastAsia="微软雅黑" w:cs="微软雅黑"/>
                <w:color w:val="000000"/>
                <w:kern w:val="2"/>
                <w:sz w:val="21"/>
                <w:szCs w:val="21"/>
                <w:lang w:val="en-US" w:eastAsia="zh-CN" w:bidi="ar-SA"/>
              </w:rPr>
              <w:instrText xml:space="preserve"> HYPERLINK "https://baike.baidu.com/item/%E6%B2%99%E5%9D%AA%E5%9D%9D%E5%8C%BA/2531479?fromModule=lemma_inlink" \t "https://baike.baidu.com/item/%E7%A3%81%E5%99%A8%E5%8F%A3%E5%8F%A4%E9%95%87/_blank" </w:instrText>
            </w:r>
            <w:r>
              <w:rPr>
                <w:rFonts w:hint="eastAsia" w:ascii="微软雅黑" w:hAnsi="微软雅黑" w:eastAsia="微软雅黑" w:cs="微软雅黑"/>
                <w:color w:val="000000"/>
                <w:kern w:val="2"/>
                <w:sz w:val="21"/>
                <w:szCs w:val="21"/>
                <w:lang w:val="en-US" w:eastAsia="zh-CN" w:bidi="ar-SA"/>
              </w:rPr>
              <w:fldChar w:fldCharType="separate"/>
            </w:r>
            <w:r>
              <w:rPr>
                <w:rFonts w:hint="eastAsia" w:ascii="微软雅黑" w:hAnsi="微软雅黑" w:eastAsia="微软雅黑" w:cs="微软雅黑"/>
                <w:color w:val="000000"/>
                <w:kern w:val="2"/>
                <w:sz w:val="21"/>
                <w:szCs w:val="21"/>
                <w:lang w:val="en-US" w:eastAsia="zh-CN" w:bidi="ar-SA"/>
              </w:rPr>
              <w:t>沙坪坝区</w:t>
            </w:r>
            <w:r>
              <w:rPr>
                <w:rFonts w:hint="eastAsia" w:ascii="微软雅黑" w:hAnsi="微软雅黑" w:eastAsia="微软雅黑" w:cs="微软雅黑"/>
                <w:color w:val="000000"/>
                <w:kern w:val="2"/>
                <w:sz w:val="21"/>
                <w:szCs w:val="21"/>
                <w:lang w:val="en-US" w:eastAsia="zh-CN" w:bidi="ar-SA"/>
              </w:rPr>
              <w:fldChar w:fldCharType="end"/>
            </w:r>
            <w:r>
              <w:rPr>
                <w:rFonts w:hint="eastAsia" w:ascii="微软雅黑" w:hAnsi="微软雅黑" w:eastAsia="微软雅黑" w:cs="微软雅黑"/>
                <w:color w:val="000000"/>
                <w:kern w:val="2"/>
                <w:sz w:val="21"/>
                <w:szCs w:val="21"/>
                <w:lang w:val="en-US" w:eastAsia="zh-CN" w:bidi="ar-SA"/>
              </w:rPr>
              <w:t>磁南街1号，沙坪坝区东北部嘉陵江畔。北距沙坪坝中心5千米，重庆市中心14千米，南距石井坡3千米。磁器口古镇总面积32.5万平方米，其中保存完好的古镇核心区14.3万平方米，分布于马鞍山东侧和东南侧。古镇依山而建，由山起城。以磁器口正街和横街为骨架，42条巷道垂直于正街和横街向马鞍山脊和溪沟边缘呈枝状发展，形成特征明显的树枝状平面格局。</w:t>
            </w:r>
          </w:p>
          <w:p w14:paraId="01099260">
            <w:pPr>
              <w:pStyle w:val="7"/>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bCs/>
                <w:i w:val="0"/>
                <w:iCs w:val="0"/>
                <w:caps w:val="0"/>
                <w:color w:val="333333"/>
                <w:spacing w:val="0"/>
                <w:sz w:val="21"/>
                <w:szCs w:val="21"/>
                <w:shd w:val="clear" w:fill="FFFFFF"/>
                <w:lang w:val="en-US" w:eastAsia="zh-CN"/>
              </w:rPr>
              <w:t>欣赏夜景</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"https://baike.baidu.com/item/%E5%9B%BD%E5%AE%B6AAAA%E7%BA%A7%E6%97%85%E6%B8%B8%E6%99%AF%E5%8C%BA/7574615?fromModule=lemma_inlink" \t "https://baike.baidu.com/item/%E7%A3%81%E5%99%A8%E5%8F%A3%E5%8F%A4%E9%95%87/_blank" </w:instrTex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separate"/>
            </w:r>
            <w:r>
              <w:rPr>
                <w:rStyle w:val="14"/>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t>国家AAAA级旅游景区</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FF0000"/>
                <w:spacing w:val="0"/>
                <w:sz w:val="21"/>
                <w:szCs w:val="21"/>
                <w:shd w:val="clear" w:fill="FFFFFF"/>
              </w:rPr>
              <w:t>【</w:t>
            </w:r>
            <w:r>
              <w:rPr>
                <w:rFonts w:hint="eastAsia" w:ascii="微软雅黑" w:hAnsi="微软雅黑" w:eastAsia="微软雅黑" w:cs="微软雅黑"/>
                <w:b w:val="0"/>
                <w:bCs/>
                <w:i w:val="0"/>
                <w:iCs w:val="0"/>
                <w:caps w:val="0"/>
                <w:color w:val="FF0000"/>
                <w:spacing w:val="0"/>
                <w:sz w:val="21"/>
                <w:szCs w:val="21"/>
                <w:shd w:val="clear" w:fill="FFFFFF"/>
                <w:lang w:val="en-US" w:eastAsia="zh-CN"/>
              </w:rPr>
              <w:t>洪崖洞</w:t>
            </w:r>
            <w:r>
              <w:rPr>
                <w:rFonts w:hint="eastAsia" w:ascii="微软雅黑" w:hAnsi="微软雅黑" w:eastAsia="微软雅黑" w:cs="微软雅黑"/>
                <w:b w:val="0"/>
                <w:bCs/>
                <w:i w:val="0"/>
                <w:iCs w:val="0"/>
                <w:caps w:val="0"/>
                <w:color w:val="FF0000"/>
                <w:spacing w:val="0"/>
                <w:sz w:val="21"/>
                <w:szCs w:val="21"/>
                <w:shd w:val="clear" w:fill="FFFFFF"/>
              </w:rPr>
              <w:t>】</w:t>
            </w:r>
            <w:r>
              <w:rPr>
                <w:rFonts w:hint="eastAsia" w:ascii="微软雅黑" w:hAnsi="微软雅黑" w:eastAsia="微软雅黑" w:cs="微软雅黑"/>
                <w:b w:val="0"/>
                <w:bCs/>
                <w:i w:val="0"/>
                <w:iCs w:val="0"/>
                <w:caps w:val="0"/>
                <w:color w:val="000000" w:themeColor="text1"/>
                <w:spacing w:val="0"/>
                <w:sz w:val="21"/>
                <w:szCs w:val="21"/>
                <w:shd w:val="clear" w:fill="FFFFFF"/>
                <w14:textFill>
                  <w14:solidFill>
                    <w14:schemeClr w14:val="tx1"/>
                  </w14:solidFill>
                </w14:textFill>
              </w:rPr>
              <w:t>原名洪崖门，是古</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"https://baike.baidu.com/item/%E9%87%8D%E5%BA%86%E5%9F%8E%E9%97%A8/6849132?fromModule=lemma_inlink"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separate"/>
            </w:r>
            <w:r>
              <w:rPr>
                <w:rStyle w:val="14"/>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t>重庆城门</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1"/>
                <w:szCs w:val="21"/>
                <w:shd w:val="clear" w:fill="FFFFFF"/>
                <w14:textFill>
                  <w14:solidFill>
                    <w14:schemeClr w14:val="tx1"/>
                  </w14:solidFill>
                </w14:textFill>
              </w:rPr>
              <w:t>之一，位于重庆市</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"https://baike.baidu.com/item/%E6%B8%9D%E4%B8%AD%E5%8C%BA/2531227?fromModule=lemma_inlink"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separate"/>
            </w:r>
            <w:r>
              <w:rPr>
                <w:rStyle w:val="14"/>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t>渝中区</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1"/>
                <w:szCs w:val="21"/>
                <w:shd w:val="clear" w:fill="FFFFFF"/>
                <w14:textFill>
                  <w14:solidFill>
                    <w14:schemeClr w14:val="tx1"/>
                  </w14:solidFill>
                </w14:textFill>
              </w:rPr>
              <w:t>嘉陵江滨江路88号，2003年，总投资3.85亿元对洪崖洞片区进行旧城拆迁改造，于2006年9月竣工开业，是兼具观光旅游、休闲度假等功能的旅游区</w:t>
            </w:r>
            <w:r>
              <w:rPr>
                <w:rFonts w:hint="eastAsia" w:ascii="微软雅黑" w:hAnsi="微软雅黑" w:eastAsia="微软雅黑" w:cs="微软雅黑"/>
                <w:b w:val="0"/>
                <w:bCs/>
                <w:i w:val="0"/>
                <w:iCs w:val="0"/>
                <w:caps w:val="0"/>
                <w:color w:val="000000" w:themeColor="text1"/>
                <w:spacing w:val="0"/>
                <w:sz w:val="21"/>
                <w:szCs w:val="21"/>
                <w:shd w:val="clear" w:fill="FFFFFF"/>
                <w:lang w:eastAsia="zh-CN"/>
                <w14:textFill>
                  <w14:solidFill>
                    <w14:schemeClr w14:val="tx1"/>
                  </w14:solidFill>
                </w14:textFill>
              </w:rPr>
              <w:t>。</w:t>
            </w:r>
            <w:r>
              <w:rPr>
                <w:rFonts w:hint="eastAsia" w:ascii="微软雅黑" w:hAnsi="微软雅黑" w:eastAsia="微软雅黑" w:cs="微软雅黑"/>
                <w:b w:val="0"/>
                <w:bCs/>
                <w:i w:val="0"/>
                <w:iCs w:val="0"/>
                <w:caps w:val="0"/>
                <w:color w:val="000000" w:themeColor="text1"/>
                <w:spacing w:val="0"/>
                <w:sz w:val="21"/>
                <w:szCs w:val="21"/>
                <w:shd w:val="clear" w:fill="FFFFFF"/>
                <w14:textFill>
                  <w14:solidFill>
                    <w14:schemeClr w14:val="tx1"/>
                  </w14:solidFill>
                </w14:textFill>
              </w:rPr>
              <w:t>洪崖洞是重庆市重点景观工程，建筑面积4.6万平方米，主要景点由吊脚楼、仿古商业街等景观组成</w:t>
            </w:r>
            <w:r>
              <w:rPr>
                <w:rFonts w:hint="eastAsia" w:ascii="微软雅黑" w:hAnsi="微软雅黑" w:eastAsia="微软雅黑" w:cs="微软雅黑"/>
                <w:b w:val="0"/>
                <w:bCs/>
                <w:i w:val="0"/>
                <w:iCs w:val="0"/>
                <w:caps w:val="0"/>
                <w:color w:val="000000" w:themeColor="text1"/>
                <w:spacing w:val="0"/>
                <w:sz w:val="21"/>
                <w:szCs w:val="21"/>
                <w:shd w:val="clear" w:fill="FFFFFF"/>
                <w:vertAlign w:val="baseline"/>
                <w14:textFill>
                  <w14:solidFill>
                    <w14:schemeClr w14:val="tx1"/>
                  </w14:solidFill>
                </w14:textFill>
              </w:rPr>
              <w:t> </w:t>
            </w:r>
            <w:r>
              <w:rPr>
                <w:rFonts w:hint="eastAsia" w:ascii="微软雅黑" w:hAnsi="微软雅黑" w:eastAsia="微软雅黑" w:cs="微软雅黑"/>
                <w:b w:val="0"/>
                <w:bCs/>
                <w:i w:val="0"/>
                <w:iCs w:val="0"/>
                <w:caps w:val="0"/>
                <w:color w:val="000000" w:themeColor="text1"/>
                <w:spacing w:val="0"/>
                <w:sz w:val="21"/>
                <w:szCs w:val="21"/>
                <w:shd w:val="clear" w:fill="FFFFFF"/>
                <w14:textFill>
                  <w14:solidFill>
                    <w14:schemeClr w14:val="tx1"/>
                  </w14:solidFill>
                </w14:textFill>
              </w:rPr>
              <w:t> 。洪崖洞一共有11层，夜晚灯光从晚上6点开灯，10点熄灯。可望吊脚群楼观洪崖滴翠，逛山城老街赏</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"https://baike.baidu.com/item/%E5%B7%B4%E6%B8%9D%E6%96%87%E5%8C%96/4844394?fromModule=lemma_inlink"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separate"/>
            </w:r>
            <w:r>
              <w:rPr>
                <w:rStyle w:val="14"/>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t>巴渝文化</w:t>
            </w:r>
            <w:r>
              <w:rPr>
                <w:rFonts w:hint="eastAsia" w:ascii="微软雅黑" w:hAnsi="微软雅黑" w:eastAsia="微软雅黑" w:cs="微软雅黑"/>
                <w:b w:val="0"/>
                <w:bCs/>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1"/>
                <w:szCs w:val="21"/>
                <w:shd w:val="clear" w:fill="FFFFFF"/>
                <w14:textFill>
                  <w14:solidFill>
                    <w14:schemeClr w14:val="tx1"/>
                  </w14:solidFill>
                </w14:textFill>
              </w:rPr>
              <w:t>，烫山城火锅看两江汇流，品天下美食。形成了“一态、三绝、四街、八景”的经营形态，体现了巴渝文化休闲业态</w:t>
            </w:r>
            <w:r>
              <w:rPr>
                <w:rFonts w:hint="eastAsia" w:ascii="微软雅黑" w:hAnsi="微软雅黑" w:eastAsia="微软雅黑" w:cs="微软雅黑"/>
                <w:b w:val="0"/>
                <w:bCs/>
                <w:i w:val="0"/>
                <w:iCs w:val="0"/>
                <w:caps w:val="0"/>
                <w:color w:val="000000" w:themeColor="text1"/>
                <w:spacing w:val="0"/>
                <w:sz w:val="21"/>
                <w:szCs w:val="21"/>
                <w:shd w:val="clear" w:fill="FFFFFF"/>
                <w:lang w:eastAsia="zh-CN"/>
                <w14:textFill>
                  <w14:solidFill>
                    <w14:schemeClr w14:val="tx1"/>
                  </w14:solidFill>
                </w14:textFill>
              </w:rPr>
              <w:t>。</w:t>
            </w:r>
          </w:p>
        </w:tc>
      </w:tr>
      <w:tr w14:paraId="0E677E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52375E04">
            <w:pPr>
              <w:numPr>
                <w:ilvl w:val="0"/>
                <w:numId w:val="0"/>
              </w:numP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第四天看轻轨穿楼-赴铜仁-苗王城-玻璃桥-凤凰古城              </w:t>
            </w:r>
            <w:r>
              <w:rPr>
                <w:rFonts w:hint="eastAsia" w:ascii="微软雅黑" w:hAnsi="微软雅黑" w:eastAsia="微软雅黑" w:cs="微软雅黑"/>
                <w:color w:val="000000"/>
                <w:kern w:val="2"/>
                <w:sz w:val="21"/>
                <w:szCs w:val="21"/>
                <w:lang w:val="en-US" w:eastAsia="zh-CN" w:bidi="ar-SA"/>
              </w:rPr>
              <w:t xml:space="preserve"> </w:t>
            </w:r>
            <w:r>
              <w:rPr>
                <w:rFonts w:hint="eastAsia" w:ascii="微软雅黑" w:hAnsi="微软雅黑" w:eastAsia="微软雅黑" w:cs="微软雅黑"/>
                <w:b/>
                <w:bCs/>
                <w:color w:val="FFFFFF"/>
                <w:sz w:val="28"/>
                <w:szCs w:val="28"/>
                <w:lang w:val="en-US" w:eastAsia="zh-CN"/>
              </w:rPr>
              <w:t>用餐/早/晚   住/凤凰</w:t>
            </w:r>
          </w:p>
        </w:tc>
      </w:tr>
      <w:tr w14:paraId="3CC043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61" w:type="dxa"/>
            <w:gridSpan w:val="6"/>
            <w:tcBorders>
              <w:top w:val="single" w:color="auto" w:sz="4" w:space="0"/>
              <w:left w:val="single" w:color="auto" w:sz="4" w:space="0"/>
              <w:bottom w:val="single" w:color="auto" w:sz="4" w:space="0"/>
              <w:right w:val="single" w:color="auto" w:sz="4" w:space="0"/>
            </w:tcBorders>
          </w:tcPr>
          <w:p w14:paraId="2DCDD5E1">
            <w:pPr>
              <w:pStyle w:val="7"/>
              <w:bidi w:val="0"/>
              <w:ind w:firstLine="440" w:firstLineChars="200"/>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sz w:val="22"/>
                <w:szCs w:val="22"/>
              </w:rPr>
              <w:t>酒店享用早餐</w:t>
            </w:r>
            <w:r>
              <w:rPr>
                <w:rFonts w:hint="eastAsia" w:ascii="微软雅黑" w:hAnsi="微软雅黑" w:eastAsia="微软雅黑" w:cs="微软雅黑"/>
                <w:i w:val="0"/>
                <w:iCs w:val="0"/>
                <w:caps w:val="0"/>
                <w:color w:val="00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rPr>
              <w:t>【看轻轨穿楼】</w:t>
            </w:r>
            <w:r>
              <w:rPr>
                <w:rFonts w:hint="eastAsia" w:ascii="微软雅黑" w:hAnsi="微软雅黑" w:eastAsia="微软雅黑" w:cs="微软雅黑"/>
                <w:i w:val="0"/>
                <w:iCs w:val="0"/>
                <w:caps w:val="0"/>
                <w:color w:val="000000"/>
                <w:spacing w:val="0"/>
                <w:sz w:val="22"/>
                <w:szCs w:val="22"/>
                <w:shd w:val="clear" w:fill="FFFFFF"/>
              </w:rPr>
              <w:t>看重庆轻轨穿楼的景点，是重庆旅游必须打卡的一个网红景点，同时也是重庆2号线轻轨的一个站台名字，在这里可以看到这座“山城”里“轻轨穿楼”的奇观，李子坝站因本身就设置在一栋小楼里面，每次轻轨列车进出站，就会出现“轻轨穿楼”的奇观，所以，李子坝也就成了重庆轻轨穿楼的网红景点。</w:t>
            </w:r>
            <w:r>
              <w:rPr>
                <w:rFonts w:hint="eastAsia" w:ascii="微软雅黑" w:hAnsi="微软雅黑" w:eastAsia="微软雅黑" w:cs="微软雅黑"/>
                <w:i w:val="0"/>
                <w:iCs w:val="0"/>
                <w:caps w:val="0"/>
                <w:color w:val="000000"/>
                <w:spacing w:val="0"/>
                <w:sz w:val="22"/>
                <w:szCs w:val="22"/>
                <w:shd w:val="clear" w:fill="FFFFFF"/>
                <w:lang w:eastAsia="zh-CN"/>
              </w:rPr>
              <w:t>车赴铜仁；</w:t>
            </w:r>
          </w:p>
          <w:p w14:paraId="4FD3A8CF">
            <w:pPr>
              <w:pStyle w:val="7"/>
              <w:bidi w:val="0"/>
              <w:ind w:firstLine="440" w:firstLineChars="200"/>
              <w:rPr>
                <w:rFonts w:hint="eastAsia" w:ascii="微软雅黑" w:hAnsi="微软雅黑" w:eastAsia="微软雅黑" w:cs="微软雅黑"/>
                <w:i w:val="0"/>
                <w:iCs w:val="0"/>
                <w:caps w:val="0"/>
                <w:color w:val="000000"/>
                <w:spacing w:val="0"/>
                <w:sz w:val="22"/>
                <w:szCs w:val="22"/>
                <w:shd w:val="clear" w:fill="FFFFFF"/>
              </w:rPr>
            </w:pPr>
            <w:r>
              <w:rPr>
                <w:rFonts w:hint="eastAsia" w:ascii="微软雅黑" w:hAnsi="微软雅黑" w:eastAsia="微软雅黑" w:cs="微软雅黑"/>
                <w:i w:val="0"/>
                <w:iCs w:val="0"/>
                <w:caps w:val="0"/>
                <w:color w:val="000000"/>
                <w:spacing w:val="0"/>
                <w:sz w:val="22"/>
                <w:szCs w:val="22"/>
                <w:shd w:val="clear" w:fill="FFFFFF"/>
                <w:lang w:val="en-US" w:eastAsia="zh-CN"/>
              </w:rPr>
              <w:t>游览</w:t>
            </w:r>
            <w:r>
              <w:rPr>
                <w:rFonts w:hint="eastAsia" w:ascii="微软雅黑" w:hAnsi="微软雅黑" w:eastAsia="微软雅黑" w:cs="微软雅黑"/>
                <w:i w:val="0"/>
                <w:iCs w:val="0"/>
                <w:caps w:val="0"/>
                <w:color w:val="FF0000"/>
                <w:spacing w:val="0"/>
                <w:sz w:val="22"/>
                <w:szCs w:val="22"/>
                <w:shd w:val="clear" w:fill="FFFFFF"/>
              </w:rPr>
              <w:t>【贵州黔东北最大的峡谷玻璃桥】</w:t>
            </w:r>
            <w:r>
              <w:rPr>
                <w:rFonts w:hint="eastAsia" w:ascii="微软雅黑" w:hAnsi="微软雅黑" w:eastAsia="微软雅黑" w:cs="微软雅黑"/>
                <w:i w:val="0"/>
                <w:iCs w:val="0"/>
                <w:caps w:val="0"/>
                <w:color w:val="FF0000"/>
                <w:spacing w:val="0"/>
                <w:sz w:val="22"/>
                <w:szCs w:val="22"/>
                <w:shd w:val="clear" w:fill="FFFFFF"/>
                <w:lang w:eastAsia="zh-CN"/>
              </w:rPr>
              <w:t>（</w:t>
            </w:r>
            <w:r>
              <w:rPr>
                <w:rFonts w:hint="eastAsia" w:ascii="微软雅黑" w:hAnsi="微软雅黑" w:eastAsia="微软雅黑" w:cs="微软雅黑"/>
                <w:i w:val="0"/>
                <w:iCs w:val="0"/>
                <w:caps w:val="0"/>
                <w:color w:val="FF0000"/>
                <w:spacing w:val="0"/>
                <w:sz w:val="22"/>
                <w:szCs w:val="22"/>
                <w:shd w:val="clear" w:fill="FFFFFF"/>
                <w:lang w:val="en-US" w:eastAsia="zh-CN"/>
              </w:rPr>
              <w:t>玻璃桥40元/人自愿自理</w:t>
            </w:r>
            <w:r>
              <w:rPr>
                <w:rFonts w:hint="eastAsia" w:ascii="微软雅黑" w:hAnsi="微软雅黑" w:eastAsia="微软雅黑" w:cs="微软雅黑"/>
                <w:i w:val="0"/>
                <w:iCs w:val="0"/>
                <w:caps w:val="0"/>
                <w:color w:val="FF0000"/>
                <w:spacing w:val="0"/>
                <w:sz w:val="22"/>
                <w:szCs w:val="22"/>
                <w:shd w:val="clear" w:fill="FFFFFF"/>
                <w:lang w:eastAsia="zh-CN"/>
              </w:rPr>
              <w:t>）</w:t>
            </w:r>
            <w:r>
              <w:rPr>
                <w:rFonts w:hint="eastAsia" w:ascii="微软雅黑" w:hAnsi="微软雅黑" w:eastAsia="微软雅黑" w:cs="微软雅黑"/>
                <w:i w:val="0"/>
                <w:iCs w:val="0"/>
                <w:caps w:val="0"/>
                <w:color w:val="000000"/>
                <w:spacing w:val="0"/>
                <w:sz w:val="22"/>
                <w:szCs w:val="22"/>
                <w:shd w:val="clear" w:fill="FFFFFF"/>
              </w:rPr>
              <w:t>，全透明的玻璃总有不少人感觉如履薄冰，每一次下脚都要踩空，加上高空凉风习习，犹如凌空而立。令人肾上激素爆棚！前往西南地区苗族留存至今唯一一座保存得较好的集政治经济文化军事和建筑为一体的古苗寨【贵州苗王城】；</w:t>
            </w:r>
          </w:p>
          <w:p w14:paraId="2E08EA2E">
            <w:pPr>
              <w:pStyle w:val="7"/>
              <w:bidi w:val="0"/>
              <w:ind w:firstLine="440" w:firstLineChars="200"/>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lang w:val="en-US" w:eastAsia="zh-CN"/>
              </w:rPr>
              <w:t xml:space="preserve">   游</w:t>
            </w:r>
            <w:r>
              <w:rPr>
                <w:rFonts w:hint="eastAsia" w:ascii="微软雅黑" w:hAnsi="微软雅黑" w:eastAsia="微软雅黑" w:cs="微软雅黑"/>
                <w:i w:val="0"/>
                <w:iCs w:val="0"/>
                <w:caps w:val="0"/>
                <w:color w:val="FF0000"/>
                <w:spacing w:val="0"/>
                <w:sz w:val="22"/>
                <w:szCs w:val="22"/>
                <w:shd w:val="clear" w:fill="FFFFFF"/>
              </w:rPr>
              <w:t>【凤凰古城-】</w:t>
            </w:r>
            <w:r>
              <w:rPr>
                <w:rFonts w:hint="eastAsia" w:ascii="微软雅黑" w:hAnsi="微软雅黑" w:eastAsia="微软雅黑" w:cs="微软雅黑"/>
                <w:i w:val="0"/>
                <w:iCs w:val="0"/>
                <w:caps w:val="0"/>
                <w:color w:val="000000"/>
                <w:spacing w:val="0"/>
                <w:sz w:val="22"/>
                <w:szCs w:val="22"/>
                <w:shd w:val="clear" w:fill="FFFFFF"/>
              </w:rPr>
              <w:t>欣赏夜景、自由窜街、其乐无穷。凤凰古城；一座青山抱古城，一弯江水绕城过，一条红红石板街，一排小巧吊脚楼，一道风雨古城墙，一座沧桑老城堡，一座雄伟古石桥，，是因为有了沱江的沁润，凤凰古城才会变得这么悠闲而又美；欣赏夜景。自由窜街。其乐无穷。</w:t>
            </w:r>
          </w:p>
          <w:p w14:paraId="35F6F73A">
            <w:pPr>
              <w:pStyle w:val="7"/>
              <w:bidi w:val="0"/>
              <w:ind w:firstLine="440" w:firstLineChars="20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i w:val="0"/>
                <w:iCs w:val="0"/>
                <w:caps w:val="0"/>
                <w:color w:val="FF0000"/>
                <w:spacing w:val="0"/>
                <w:sz w:val="22"/>
                <w:szCs w:val="22"/>
                <w:shd w:val="clear" w:fill="FFFFFF"/>
              </w:rPr>
              <w:t>1：凤凰古城在2021年实行环保车进入凤凰28元/人（自愿自理门票</w:t>
            </w:r>
            <w:r>
              <w:rPr>
                <w:rFonts w:hint="eastAsia" w:ascii="微软雅黑" w:hAnsi="微软雅黑" w:eastAsia="微软雅黑" w:cs="微软雅黑"/>
                <w:i w:val="0"/>
                <w:iCs w:val="0"/>
                <w:caps w:val="0"/>
                <w:color w:val="FF0000"/>
                <w:spacing w:val="0"/>
                <w:sz w:val="22"/>
                <w:szCs w:val="22"/>
                <w:shd w:val="clear" w:fill="FFFFFF"/>
                <w:lang w:eastAsia="zh-CN"/>
              </w:rPr>
              <w:t>）</w:t>
            </w:r>
          </w:p>
        </w:tc>
      </w:tr>
      <w:tr w14:paraId="42E1E8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3A00EA7F">
            <w:pPr>
              <w:numPr>
                <w:ilvl w:val="0"/>
                <w:numId w:val="0"/>
              </w:numPr>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bCs/>
                <w:color w:val="FFFFFF"/>
                <w:sz w:val="28"/>
                <w:szCs w:val="28"/>
                <w:lang w:val="en-US" w:eastAsia="zh-CN"/>
              </w:rPr>
              <w:t>第五天 凤凰古城-湘西苗寨-赴张家界-天门山                   用餐/早/中/晚 住/张家界</w:t>
            </w:r>
          </w:p>
        </w:tc>
      </w:tr>
      <w:tr w14:paraId="7040C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1B3184D5">
            <w:pPr>
              <w:pStyle w:val="7"/>
              <w:bidi w:val="0"/>
              <w:ind w:firstLine="440" w:firstLineChars="200"/>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lang w:val="en-US" w:eastAsia="zh-CN"/>
              </w:rPr>
              <w:t>酒店享用早餐；</w:t>
            </w:r>
            <w:r>
              <w:rPr>
                <w:rFonts w:hint="eastAsia" w:ascii="微软雅黑" w:hAnsi="微软雅黑" w:eastAsia="微软雅黑" w:cs="微软雅黑"/>
                <w:i w:val="0"/>
                <w:iCs w:val="0"/>
                <w:caps w:val="0"/>
                <w:color w:val="000000"/>
                <w:spacing w:val="0"/>
                <w:sz w:val="22"/>
                <w:szCs w:val="22"/>
                <w:shd w:val="clear" w:fill="FFFFFF"/>
              </w:rPr>
              <w:t>凤凰古城4A-。途径苗寨，4A级景区</w:t>
            </w:r>
            <w:r>
              <w:rPr>
                <w:rFonts w:hint="eastAsia" w:ascii="微软雅黑" w:hAnsi="微软雅黑" w:eastAsia="微软雅黑" w:cs="微软雅黑"/>
                <w:i w:val="0"/>
                <w:iCs w:val="0"/>
                <w:caps w:val="0"/>
                <w:color w:val="FF0000"/>
                <w:spacing w:val="0"/>
                <w:sz w:val="22"/>
                <w:szCs w:val="22"/>
                <w:shd w:val="clear" w:fill="FFFFFF"/>
              </w:rPr>
              <w:t>【湘西苗寨】</w:t>
            </w:r>
            <w:r>
              <w:rPr>
                <w:rFonts w:hint="eastAsia" w:ascii="微软雅黑" w:hAnsi="微软雅黑" w:eastAsia="微软雅黑" w:cs="微软雅黑"/>
                <w:i w:val="0"/>
                <w:iCs w:val="0"/>
                <w:caps w:val="0"/>
                <w:color w:val="000000"/>
                <w:spacing w:val="0"/>
                <w:sz w:val="22"/>
                <w:szCs w:val="22"/>
                <w:shd w:val="clear" w:fill="FFFFFF"/>
              </w:rPr>
              <w:t>；苗鼓是苗族人生命的灵魂。在苗人的眼里：苗鼓象征女人的肚皮，而鼓锤象征男人的生殖器，鼓锤擂动，就会带来繁荣昌盛！墨戎苗民目前是湘西巫傩文化的忠实信徒</w:t>
            </w:r>
            <w:r>
              <w:rPr>
                <w:rFonts w:hint="eastAsia" w:ascii="微软雅黑" w:hAnsi="微软雅黑" w:eastAsia="微软雅黑" w:cs="微软雅黑"/>
                <w:i w:val="0"/>
                <w:iCs w:val="0"/>
                <w:caps w:val="0"/>
                <w:color w:val="000000"/>
                <w:spacing w:val="0"/>
                <w:sz w:val="22"/>
                <w:szCs w:val="22"/>
                <w:shd w:val="clear" w:fill="FFFFFF"/>
                <w:lang w:eastAsia="zh-CN"/>
              </w:rPr>
              <w:t>！车赴张家界；</w:t>
            </w:r>
          </w:p>
          <w:p w14:paraId="53B68766">
            <w:pPr>
              <w:pStyle w:val="7"/>
              <w:bidi w:val="0"/>
              <w:ind w:firstLine="440" w:firstLineChars="200"/>
              <w:rPr>
                <w:rFonts w:hint="eastAsia" w:ascii="微软雅黑" w:hAnsi="微软雅黑" w:eastAsia="微软雅黑" w:cs="微软雅黑"/>
                <w:i w:val="0"/>
                <w:iCs w:val="0"/>
                <w:caps w:val="0"/>
                <w:color w:val="000000"/>
                <w:spacing w:val="0"/>
                <w:sz w:val="22"/>
                <w:szCs w:val="22"/>
                <w:shd w:val="clear" w:fill="FFFFFF"/>
                <w:lang w:val="en-US" w:eastAsia="zh-CN"/>
              </w:rPr>
            </w:pPr>
            <w:r>
              <w:rPr>
                <w:rFonts w:hint="eastAsia" w:ascii="微软雅黑" w:hAnsi="微软雅黑" w:eastAsia="微软雅黑" w:cs="微软雅黑"/>
                <w:i w:val="0"/>
                <w:iCs w:val="0"/>
                <w:caps w:val="0"/>
                <w:color w:val="000000"/>
                <w:spacing w:val="0"/>
                <w:sz w:val="22"/>
                <w:szCs w:val="22"/>
                <w:shd w:val="clear" w:fill="FFFFFF"/>
              </w:rPr>
              <w:t>游览</w:t>
            </w:r>
            <w:r>
              <w:rPr>
                <w:rFonts w:hint="eastAsia" w:ascii="微软雅黑" w:hAnsi="微软雅黑" w:eastAsia="微软雅黑" w:cs="微软雅黑"/>
                <w:i w:val="0"/>
                <w:iCs w:val="0"/>
                <w:caps w:val="0"/>
                <w:color w:val="FF0000"/>
                <w:spacing w:val="0"/>
                <w:sz w:val="22"/>
                <w:szCs w:val="22"/>
                <w:shd w:val="clear" w:fill="FFFFFF"/>
              </w:rPr>
              <w:t>【天门山国家森林公园】（天门山往返索道+扶梯+鞋套1</w:t>
            </w:r>
            <w:r>
              <w:rPr>
                <w:rFonts w:hint="eastAsia" w:ascii="微软雅黑" w:hAnsi="微软雅黑" w:eastAsia="微软雅黑" w:cs="微软雅黑"/>
                <w:i w:val="0"/>
                <w:iCs w:val="0"/>
                <w:caps w:val="0"/>
                <w:color w:val="FF0000"/>
                <w:spacing w:val="0"/>
                <w:sz w:val="22"/>
                <w:szCs w:val="22"/>
                <w:shd w:val="clear" w:fill="FFFFFF"/>
                <w:lang w:val="en-US" w:eastAsia="zh-CN"/>
              </w:rPr>
              <w:t>8</w:t>
            </w:r>
            <w:r>
              <w:rPr>
                <w:rFonts w:hint="eastAsia" w:ascii="微软雅黑" w:hAnsi="微软雅黑" w:eastAsia="微软雅黑" w:cs="微软雅黑"/>
                <w:i w:val="0"/>
                <w:iCs w:val="0"/>
                <w:caps w:val="0"/>
                <w:color w:val="FF0000"/>
                <w:spacing w:val="0"/>
                <w:sz w:val="22"/>
                <w:szCs w:val="22"/>
                <w:shd w:val="clear" w:fill="FFFFFF"/>
              </w:rPr>
              <w:t>8元/人自愿自理）</w:t>
            </w:r>
            <w:r>
              <w:rPr>
                <w:rFonts w:hint="eastAsia" w:ascii="微软雅黑" w:hAnsi="微软雅黑" w:eastAsia="微软雅黑" w:cs="微软雅黑"/>
                <w:i w:val="0"/>
                <w:iCs w:val="0"/>
                <w:caps w:val="0"/>
                <w:color w:val="000000"/>
                <w:spacing w:val="0"/>
                <w:sz w:val="22"/>
                <w:szCs w:val="22"/>
                <w:shd w:val="clear" w:fill="FFFFFF"/>
              </w:rPr>
              <w:t>；天门山文化底蕴深厚，有“武陵之魂”之称，更有湘西第一神山的美誉，它兼峰、石、泉、溪、云、林于一体，集雄、奇、秀、险、幽于一身，被誉为空中原始花园。我们乘坐天门山索道，前往游览天门山：观天门洞、99道弯公路奇观（通天大道）、李娜别墅、鬼谷栈道、鬼谷兵盘、云梦仙顶、天门山寺、灵泉院、木石之恋等著名景点。</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FF0000"/>
                <w:spacing w:val="0"/>
                <w:sz w:val="22"/>
                <w:szCs w:val="22"/>
                <w:shd w:val="clear" w:fill="FFFFFF"/>
              </w:rPr>
              <w:t>【天门索道】</w:t>
            </w:r>
            <w:r>
              <w:rPr>
                <w:rFonts w:hint="eastAsia" w:ascii="微软雅黑" w:hAnsi="微软雅黑" w:eastAsia="微软雅黑" w:cs="微软雅黑"/>
                <w:i w:val="0"/>
                <w:iCs w:val="0"/>
                <w:caps w:val="0"/>
                <w:color w:val="000000"/>
                <w:spacing w:val="0"/>
                <w:sz w:val="22"/>
                <w:szCs w:val="22"/>
                <w:shd w:val="clear" w:fill="FFFFFF"/>
              </w:rPr>
              <w:t>：索道线路斜长7455米，上、下站水平高差1279米，是世界最长的单线循环脱挂抱索器车厢式索道，犹如一道彩虹飞渡“人间” “天上”，又像一条巨龙腾翔素云苍穹，依山籍壁，拔地冲天，荡气回肠，恢宏壮观，成为天门山旅游风景区“四大奇观”之一。</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000000"/>
                <w:spacing w:val="0"/>
                <w:sz w:val="22"/>
                <w:szCs w:val="22"/>
                <w:shd w:val="clear" w:fill="FFFFFF"/>
              </w:rPr>
              <w:t>沿途我们可看到的美景：天门洞、公路奇观、李娜别墅、鬼谷栈道、鬼谷兵盘、云梦仙顶、天门山寺、玻璃栈道等</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FF0000"/>
                <w:spacing w:val="0"/>
                <w:sz w:val="22"/>
                <w:szCs w:val="22"/>
                <w:shd w:val="clear" w:fill="FFFFFF"/>
              </w:rPr>
              <w:t>【通天大道】</w:t>
            </w:r>
            <w:r>
              <w:rPr>
                <w:rFonts w:hint="eastAsia" w:ascii="微软雅黑" w:hAnsi="微软雅黑" w:eastAsia="微软雅黑" w:cs="微软雅黑"/>
                <w:i w:val="0"/>
                <w:iCs w:val="0"/>
                <w:caps w:val="0"/>
                <w:color w:val="000000"/>
                <w:spacing w:val="0"/>
                <w:sz w:val="22"/>
                <w:szCs w:val="22"/>
                <w:shd w:val="clear" w:fill="FFFFFF"/>
              </w:rPr>
              <w:t>：被称为通天大道的盘山公路共计99弯，似玉带环绕，弯弯紧连，层层叠起，依山籍壁，直冲云霄，“天下第一公路奇观”横空出世，从索道上观看公路，有如蜘蛛网一般密集的公路，垂直高差达千米左右。</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FF0000"/>
                <w:spacing w:val="0"/>
                <w:sz w:val="22"/>
                <w:szCs w:val="22"/>
                <w:shd w:val="clear" w:fill="FFFFFF"/>
              </w:rPr>
              <w:t>【天门洞开】</w:t>
            </w:r>
            <w:r>
              <w:rPr>
                <w:rFonts w:hint="eastAsia" w:ascii="微软雅黑" w:hAnsi="微软雅黑" w:eastAsia="微软雅黑" w:cs="微软雅黑"/>
                <w:i w:val="0"/>
                <w:iCs w:val="0"/>
                <w:caps w:val="0"/>
                <w:color w:val="000000"/>
                <w:spacing w:val="0"/>
                <w:sz w:val="22"/>
                <w:szCs w:val="22"/>
                <w:shd w:val="clear" w:fill="FFFFFF"/>
              </w:rPr>
              <w:t>：九百九十九级台阶登上天门洞，登天祈福。高131.5米，宽50余米，南北对开于千寻素壁之上，气势磅礴，巍峨高绝，是罕见的高海拔穿山溶洞，更是尽显造化神奇的冠世奇观，2006俄罗斯空军张家界天门山特技飞行表演让天门洞悬念升级，再次成为全球焦点。</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FF0000"/>
                <w:spacing w:val="0"/>
                <w:sz w:val="22"/>
                <w:szCs w:val="22"/>
                <w:shd w:val="clear" w:fill="FFFFFF"/>
              </w:rPr>
              <w:t>【玻璃栈道】</w:t>
            </w:r>
            <w:r>
              <w:rPr>
                <w:rFonts w:hint="eastAsia" w:ascii="微软雅黑" w:hAnsi="微软雅黑" w:eastAsia="微软雅黑" w:cs="微软雅黑"/>
                <w:i w:val="0"/>
                <w:iCs w:val="0"/>
                <w:caps w:val="0"/>
                <w:color w:val="000000"/>
                <w:spacing w:val="0"/>
                <w:sz w:val="22"/>
                <w:szCs w:val="22"/>
                <w:shd w:val="clear" w:fill="FFFFFF"/>
              </w:rPr>
              <w:t>：脚下是没有边际的绿野，成群的小鸟在峡谷中嬉戏，偶尔有老鹰从眼前掠过；</w:t>
            </w:r>
          </w:p>
          <w:p w14:paraId="5F9367AE">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kern w:val="2"/>
                <w:sz w:val="21"/>
                <w:szCs w:val="21"/>
                <w:lang w:val="en-US" w:eastAsia="zh-CN" w:bidi="ar-SA"/>
              </w:rPr>
            </w:pPr>
          </w:p>
        </w:tc>
      </w:tr>
      <w:tr w14:paraId="13CEC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0618447E">
            <w:pPr>
              <w:pStyle w:val="8"/>
              <w:bidi w:val="0"/>
              <w:jc w:val="both"/>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第六天</w:t>
            </w:r>
            <w:r>
              <w:rPr>
                <w:rFonts w:hint="eastAsia" w:ascii="微软雅黑" w:hAnsi="微软雅黑" w:eastAsia="微软雅黑" w:cs="微软雅黑"/>
                <w:b/>
                <w:bCs/>
                <w:color w:val="FFFFFF"/>
                <w:sz w:val="28"/>
                <w:szCs w:val="28"/>
                <w:lang w:val="en-US" w:eastAsia="zh-CN"/>
              </w:rPr>
              <w:t xml:space="preserve"> 土特产超市-土司王宫奇楼-赴慈利                       </w:t>
            </w:r>
            <w:r>
              <w:rPr>
                <w:rFonts w:hint="eastAsia" w:ascii="微软雅黑" w:hAnsi="微软雅黑" w:eastAsia="微软雅黑" w:cs="微软雅黑"/>
                <w:b/>
                <w:bCs/>
                <w:color w:val="FFFFFF"/>
                <w:sz w:val="24"/>
                <w:szCs w:val="24"/>
                <w:lang w:val="en-US" w:eastAsia="zh-CN"/>
              </w:rPr>
              <w:t>用餐/早      住宿/慈利</w:t>
            </w:r>
          </w:p>
        </w:tc>
      </w:tr>
      <w:tr w14:paraId="0972BF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661" w:type="dxa"/>
            <w:gridSpan w:val="6"/>
            <w:tcBorders>
              <w:top w:val="single" w:color="auto" w:sz="4" w:space="0"/>
              <w:left w:val="single" w:color="auto" w:sz="4" w:space="0"/>
              <w:bottom w:val="single" w:color="auto" w:sz="4" w:space="0"/>
              <w:right w:val="single" w:color="auto" w:sz="4" w:space="0"/>
            </w:tcBorders>
          </w:tcPr>
          <w:p w14:paraId="243D268D">
            <w:pPr>
              <w:pStyle w:val="8"/>
              <w:bidi w:val="0"/>
              <w:jc w:val="both"/>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i w:val="0"/>
                <w:iCs w:val="0"/>
                <w:caps w:val="0"/>
                <w:color w:val="000000"/>
                <w:spacing w:val="0"/>
                <w:sz w:val="21"/>
                <w:szCs w:val="21"/>
                <w:shd w:val="clear" w:fill="FFFFFF"/>
              </w:rPr>
              <w:t>酒店享用早餐，前往湘西最大的土特产及农副产品集中地</w:t>
            </w:r>
            <w:r>
              <w:rPr>
                <w:rFonts w:hint="eastAsia" w:ascii="微软雅黑" w:hAnsi="微软雅黑" w:eastAsia="微软雅黑" w:cs="微软雅黑"/>
                <w:i w:val="0"/>
                <w:iCs w:val="0"/>
                <w:caps w:val="0"/>
                <w:color w:val="FF0000"/>
                <w:spacing w:val="0"/>
                <w:sz w:val="21"/>
                <w:szCs w:val="21"/>
                <w:shd w:val="clear" w:fill="FFFFFF"/>
              </w:rPr>
              <w:t>【土特产生活超市】</w:t>
            </w:r>
            <w:r>
              <w:rPr>
                <w:rFonts w:hint="eastAsia" w:ascii="微软雅黑" w:hAnsi="微软雅黑" w:eastAsia="微软雅黑" w:cs="微软雅黑"/>
                <w:i w:val="0"/>
                <w:iCs w:val="0"/>
                <w:caps w:val="0"/>
                <w:color w:val="000000"/>
                <w:spacing w:val="0"/>
                <w:sz w:val="21"/>
                <w:szCs w:val="21"/>
                <w:shd w:val="clear" w:fill="FFFFFF"/>
              </w:rPr>
              <w:t>：供客人选择自己沿途所用正规食品，心爱的当地土特产，纪念品。及馈赠亲友的礼品。</w:t>
            </w:r>
            <w:r>
              <w:rPr>
                <w:rFonts w:hint="eastAsia" w:ascii="微软雅黑" w:hAnsi="微软雅黑" w:eastAsia="微软雅黑" w:cs="微软雅黑"/>
                <w:i w:val="0"/>
                <w:iCs w:val="0"/>
                <w:caps w:val="0"/>
                <w:color w:val="auto"/>
                <w:spacing w:val="0"/>
                <w:sz w:val="21"/>
                <w:szCs w:val="21"/>
                <w:shd w:val="clear" w:fill="FFFFFF"/>
                <w:lang w:eastAsia="zh-CN"/>
              </w:rPr>
              <w:t>游览</w:t>
            </w:r>
            <w:r>
              <w:rPr>
                <w:rFonts w:hint="eastAsia" w:ascii="微软雅黑" w:hAnsi="微软雅黑" w:eastAsia="微软雅黑" w:cs="微软雅黑"/>
                <w:i w:val="0"/>
                <w:iCs w:val="0"/>
                <w:caps w:val="0"/>
                <w:color w:val="FF0000"/>
                <w:spacing w:val="0"/>
                <w:sz w:val="21"/>
                <w:szCs w:val="21"/>
                <w:shd w:val="clear" w:fill="FFFFFF"/>
              </w:rPr>
              <w:t>【</w:t>
            </w:r>
            <w:r>
              <w:rPr>
                <w:rFonts w:hint="eastAsia" w:ascii="微软雅黑" w:hAnsi="微软雅黑" w:eastAsia="微软雅黑" w:cs="微软雅黑"/>
                <w:i w:val="0"/>
                <w:iCs w:val="0"/>
                <w:caps w:val="0"/>
                <w:color w:val="FF0000"/>
                <w:spacing w:val="0"/>
                <w:sz w:val="21"/>
                <w:szCs w:val="21"/>
                <w:shd w:val="clear" w:fill="FFFFFF"/>
                <w:lang w:eastAsia="zh-CN"/>
              </w:rPr>
              <w:t>土司王宫奇楼</w:t>
            </w:r>
            <w:r>
              <w:rPr>
                <w:rFonts w:hint="eastAsia" w:ascii="微软雅黑" w:hAnsi="微软雅黑" w:eastAsia="微软雅黑" w:cs="微软雅黑"/>
                <w:i w:val="0"/>
                <w:iCs w:val="0"/>
                <w:caps w:val="0"/>
                <w:color w:val="FF0000"/>
                <w:spacing w:val="0"/>
                <w:sz w:val="21"/>
                <w:szCs w:val="21"/>
                <w:shd w:val="clear" w:fill="FFFFFF"/>
              </w:rPr>
              <w:t>】</w:t>
            </w:r>
            <w:r>
              <w:rPr>
                <w:rFonts w:ascii="微软雅黑" w:hAnsi="微软雅黑" w:eastAsia="微软雅黑" w:cs="微软雅黑"/>
                <w:i w:val="0"/>
                <w:iCs w:val="0"/>
                <w:caps w:val="0"/>
                <w:color w:val="000000"/>
                <w:spacing w:val="0"/>
                <w:sz w:val="21"/>
                <w:szCs w:val="21"/>
                <w:shd w:val="clear" w:fill="FFFFFF"/>
              </w:rPr>
              <w:t>，一个多为木石结构、雕梁画栋，既玲珑雅致又气势恢弘的古老土家山寨。王宫中的九重天吊脚楼高48米，共有12层，据说是中国最大、最高、最完美的木质结构吊脚楼，土家先祖认为：天有九重，地有九州，土有九山，山有九寨；最高处是神仙居住的地方，所以把土司居住的吊脚楼称作“九重天”；因而九重天吊脚楼也是历代土司居住的地方。土司王宫明代土司彭氏所建，永定九重天吊脚楼整栋楼竟无一根铁钉，堪称石木质建筑史上的奇迹，另外在王宫设计布局、绿化方面也都体现了合理、精巧、科学，充分显现了湘西少数民族的聪明才智。</w:t>
            </w:r>
            <w:r>
              <w:rPr>
                <w:rFonts w:hint="eastAsia" w:ascii="微软雅黑" w:hAnsi="微软雅黑" w:eastAsia="微软雅黑" w:cs="微软雅黑"/>
                <w:i w:val="0"/>
                <w:iCs w:val="0"/>
                <w:caps w:val="0"/>
                <w:color w:val="000000"/>
                <w:spacing w:val="0"/>
                <w:sz w:val="21"/>
                <w:szCs w:val="21"/>
                <w:shd w:val="clear" w:fill="FFFFFF"/>
                <w:lang w:eastAsia="zh-CN"/>
              </w:rPr>
              <w:t>赴慈利</w:t>
            </w:r>
          </w:p>
        </w:tc>
      </w:tr>
      <w:tr w14:paraId="01B9D4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73EFFFC1">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第七天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返武汉送团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rPr>
              <w:tab/>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eastAsia="zh-CN"/>
              </w:rPr>
              <w:t>火车上</w:t>
            </w:r>
          </w:p>
        </w:tc>
      </w:tr>
      <w:tr w14:paraId="1AA059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auto"/>
          </w:tcPr>
          <w:p w14:paraId="3B8DA10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0000"/>
                <w:kern w:val="2"/>
                <w:sz w:val="21"/>
                <w:szCs w:val="21"/>
                <w:lang w:val="en-US" w:eastAsia="zh-CN" w:bidi="ar-SA"/>
              </w:rPr>
              <w:t>后乘车一路欣赏祖国大好河山前往武昌。根据车次，有时间的游客可以自由参观黄鹤楼、武汉长江大桥、户部巷，首义广场等知名旅游景点。后乘火车/动车/飞机返程。</w:t>
            </w:r>
          </w:p>
        </w:tc>
      </w:tr>
      <w:tr w14:paraId="10D163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6" w:hRule="atLeast"/>
        </w:trPr>
        <w:tc>
          <w:tcPr>
            <w:tcW w:w="11661" w:type="dxa"/>
            <w:gridSpan w:val="6"/>
            <w:tcBorders>
              <w:top w:val="single" w:color="auto" w:sz="4" w:space="0"/>
              <w:left w:val="single" w:color="auto" w:sz="4" w:space="0"/>
              <w:bottom w:val="single" w:color="auto" w:sz="4" w:space="0"/>
              <w:right w:val="single" w:color="auto" w:sz="4" w:space="0"/>
            </w:tcBorders>
            <w:shd w:val="clear" w:color="auto" w:fill="00A139"/>
          </w:tcPr>
          <w:p w14:paraId="12256835">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第八天</w:t>
            </w:r>
            <w:r>
              <w:rPr>
                <w:rFonts w:hint="eastAsia" w:ascii="微软雅黑" w:hAnsi="微软雅黑" w:eastAsia="微软雅黑" w:cs="微软雅黑"/>
                <w:b/>
                <w:bCs/>
                <w:color w:val="FFFFFF"/>
                <w:sz w:val="28"/>
                <w:szCs w:val="28"/>
                <w:lang w:val="en-US" w:eastAsia="zh-CN"/>
              </w:rPr>
              <w:t xml:space="preserve"> 抵达温馨的家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住宿/家</w:t>
            </w:r>
          </w:p>
        </w:tc>
      </w:tr>
      <w:tr w14:paraId="0E8F92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8" w:hRule="atLeast"/>
        </w:trPr>
        <w:tc>
          <w:tcPr>
            <w:tcW w:w="11661" w:type="dxa"/>
            <w:gridSpan w:val="6"/>
            <w:tcBorders>
              <w:top w:val="single" w:color="auto" w:sz="4" w:space="0"/>
              <w:left w:val="single" w:color="auto" w:sz="4" w:space="0"/>
              <w:bottom w:val="single" w:color="auto" w:sz="4" w:space="0"/>
              <w:right w:val="single" w:color="auto" w:sz="4" w:space="0"/>
            </w:tcBorders>
          </w:tcPr>
          <w:p w14:paraId="4C832CA0">
            <w:pPr>
              <w:pStyle w:val="3"/>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lang w:eastAsia="zh-CN"/>
              </w:rPr>
            </w:pPr>
            <w:r>
              <w:rPr>
                <w:rFonts w:hint="eastAsia" w:ascii="微软雅黑" w:hAnsi="微软雅黑" w:eastAsia="微软雅黑" w:cs="微软雅黑"/>
                <w:lang w:eastAsia="zh-CN"/>
              </w:rPr>
              <w:t>抵达温馨的家，结束愉快之旅！</w:t>
            </w:r>
          </w:p>
        </w:tc>
      </w:tr>
      <w:tr w14:paraId="25A0EA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61" w:type="dxa"/>
            <w:gridSpan w:val="6"/>
            <w:tcBorders>
              <w:top w:val="single" w:color="auto" w:sz="4" w:space="0"/>
              <w:left w:val="single" w:color="auto" w:sz="4" w:space="0"/>
              <w:bottom w:val="single" w:color="auto" w:sz="4" w:space="0"/>
              <w:right w:val="single" w:color="auto" w:sz="4" w:space="0"/>
            </w:tcBorders>
          </w:tcPr>
          <w:p w14:paraId="3560549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4DF0A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61" w:type="dxa"/>
            <w:gridSpan w:val="6"/>
            <w:tcBorders>
              <w:top w:val="single" w:color="auto" w:sz="4" w:space="0"/>
              <w:left w:val="single" w:color="auto" w:sz="4" w:space="0"/>
              <w:bottom w:val="single" w:color="auto" w:sz="4" w:space="0"/>
              <w:right w:val="single" w:color="auto" w:sz="4" w:space="0"/>
            </w:tcBorders>
          </w:tcPr>
          <w:p w14:paraId="3022597E">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7EF3F6C3">
            <w:pPr>
              <w:keepNext w:val="0"/>
              <w:keepLines w:val="0"/>
              <w:pageBreakBefore w:val="0"/>
              <w:widowControl w:val="0"/>
              <w:kinsoku/>
              <w:wordWrap/>
              <w:overflowPunct/>
              <w:topLinePunct w:val="0"/>
              <w:autoSpaceDE w:val="0"/>
              <w:autoSpaceDN w:val="0"/>
              <w:bidi w:val="0"/>
              <w:adjustRightInd/>
              <w:snapToGrid/>
              <w:spacing w:line="360" w:lineRule="exact"/>
              <w:ind w:left="1265" w:hanging="1261" w:hangingChars="60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【大交通】：</w:t>
            </w:r>
            <w:r>
              <w:rPr>
                <w:rFonts w:hint="eastAsia" w:ascii="微软雅黑" w:hAnsi="微软雅黑" w:eastAsia="微软雅黑" w:cs="微软雅黑"/>
                <w:sz w:val="21"/>
                <w:szCs w:val="21"/>
              </w:rPr>
              <w:t>往返火车硬卧，（温馨提示：因火车车次、铺位、车厢等无法掌控，所以不接受指定车次和铺位！！！尽量配合</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客人的要求出票！介意的客人请勿报名，一旦报名，默认接收此出票规则）！</w:t>
            </w:r>
          </w:p>
          <w:p w14:paraId="5FCDC242">
            <w:pPr>
              <w:keepNext w:val="0"/>
              <w:keepLines w:val="0"/>
              <w:pageBreakBefore w:val="0"/>
              <w:widowControl w:val="0"/>
              <w:kinsoku/>
              <w:wordWrap/>
              <w:overflowPunct/>
              <w:topLinePunct w:val="0"/>
              <w:autoSpaceDE w:val="0"/>
              <w:autoSpaceDN w:val="0"/>
              <w:bidi w:val="0"/>
              <w:adjustRightInd/>
              <w:snapToGrid/>
              <w:spacing w:line="360" w:lineRule="exact"/>
              <w:ind w:left="1054" w:hanging="1051" w:hangingChars="50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【住宿】:</w:t>
            </w:r>
            <w:r>
              <w:rPr>
                <w:rFonts w:hint="eastAsia" w:ascii="微软雅黑" w:hAnsi="微软雅黑" w:eastAsia="微软雅黑" w:cs="微软雅黑"/>
                <w:sz w:val="21"/>
                <w:szCs w:val="21"/>
              </w:rPr>
              <w:t xml:space="preserve"> 共</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晚当地四星设施标准（未挂星）舒适型酒店或者特色客栈，睡眠有保证，所有酒店均为我社工作人员按照标准实地察看，精挑优选。（空调、热水、彩电、独卫）。</w:t>
            </w:r>
          </w:p>
          <w:p w14:paraId="32EF4D08">
            <w:pPr>
              <w:keepNext w:val="0"/>
              <w:keepLines w:val="0"/>
              <w:pageBreakBefore w:val="0"/>
              <w:widowControl w:val="0"/>
              <w:kinsoku/>
              <w:wordWrap/>
              <w:overflowPunct/>
              <w:topLinePunct w:val="0"/>
              <w:autoSpaceDE w:val="0"/>
              <w:autoSpaceDN w:val="0"/>
              <w:bidi w:val="0"/>
              <w:adjustRightInd/>
              <w:snapToGrid/>
              <w:spacing w:line="360" w:lineRule="exact"/>
              <w:ind w:left="1050" w:leftChars="5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highlight w:val="yellow"/>
              </w:rPr>
              <w:t>（根据湖南省政府节能环保政策规定，酒店不提供一次性洗漱用品，请客人自备,敬请谅解。）</w:t>
            </w:r>
          </w:p>
          <w:p w14:paraId="06ABFC21">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【门票】：</w:t>
            </w:r>
            <w:r>
              <w:rPr>
                <w:rFonts w:hint="eastAsia" w:ascii="微软雅黑" w:hAnsi="微软雅黑" w:eastAsia="微软雅黑" w:cs="微软雅黑"/>
                <w:sz w:val="21"/>
                <w:szCs w:val="21"/>
              </w:rPr>
              <w:t>行程所列门票，本行程所有人群行程所有门票无优无免。</w:t>
            </w:r>
          </w:p>
          <w:p w14:paraId="19035641">
            <w:pPr>
              <w:keepNext w:val="0"/>
              <w:keepLines w:val="0"/>
              <w:pageBreakBefore w:val="0"/>
              <w:widowControl w:val="0"/>
              <w:kinsoku/>
              <w:wordWrap/>
              <w:overflowPunct/>
              <w:topLinePunct w:val="0"/>
              <w:autoSpaceDE w:val="0"/>
              <w:autoSpaceDN w:val="0"/>
              <w:bidi w:val="0"/>
              <w:adjustRightInd/>
              <w:snapToGrid/>
              <w:spacing w:line="360" w:lineRule="exact"/>
              <w:ind w:left="1054" w:hanging="1051" w:hangingChars="50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【用餐】：</w:t>
            </w:r>
            <w:r>
              <w:rPr>
                <w:rFonts w:hint="eastAsia" w:ascii="微软雅黑" w:hAnsi="微软雅黑" w:eastAsia="微软雅黑" w:cs="微软雅黑"/>
                <w:sz w:val="21"/>
                <w:szCs w:val="21"/>
              </w:rPr>
              <w:t>共含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正餐（其中</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 xml:space="preserve">个是特色餐 </w:t>
            </w:r>
            <w:r>
              <w:rPr>
                <w:rFonts w:hint="eastAsia" w:ascii="微软雅黑" w:hAnsi="微软雅黑" w:eastAsia="微软雅黑" w:cs="微软雅黑"/>
                <w:sz w:val="21"/>
                <w:szCs w:val="21"/>
                <w:lang w:eastAsia="zh-CN"/>
              </w:rPr>
              <w:t>苗家长拢</w:t>
            </w:r>
            <w:r>
              <w:rPr>
                <w:rFonts w:hint="eastAsia" w:ascii="微软雅黑" w:hAnsi="微软雅黑" w:eastAsia="微软雅黑" w:cs="微软雅黑"/>
                <w:sz w:val="21"/>
                <w:szCs w:val="21"/>
              </w:rPr>
              <w:t>宴+土家十大碗+土家三下锅，正餐不少于九菜一汤；不吃不退不换）</w:t>
            </w:r>
          </w:p>
          <w:p w14:paraId="19B73FB2">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【用车】：</w:t>
            </w:r>
            <w:r>
              <w:rPr>
                <w:rFonts w:hint="eastAsia" w:ascii="微软雅黑" w:hAnsi="微软雅黑" w:eastAsia="微软雅黑" w:cs="微软雅黑"/>
                <w:sz w:val="21"/>
                <w:szCs w:val="21"/>
              </w:rPr>
              <w:t>全程空调旅游车,保证每人一正座；</w:t>
            </w:r>
          </w:p>
          <w:p w14:paraId="7F34B219">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【导游】：</w:t>
            </w:r>
            <w:r>
              <w:rPr>
                <w:rFonts w:hint="eastAsia" w:ascii="微软雅黑" w:hAnsi="微软雅黑" w:eastAsia="微软雅黑" w:cs="微软雅黑"/>
                <w:sz w:val="21"/>
                <w:szCs w:val="21"/>
              </w:rPr>
              <w:t>热爱旅游事业的专职导游；</w:t>
            </w:r>
          </w:p>
          <w:p w14:paraId="27658269">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【购物】：</w:t>
            </w:r>
            <w:r>
              <w:rPr>
                <w:rFonts w:hint="eastAsia" w:ascii="微软雅黑" w:hAnsi="微软雅黑" w:eastAsia="微软雅黑" w:cs="微软雅黑"/>
                <w:sz w:val="21"/>
                <w:szCs w:val="21"/>
              </w:rPr>
              <w:t>1个超市，当地大型土特产超市不算购物店；</w:t>
            </w:r>
          </w:p>
          <w:p w14:paraId="0A868ADC">
            <w:pPr>
              <w:keepNext w:val="0"/>
              <w:keepLines w:val="0"/>
              <w:pageBreakBefore w:val="0"/>
              <w:widowControl w:val="0"/>
              <w:kinsoku/>
              <w:wordWrap/>
              <w:overflowPunct/>
              <w:topLinePunct w:val="0"/>
              <w:autoSpaceDE/>
              <w:autoSpaceDN/>
              <w:bidi w:val="0"/>
              <w:adjustRightInd/>
              <w:snapToGrid/>
              <w:spacing w:line="360" w:lineRule="exact"/>
              <w:ind w:left="0"/>
              <w:textAlignment w:val="auto"/>
            </w:pPr>
            <w:r>
              <w:rPr>
                <w:rFonts w:hint="eastAsia" w:ascii="微软雅黑" w:hAnsi="微软雅黑" w:eastAsia="微软雅黑" w:cs="微软雅黑"/>
                <w:b/>
                <w:sz w:val="21"/>
                <w:szCs w:val="21"/>
              </w:rPr>
              <w:t>【保险】：</w:t>
            </w:r>
            <w:r>
              <w:rPr>
                <w:rFonts w:hint="eastAsia" w:ascii="微软雅黑" w:hAnsi="微软雅黑" w:eastAsia="微软雅黑" w:cs="微软雅黑"/>
                <w:sz w:val="21"/>
                <w:szCs w:val="21"/>
              </w:rPr>
              <w:t>旅行社责任险和运输车队意外险、景区意外险。</w:t>
            </w:r>
          </w:p>
        </w:tc>
      </w:tr>
      <w:tr w14:paraId="61C48B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661" w:type="dxa"/>
            <w:gridSpan w:val="6"/>
            <w:tcBorders>
              <w:top w:val="single" w:color="auto" w:sz="4" w:space="0"/>
              <w:left w:val="single" w:color="auto" w:sz="4" w:space="0"/>
              <w:bottom w:val="single" w:color="auto" w:sz="4" w:space="0"/>
              <w:right w:val="single" w:color="auto" w:sz="4" w:space="0"/>
            </w:tcBorders>
          </w:tcPr>
          <w:p w14:paraId="7B0E8FE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28C7C94D">
            <w:pPr>
              <w:spacing w:before="94" w:line="185" w:lineRule="auto"/>
              <w:ind w:firstLine="86"/>
              <w:rPr>
                <w:rFonts w:ascii="微软雅黑" w:hAnsi="微软雅黑" w:eastAsia="微软雅黑" w:cs="微软雅黑"/>
                <w:b/>
                <w:bCs/>
                <w:color w:val="FF0000"/>
                <w:spacing w:val="-4"/>
                <w:sz w:val="22"/>
                <w:szCs w:val="22"/>
                <w:highlight w:val="yellow"/>
              </w:rPr>
            </w:pPr>
            <w:r>
              <w:rPr>
                <w:rFonts w:ascii="微软雅黑" w:hAnsi="微软雅黑" w:eastAsia="微软雅黑" w:cs="微软雅黑"/>
                <w:b/>
                <w:bCs/>
                <w:color w:val="FF0000"/>
                <w:spacing w:val="-4"/>
                <w:sz w:val="22"/>
                <w:szCs w:val="22"/>
                <w:highlight w:val="yellow"/>
              </w:rPr>
              <w:t>必消套餐：</w:t>
            </w:r>
            <w:r>
              <w:rPr>
                <w:rFonts w:hint="eastAsia" w:ascii="微软雅黑" w:hAnsi="微软雅黑" w:eastAsia="微软雅黑" w:cs="微软雅黑"/>
                <w:b/>
                <w:bCs/>
                <w:color w:val="FF0000"/>
                <w:spacing w:val="-4"/>
                <w:sz w:val="22"/>
                <w:szCs w:val="22"/>
                <w:highlight w:val="yellow"/>
                <w:lang w:eastAsia="zh-CN"/>
              </w:rPr>
              <w:t>重庆</w:t>
            </w:r>
            <w:r>
              <w:rPr>
                <w:rFonts w:hint="eastAsia" w:cs="微软雅黑"/>
                <w:b/>
                <w:bCs/>
                <w:color w:val="FF0000"/>
                <w:spacing w:val="18"/>
                <w:sz w:val="22"/>
                <w:szCs w:val="22"/>
                <w:highlight w:val="yellow"/>
                <w:lang w:val="en-US" w:eastAsia="zh-CN"/>
              </w:rPr>
              <w:t>磁器口+洪崖洞</w:t>
            </w:r>
            <w:r>
              <w:rPr>
                <w:rFonts w:ascii="微软雅黑" w:hAnsi="微软雅黑" w:eastAsia="微软雅黑" w:cs="微软雅黑"/>
                <w:b/>
                <w:bCs/>
                <w:color w:val="FF0000"/>
                <w:spacing w:val="-4"/>
                <w:sz w:val="22"/>
                <w:szCs w:val="22"/>
                <w:highlight w:val="yellow"/>
              </w:rPr>
              <w:t>+湘西苗寨+土司</w:t>
            </w:r>
            <w:r>
              <w:rPr>
                <w:rFonts w:hint="eastAsia" w:ascii="微软雅黑" w:hAnsi="微软雅黑" w:eastAsia="微软雅黑" w:cs="微软雅黑"/>
                <w:b/>
                <w:bCs/>
                <w:color w:val="FF0000"/>
                <w:spacing w:val="-4"/>
                <w:sz w:val="22"/>
                <w:szCs w:val="22"/>
                <w:highlight w:val="yellow"/>
                <w:lang w:eastAsia="zh-CN"/>
              </w:rPr>
              <w:t>王宫</w:t>
            </w:r>
            <w:r>
              <w:rPr>
                <w:rFonts w:hint="eastAsia" w:cs="微软雅黑"/>
                <w:b/>
                <w:bCs/>
                <w:color w:val="FF0000"/>
                <w:spacing w:val="-4"/>
                <w:sz w:val="22"/>
                <w:szCs w:val="22"/>
                <w:highlight w:val="yellow"/>
                <w:lang w:val="en-US" w:eastAsia="zh-CN"/>
              </w:rPr>
              <w:t>+</w:t>
            </w:r>
            <w:r>
              <w:rPr>
                <w:rFonts w:ascii="微软雅黑" w:hAnsi="微软雅黑" w:eastAsia="微软雅黑" w:cs="微软雅黑"/>
                <w:b/>
                <w:bCs/>
                <w:color w:val="FF0000"/>
                <w:spacing w:val="-4"/>
                <w:sz w:val="22"/>
                <w:szCs w:val="22"/>
                <w:highlight w:val="yellow"/>
              </w:rPr>
              <w:t>当地往返用车=</w:t>
            </w:r>
            <w:r>
              <w:rPr>
                <w:rFonts w:hint="eastAsia" w:ascii="微软雅黑" w:hAnsi="微软雅黑" w:eastAsia="微软雅黑" w:cs="微软雅黑"/>
                <w:b/>
                <w:bCs/>
                <w:color w:val="FF0000"/>
                <w:spacing w:val="-4"/>
                <w:sz w:val="22"/>
                <w:szCs w:val="22"/>
                <w:highlight w:val="yellow"/>
                <w:lang w:val="en-US" w:eastAsia="zh-CN"/>
              </w:rPr>
              <w:t>7</w:t>
            </w:r>
            <w:r>
              <w:rPr>
                <w:rFonts w:hint="eastAsia" w:ascii="微软雅黑" w:hAnsi="微软雅黑" w:eastAsia="微软雅黑" w:cs="微软雅黑"/>
                <w:b/>
                <w:bCs/>
                <w:color w:val="FF0000"/>
                <w:spacing w:val="-4"/>
                <w:sz w:val="22"/>
                <w:szCs w:val="22"/>
                <w:highlight w:val="yellow"/>
              </w:rPr>
              <w:t>99</w:t>
            </w:r>
            <w:r>
              <w:rPr>
                <w:rFonts w:ascii="微软雅黑" w:hAnsi="微软雅黑" w:eastAsia="微软雅黑" w:cs="微软雅黑"/>
                <w:color w:val="FF0000"/>
                <w:spacing w:val="-6"/>
                <w:sz w:val="22"/>
                <w:szCs w:val="22"/>
                <w:highlight w:val="yellow"/>
              </w:rPr>
              <w:t xml:space="preserve"> </w:t>
            </w:r>
            <w:r>
              <w:rPr>
                <w:rFonts w:ascii="微软雅黑" w:hAnsi="微软雅黑" w:eastAsia="微软雅黑" w:cs="微软雅黑"/>
                <w:b/>
                <w:bCs/>
                <w:color w:val="FF0000"/>
                <w:spacing w:val="-4"/>
                <w:sz w:val="22"/>
                <w:szCs w:val="22"/>
                <w:highlight w:val="yellow"/>
              </w:rPr>
              <w:t>元/人。</w:t>
            </w:r>
          </w:p>
          <w:p w14:paraId="568C7127">
            <w:pPr>
              <w:spacing w:before="94" w:line="185" w:lineRule="auto"/>
              <w:ind w:firstLine="86"/>
              <w:rPr>
                <w:rFonts w:hint="eastAsia" w:ascii="微软雅黑" w:hAnsi="微软雅黑" w:eastAsia="微软雅黑" w:cs="微软雅黑"/>
                <w:b/>
                <w:bCs/>
                <w:color w:val="FF0000"/>
                <w:spacing w:val="-4"/>
                <w:sz w:val="22"/>
                <w:szCs w:val="22"/>
                <w:highlight w:val="yellow"/>
                <w:lang w:val="en-US" w:eastAsia="zh-CN"/>
              </w:rPr>
            </w:pPr>
            <w:r>
              <w:rPr>
                <w:rFonts w:hint="eastAsia" w:ascii="微软雅黑" w:hAnsi="微软雅黑" w:eastAsia="微软雅黑" w:cs="微软雅黑"/>
                <w:b/>
                <w:bCs/>
                <w:i w:val="0"/>
                <w:iCs w:val="0"/>
                <w:caps w:val="0"/>
                <w:color w:val="FF0000"/>
                <w:spacing w:val="0"/>
                <w:sz w:val="22"/>
                <w:szCs w:val="22"/>
                <w:highlight w:val="yellow"/>
                <w:shd w:val="clear" w:fill="FFFFFF"/>
              </w:rPr>
              <w:t>交通费用： 凤凰 28 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天门山往返索道+扶梯+鞋套188元/人</w:t>
            </w:r>
            <w:r>
              <w:rPr>
                <w:rFonts w:hint="eastAsia" w:ascii="微软雅黑" w:hAnsi="微软雅黑" w:eastAsia="微软雅黑" w:cs="微软雅黑"/>
                <w:b/>
                <w:bCs/>
                <w:i w:val="0"/>
                <w:iCs w:val="0"/>
                <w:caps w:val="0"/>
                <w:color w:val="FF0000"/>
                <w:spacing w:val="0"/>
                <w:sz w:val="22"/>
                <w:szCs w:val="22"/>
                <w:highlight w:val="yellow"/>
                <w:shd w:val="clear" w:fill="FFFFFF"/>
              </w:rPr>
              <w:t>+长江号游轮船票 99 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+恩施地心谷综合服务费40元/人+苗王城玻璃桥40元/人=395元/人</w:t>
            </w:r>
          </w:p>
          <w:p w14:paraId="173B0BC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ascii="微软雅黑" w:hAnsi="微软雅黑" w:eastAsia="微软雅黑" w:cs="微软雅黑"/>
                <w:color w:val="FF0000"/>
                <w:sz w:val="18"/>
                <w:szCs w:val="18"/>
                <w:shd w:val="clear" w:color="FFFFFF" w:fill="D9D9D9"/>
              </w:rPr>
            </w:pPr>
            <w:r>
              <w:rPr>
                <w:rFonts w:hint="eastAsia" w:ascii="微软雅黑" w:hAnsi="微软雅黑" w:eastAsia="微软雅黑" w:cs="微软雅黑"/>
                <w:color w:val="FF0000"/>
                <w:sz w:val="18"/>
                <w:szCs w:val="18"/>
                <w:shd w:val="clear" w:color="FFFFFF" w:fill="D9D9D9"/>
              </w:rPr>
              <w:t>1.2米以下儿童费用只含车位，餐费，保险(无必消套餐），1.2米以上（含1.2米）按成人操作（有必消套餐），本行程所有人群行程所有门票无优无免。</w:t>
            </w:r>
          </w:p>
          <w:p w14:paraId="77EF62F9">
            <w:pPr>
              <w:spacing w:line="240" w:lineRule="atLeast"/>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此线路产品均为中老年人设计，故此景区门票已经按优惠价的均价核算成本。所有门票无任何优惠退费。</w:t>
            </w:r>
          </w:p>
          <w:p w14:paraId="5FB0E35D">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ind w:left="420" w:hanging="360" w:hangingChars="200"/>
              <w:jc w:val="both"/>
              <w:textAlignment w:val="auto"/>
              <w:rPr>
                <w:rStyle w:val="13"/>
                <w:rFonts w:hint="eastAsia" w:ascii="微软雅黑" w:hAnsi="微软雅黑" w:eastAsia="微软雅黑" w:cs="微软雅黑"/>
                <w:bCs/>
                <w:color w:val="D6A841"/>
                <w:spacing w:val="30"/>
                <w:sz w:val="24"/>
                <w:lang w:eastAsia="zh-CN"/>
              </w:rPr>
            </w:pPr>
            <w:r>
              <w:rPr>
                <w:rFonts w:hint="eastAsia" w:ascii="微软雅黑" w:hAnsi="微软雅黑" w:eastAsia="微软雅黑" w:cs="微软雅黑"/>
                <w:b w:val="0"/>
                <w:bCs/>
                <w:sz w:val="18"/>
                <w:szCs w:val="18"/>
              </w:rPr>
              <w:t>报名前请仔细阅读，报名则视为认同， 感谢您的理解支持。</w:t>
            </w:r>
          </w:p>
        </w:tc>
      </w:tr>
      <w:tr w14:paraId="7DDA0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61" w:type="dxa"/>
            <w:gridSpan w:val="6"/>
            <w:tcBorders>
              <w:top w:val="single" w:color="auto" w:sz="4" w:space="0"/>
              <w:left w:val="single" w:color="auto" w:sz="4" w:space="0"/>
              <w:bottom w:val="single" w:color="auto" w:sz="4" w:space="0"/>
              <w:right w:val="single" w:color="auto" w:sz="4" w:space="0"/>
            </w:tcBorders>
          </w:tcPr>
          <w:p w14:paraId="73D26458">
            <w:pPr>
              <w:pStyle w:val="9"/>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75DE082F">
            <w:pPr>
              <w:pStyle w:val="9"/>
              <w:spacing w:before="0" w:beforeAutospacing="0" w:after="0" w:afterAutospacing="0" w:line="360" w:lineRule="exact"/>
              <w:jc w:val="both"/>
              <w:rPr>
                <w:rStyle w:val="13"/>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pP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1、</w:t>
            </w:r>
            <w:r>
              <w:rPr>
                <w:rStyle w:val="13"/>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正常收客年龄</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2</w:t>
            </w: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5</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-7</w:t>
            </w: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5</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，人数不受限制</w:t>
            </w:r>
          </w:p>
          <w:p w14:paraId="31E8370B">
            <w:pPr>
              <w:pStyle w:val="9"/>
              <w:spacing w:before="0" w:beforeAutospacing="0" w:after="0" w:afterAutospacing="0" w:line="360" w:lineRule="exact"/>
              <w:jc w:val="both"/>
              <w:rPr>
                <w:rStyle w:val="13"/>
                <w:rFonts w:hint="default"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pP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2、</w:t>
            </w: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1.2以下按儿童操作，只含车位费、全程半餐费、导游服务费，无必消套餐</w:t>
            </w:r>
          </w:p>
          <w:p w14:paraId="6A0114D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3"/>
                <w:rFonts w:hint="default"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pP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3、</w:t>
            </w:r>
            <w:r>
              <w:rPr>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1.2以上25岁以下按成人操作+400附加费，有必消套餐</w:t>
            </w:r>
          </w:p>
          <w:p w14:paraId="4D5B7DEF">
            <w:pPr>
              <w:pStyle w:val="9"/>
              <w:spacing w:before="0" w:beforeAutospacing="0" w:after="0" w:afterAutospacing="0" w:line="360" w:lineRule="exact"/>
              <w:jc w:val="both"/>
              <w:rPr>
                <w:rStyle w:val="13"/>
                <w:rFonts w:hint="eastAsia" w:ascii="微软雅黑" w:hAnsi="微软雅黑" w:eastAsia="微软雅黑" w:cs="微软雅黑"/>
                <w:spacing w:val="7"/>
                <w:sz w:val="21"/>
                <w:szCs w:val="21"/>
                <w:shd w:val="clear" w:color="auto" w:fill="FFFFFF"/>
                <w:lang w:eastAsia="zh-CN"/>
              </w:rPr>
            </w:pPr>
            <w:r>
              <w:rPr>
                <w:rStyle w:val="13"/>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4</w:t>
            </w:r>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w:t>
            </w:r>
            <w:bookmarkStart w:id="0" w:name="_GoBack"/>
            <w:bookmarkEnd w:id="0"/>
            <w:r>
              <w:rPr>
                <w:rStyle w:val="13"/>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聋哑人士、行动不便者、孕妇、旅游同行、导游证、记者、港澳台拒收</w:t>
            </w:r>
          </w:p>
        </w:tc>
      </w:tr>
      <w:tr w14:paraId="6D358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 w:hRule="atLeast"/>
        </w:trPr>
        <w:tc>
          <w:tcPr>
            <w:tcW w:w="11661" w:type="dxa"/>
            <w:gridSpan w:val="6"/>
            <w:tcBorders>
              <w:top w:val="single" w:color="auto" w:sz="4" w:space="0"/>
              <w:left w:val="single" w:color="auto" w:sz="4" w:space="0"/>
              <w:bottom w:val="single" w:color="auto" w:sz="4" w:space="0"/>
              <w:right w:val="single" w:color="auto" w:sz="4" w:space="0"/>
            </w:tcBorders>
          </w:tcPr>
          <w:p w14:paraId="524E8677">
            <w:pPr>
              <w:tabs>
                <w:tab w:val="left" w:pos="8583"/>
              </w:tabs>
              <w:spacing w:line="36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☆☆费用标准☆☆</w:t>
            </w:r>
          </w:p>
          <w:p w14:paraId="7FD3B9D1">
            <w:pPr>
              <w:tabs>
                <w:tab w:val="left" w:pos="8583"/>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color w:val="FF0000"/>
                <w:szCs w:val="21"/>
              </w:rPr>
              <w:t xml:space="preserve">此行程为特惠打包价，所有自费、所有优惠人群均无退费，本行程所有人群行程所有门票无优无免！  </w:t>
            </w:r>
          </w:p>
        </w:tc>
      </w:tr>
      <w:tr w14:paraId="26F174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61" w:type="dxa"/>
            <w:gridSpan w:val="6"/>
            <w:tcBorders>
              <w:top w:val="single" w:color="auto" w:sz="4" w:space="0"/>
              <w:left w:val="single" w:color="auto" w:sz="4" w:space="0"/>
              <w:bottom w:val="single" w:color="auto" w:sz="4" w:space="0"/>
              <w:right w:val="single" w:color="auto" w:sz="4" w:space="0"/>
            </w:tcBorders>
          </w:tcPr>
          <w:p w14:paraId="07F7E2BC">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4386A874">
            <w:pPr>
              <w:pStyle w:val="9"/>
              <w:numPr>
                <w:ilvl w:val="0"/>
                <w:numId w:val="1"/>
              </w:numPr>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湘西以山区地形为主，穿衣尽量休闲，鞋以休闲或登山鞋为主！</w:t>
            </w:r>
          </w:p>
          <w:p w14:paraId="7422B0D9">
            <w:pPr>
              <w:pStyle w:val="9"/>
              <w:numPr>
                <w:ilvl w:val="0"/>
                <w:numId w:val="1"/>
              </w:numPr>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387561EB">
            <w:pPr>
              <w:pStyle w:val="9"/>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3、景区内为特级禁烟区的地方，请勿在景区内抽烟，以防发生森林火灾；</w:t>
            </w:r>
          </w:p>
          <w:p w14:paraId="373F1838">
            <w:pPr>
              <w:pStyle w:val="9"/>
              <w:spacing w:before="0" w:beforeAutospacing="0" w:after="0" w:afterAutospacing="0" w:line="360" w:lineRule="exact"/>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4、湘西是少数民族集聚地，普遍文化程度不高，民风彪悍，请自觉尊重当地民俗，以免发生不必要的冲突；</w:t>
            </w:r>
          </w:p>
          <w:p w14:paraId="60E5548F">
            <w:pPr>
              <w:pStyle w:val="9"/>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5、因当地是山区，经济条件有限，酒店服务及设施、餐饮等方面与发达城市相比会有较大的差距，山区雨季较多，经常有潮湿、蚊蝇等属正常情况，敬请谅解。</w:t>
            </w:r>
          </w:p>
          <w:p w14:paraId="1EABA333">
            <w:pPr>
              <w:pStyle w:val="9"/>
              <w:spacing w:before="0" w:beforeAutospacing="0" w:after="0" w:afterAutospacing="0" w:line="360" w:lineRule="exact"/>
              <w:ind w:left="218" w:leftChars="0" w:hanging="218" w:hangingChars="104"/>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6、湖南特色工艺品及土特产主要有：苗族银饰、湘西朱砂、普洱茶爷爷--安化黑茶、岩耳、葛根粉、姜糖、牛角梳，杜仲系列产品等。</w:t>
            </w:r>
          </w:p>
          <w:p w14:paraId="04F1A0E3">
            <w:pPr>
              <w:pStyle w:val="9"/>
              <w:spacing w:before="0" w:beforeAutospacing="0" w:after="0" w:afterAutospacing="0" w:line="360" w:lineRule="exact"/>
              <w:jc w:val="both"/>
              <w:textAlignment w:val="baseline"/>
              <w:rPr>
                <w:rFonts w:ascii="微软雅黑" w:hAnsi="微软雅黑" w:eastAsia="微软雅黑" w:cs="微软雅黑"/>
                <w:szCs w:val="21"/>
              </w:rPr>
            </w:pPr>
            <w:r>
              <w:rPr>
                <w:rFonts w:hint="eastAsia" w:ascii="微软雅黑" w:hAnsi="微软雅黑" w:eastAsia="微软雅黑" w:cs="微软雅黑"/>
                <w:kern w:val="2"/>
                <w:sz w:val="21"/>
                <w:szCs w:val="21"/>
              </w:rPr>
              <w:t>7、如遇山洪暴发等不可抗力的因素，赠送景点或游船不退不换，敬请谅解！</w:t>
            </w:r>
          </w:p>
        </w:tc>
      </w:tr>
      <w:tr w14:paraId="1F518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7" w:hRule="atLeast"/>
        </w:trPr>
        <w:tc>
          <w:tcPr>
            <w:tcW w:w="11661" w:type="dxa"/>
            <w:gridSpan w:val="6"/>
            <w:tcBorders>
              <w:top w:val="single" w:color="auto" w:sz="4" w:space="0"/>
              <w:left w:val="single" w:color="auto" w:sz="4" w:space="0"/>
              <w:bottom w:val="single" w:color="auto" w:sz="4" w:space="0"/>
              <w:right w:val="single" w:color="auto" w:sz="4" w:space="0"/>
            </w:tcBorders>
          </w:tcPr>
          <w:p w14:paraId="6B0459E6">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 xml:space="preserve">☆☆温馨提示☆☆ </w:t>
            </w:r>
          </w:p>
          <w:p w14:paraId="6C29EBAE">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1、根据市场情况不同，报名价格不一，同车出现价格差异属正常情况，因为存在会员、甩单及客源地里程远近不一等，我社不作任何解释，敬请谅解。</w:t>
            </w:r>
          </w:p>
          <w:p w14:paraId="7FF2D57D">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6D22F3FB">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3、遇自然单间（单男单女），安排入住加床调配，或由客人自理房差；酒店空调和热水定时开放，具体时间视气候和景区水库供水时间所定，请特别注意。由于酒店接待能力有限不能保证全部团友住同一家酒店.</w:t>
            </w:r>
          </w:p>
          <w:p w14:paraId="0A3229C9">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4、如因战争、天气、堵车、交通事故等.....不可抗力的因素所产生的额外费用游客自理。</w:t>
            </w:r>
          </w:p>
          <w:p w14:paraId="73799B01">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jc w:val="both"/>
              <w:rPr>
                <w:rFonts w:ascii="微软雅黑" w:hAnsi="微软雅黑" w:eastAsia="微软雅黑" w:cs="微软雅黑"/>
                <w:color w:val="auto"/>
                <w:sz w:val="21"/>
                <w:szCs w:val="21"/>
              </w:rPr>
            </w:pPr>
            <w:r>
              <w:rPr>
                <w:rFonts w:hint="eastAsia" w:ascii="微软雅黑" w:hAnsi="微软雅黑" w:eastAsia="微软雅黑" w:cs="微软雅黑"/>
                <w:color w:val="auto"/>
                <w:spacing w:val="7"/>
                <w:sz w:val="21"/>
                <w:szCs w:val="21"/>
                <w:shd w:val="clear" w:color="auto" w:fill="FFFFFF"/>
              </w:rPr>
              <w:t>5、我社不接受客人返程后的一切投诉，所有问题我们会第一时间解决，接待质量以当地游客填写的意见表为准！</w:t>
            </w:r>
          </w:p>
          <w:p w14:paraId="585C3A90">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24" w:hangingChars="100"/>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color w:val="auto"/>
                <w:spacing w:val="7"/>
                <w:sz w:val="21"/>
                <w:szCs w:val="21"/>
                <w:shd w:val="clear" w:color="auto" w:fill="FFFFFF"/>
              </w:rPr>
              <w:t>6、以上行程时间安排如果因天气、路况等不可抗力因素，在不影响行程和接待标准前提下，我社有权进行游览顺序调整，尽请谅解！</w:t>
            </w:r>
          </w:p>
        </w:tc>
      </w:tr>
    </w:tbl>
    <w:p w14:paraId="005D4CB5">
      <w:pPr>
        <w:tabs>
          <w:tab w:val="left" w:pos="8583"/>
        </w:tabs>
        <w:jc w:val="left"/>
        <w:rPr>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D2C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47DD">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3143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F5DB">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0EA7">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3FB6F">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1B51C"/>
    <w:multiLevelType w:val="singleLevel"/>
    <w:tmpl w:val="C571B51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2E06"/>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D53232"/>
    <w:rsid w:val="02492FB3"/>
    <w:rsid w:val="027B28ED"/>
    <w:rsid w:val="02B91709"/>
    <w:rsid w:val="02BB7CC4"/>
    <w:rsid w:val="02ED0D12"/>
    <w:rsid w:val="032D0FCD"/>
    <w:rsid w:val="04326247"/>
    <w:rsid w:val="04C634D5"/>
    <w:rsid w:val="05A55472"/>
    <w:rsid w:val="0660115C"/>
    <w:rsid w:val="066606B5"/>
    <w:rsid w:val="06C8688F"/>
    <w:rsid w:val="0704296D"/>
    <w:rsid w:val="073B1CE0"/>
    <w:rsid w:val="07485FA1"/>
    <w:rsid w:val="07723FAA"/>
    <w:rsid w:val="07BC6D96"/>
    <w:rsid w:val="07D30491"/>
    <w:rsid w:val="08160A46"/>
    <w:rsid w:val="08863B53"/>
    <w:rsid w:val="09337B5B"/>
    <w:rsid w:val="09370990"/>
    <w:rsid w:val="09420551"/>
    <w:rsid w:val="09E225A5"/>
    <w:rsid w:val="0A230D3A"/>
    <w:rsid w:val="0C7172C7"/>
    <w:rsid w:val="0C7E69E5"/>
    <w:rsid w:val="0CC71E35"/>
    <w:rsid w:val="0CE63B48"/>
    <w:rsid w:val="0D312621"/>
    <w:rsid w:val="0D546189"/>
    <w:rsid w:val="0D7D135C"/>
    <w:rsid w:val="0DC9323A"/>
    <w:rsid w:val="0E850379"/>
    <w:rsid w:val="0EF273CF"/>
    <w:rsid w:val="105E61E3"/>
    <w:rsid w:val="11C25C12"/>
    <w:rsid w:val="11F92DA7"/>
    <w:rsid w:val="11FB5550"/>
    <w:rsid w:val="12446133"/>
    <w:rsid w:val="12A53EA1"/>
    <w:rsid w:val="12EF0A4F"/>
    <w:rsid w:val="13371388"/>
    <w:rsid w:val="135A5953"/>
    <w:rsid w:val="13660EA4"/>
    <w:rsid w:val="13830597"/>
    <w:rsid w:val="143C7B63"/>
    <w:rsid w:val="14E432DA"/>
    <w:rsid w:val="150D1EBE"/>
    <w:rsid w:val="15B0279D"/>
    <w:rsid w:val="16044693"/>
    <w:rsid w:val="16CF065D"/>
    <w:rsid w:val="16F7733F"/>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DF1235"/>
    <w:rsid w:val="21C81DCC"/>
    <w:rsid w:val="22071AF9"/>
    <w:rsid w:val="22233137"/>
    <w:rsid w:val="22840166"/>
    <w:rsid w:val="22EE6868"/>
    <w:rsid w:val="23E40D09"/>
    <w:rsid w:val="23F42CBA"/>
    <w:rsid w:val="24270055"/>
    <w:rsid w:val="243D7EE2"/>
    <w:rsid w:val="243F6084"/>
    <w:rsid w:val="257A557F"/>
    <w:rsid w:val="262E7FE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C90798A"/>
    <w:rsid w:val="2D234CF5"/>
    <w:rsid w:val="2EDE4234"/>
    <w:rsid w:val="2EF53261"/>
    <w:rsid w:val="2F046E1E"/>
    <w:rsid w:val="2F4B592E"/>
    <w:rsid w:val="2F6D625B"/>
    <w:rsid w:val="2FE11772"/>
    <w:rsid w:val="30320AF4"/>
    <w:rsid w:val="30A713E6"/>
    <w:rsid w:val="30BA4CEE"/>
    <w:rsid w:val="30D73977"/>
    <w:rsid w:val="31646571"/>
    <w:rsid w:val="31F10857"/>
    <w:rsid w:val="3294018C"/>
    <w:rsid w:val="33032DB7"/>
    <w:rsid w:val="33555388"/>
    <w:rsid w:val="33FC4F3D"/>
    <w:rsid w:val="34F848B8"/>
    <w:rsid w:val="356426E8"/>
    <w:rsid w:val="36276C4F"/>
    <w:rsid w:val="36395E0A"/>
    <w:rsid w:val="36B8395D"/>
    <w:rsid w:val="36EB3125"/>
    <w:rsid w:val="37377380"/>
    <w:rsid w:val="37684FFE"/>
    <w:rsid w:val="381808BC"/>
    <w:rsid w:val="381F242D"/>
    <w:rsid w:val="38E23DEF"/>
    <w:rsid w:val="3901371D"/>
    <w:rsid w:val="39ED3ED1"/>
    <w:rsid w:val="3A0E7640"/>
    <w:rsid w:val="3A78162F"/>
    <w:rsid w:val="3B4C224A"/>
    <w:rsid w:val="3B5E2BEF"/>
    <w:rsid w:val="3C164A8D"/>
    <w:rsid w:val="3CAC34BB"/>
    <w:rsid w:val="3CB7466E"/>
    <w:rsid w:val="3CD16FE9"/>
    <w:rsid w:val="3CD739C9"/>
    <w:rsid w:val="3D5D0BC0"/>
    <w:rsid w:val="3E66666E"/>
    <w:rsid w:val="3F074EEC"/>
    <w:rsid w:val="3F1E55F3"/>
    <w:rsid w:val="3F5B353A"/>
    <w:rsid w:val="3F711169"/>
    <w:rsid w:val="405A1B5A"/>
    <w:rsid w:val="40C13A8B"/>
    <w:rsid w:val="423D518D"/>
    <w:rsid w:val="42434DB3"/>
    <w:rsid w:val="425B235F"/>
    <w:rsid w:val="43170206"/>
    <w:rsid w:val="444C01E3"/>
    <w:rsid w:val="44533745"/>
    <w:rsid w:val="44F82AA5"/>
    <w:rsid w:val="450C2F1F"/>
    <w:rsid w:val="45C55BF5"/>
    <w:rsid w:val="46454B73"/>
    <w:rsid w:val="467A44F2"/>
    <w:rsid w:val="46A62EFA"/>
    <w:rsid w:val="46AD22ED"/>
    <w:rsid w:val="47275F84"/>
    <w:rsid w:val="473700BF"/>
    <w:rsid w:val="474B3179"/>
    <w:rsid w:val="4756119F"/>
    <w:rsid w:val="4762127A"/>
    <w:rsid w:val="47830661"/>
    <w:rsid w:val="485347E6"/>
    <w:rsid w:val="487823FF"/>
    <w:rsid w:val="49826942"/>
    <w:rsid w:val="49E83CF2"/>
    <w:rsid w:val="4AA211FD"/>
    <w:rsid w:val="4ACC5921"/>
    <w:rsid w:val="4B210876"/>
    <w:rsid w:val="4B7A3ECD"/>
    <w:rsid w:val="4B83479F"/>
    <w:rsid w:val="4CC6395F"/>
    <w:rsid w:val="4D1C581A"/>
    <w:rsid w:val="4D326DF4"/>
    <w:rsid w:val="4D576E1A"/>
    <w:rsid w:val="4D5D122C"/>
    <w:rsid w:val="4D832CE2"/>
    <w:rsid w:val="4DC834CB"/>
    <w:rsid w:val="4E8F44E2"/>
    <w:rsid w:val="4F0202B4"/>
    <w:rsid w:val="4F044600"/>
    <w:rsid w:val="4F387A91"/>
    <w:rsid w:val="4F4127DD"/>
    <w:rsid w:val="4F4F035F"/>
    <w:rsid w:val="5103733B"/>
    <w:rsid w:val="518075B3"/>
    <w:rsid w:val="51A11B6E"/>
    <w:rsid w:val="51F23B7D"/>
    <w:rsid w:val="52C31CA7"/>
    <w:rsid w:val="53AB1C9E"/>
    <w:rsid w:val="53C84C9E"/>
    <w:rsid w:val="540602EE"/>
    <w:rsid w:val="543F5D4E"/>
    <w:rsid w:val="55DD601F"/>
    <w:rsid w:val="56405548"/>
    <w:rsid w:val="56434EB8"/>
    <w:rsid w:val="56511950"/>
    <w:rsid w:val="56693A34"/>
    <w:rsid w:val="56891D8F"/>
    <w:rsid w:val="56AB1B20"/>
    <w:rsid w:val="56F13408"/>
    <w:rsid w:val="570D43E2"/>
    <w:rsid w:val="580C3794"/>
    <w:rsid w:val="58744AC1"/>
    <w:rsid w:val="58F12E9E"/>
    <w:rsid w:val="5902109F"/>
    <w:rsid w:val="599B3179"/>
    <w:rsid w:val="59E20028"/>
    <w:rsid w:val="5A0E19AF"/>
    <w:rsid w:val="5A596CA5"/>
    <w:rsid w:val="5A71367A"/>
    <w:rsid w:val="5B7D5A7C"/>
    <w:rsid w:val="5C191119"/>
    <w:rsid w:val="5C5346A9"/>
    <w:rsid w:val="5D343E68"/>
    <w:rsid w:val="5DDC2F06"/>
    <w:rsid w:val="5E912B6D"/>
    <w:rsid w:val="5EFC114F"/>
    <w:rsid w:val="5F0324B2"/>
    <w:rsid w:val="5F8D4C38"/>
    <w:rsid w:val="5FD01E98"/>
    <w:rsid w:val="5FFC07C5"/>
    <w:rsid w:val="60920AED"/>
    <w:rsid w:val="609917DB"/>
    <w:rsid w:val="6133198D"/>
    <w:rsid w:val="613442C8"/>
    <w:rsid w:val="61F2345C"/>
    <w:rsid w:val="621C5D50"/>
    <w:rsid w:val="62492921"/>
    <w:rsid w:val="63006B79"/>
    <w:rsid w:val="630C5B20"/>
    <w:rsid w:val="63F655F7"/>
    <w:rsid w:val="640D5BAD"/>
    <w:rsid w:val="643F6A13"/>
    <w:rsid w:val="64C9168A"/>
    <w:rsid w:val="65DC23AC"/>
    <w:rsid w:val="65FE6FB9"/>
    <w:rsid w:val="664D50DC"/>
    <w:rsid w:val="668C4729"/>
    <w:rsid w:val="66E217EC"/>
    <w:rsid w:val="671F4F4F"/>
    <w:rsid w:val="672E5BEB"/>
    <w:rsid w:val="678F7C75"/>
    <w:rsid w:val="67951AFA"/>
    <w:rsid w:val="67B67376"/>
    <w:rsid w:val="67B74CF1"/>
    <w:rsid w:val="67BF4E48"/>
    <w:rsid w:val="67FB10A2"/>
    <w:rsid w:val="688B5C95"/>
    <w:rsid w:val="6A44754A"/>
    <w:rsid w:val="6AE371CE"/>
    <w:rsid w:val="6B8D6287"/>
    <w:rsid w:val="6B97511D"/>
    <w:rsid w:val="6BD603FA"/>
    <w:rsid w:val="6C46634B"/>
    <w:rsid w:val="6C8B384E"/>
    <w:rsid w:val="6D27070F"/>
    <w:rsid w:val="6D343B56"/>
    <w:rsid w:val="6DC16284"/>
    <w:rsid w:val="6EC57FAE"/>
    <w:rsid w:val="6F1A0F42"/>
    <w:rsid w:val="6F9A512E"/>
    <w:rsid w:val="6FA6663A"/>
    <w:rsid w:val="706D3841"/>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6290CF7"/>
    <w:rsid w:val="77221663"/>
    <w:rsid w:val="777E2193"/>
    <w:rsid w:val="782C410D"/>
    <w:rsid w:val="782E6E15"/>
    <w:rsid w:val="78C12891"/>
    <w:rsid w:val="78E8447A"/>
    <w:rsid w:val="79006A99"/>
    <w:rsid w:val="791178F8"/>
    <w:rsid w:val="79287E44"/>
    <w:rsid w:val="793F2690"/>
    <w:rsid w:val="798B5156"/>
    <w:rsid w:val="799176AF"/>
    <w:rsid w:val="79BA0862"/>
    <w:rsid w:val="79CD7E98"/>
    <w:rsid w:val="7B316D37"/>
    <w:rsid w:val="7C763532"/>
    <w:rsid w:val="7D116447"/>
    <w:rsid w:val="7D7E5EC1"/>
    <w:rsid w:val="7D8201D1"/>
    <w:rsid w:val="7DAA31D0"/>
    <w:rsid w:val="7E233AA5"/>
    <w:rsid w:val="7E2A7DC1"/>
    <w:rsid w:val="7E9938BB"/>
    <w:rsid w:val="7EAE28A5"/>
    <w:rsid w:val="7EB42530"/>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99"/>
    <w:pPr>
      <w:widowControl/>
      <w:overflowPunct w:val="0"/>
      <w:autoSpaceDE w:val="0"/>
      <w:autoSpaceDN w:val="0"/>
      <w:adjustRightInd w:val="0"/>
      <w:jc w:val="center"/>
      <w:textAlignment w:val="baseline"/>
    </w:pPr>
    <w:rPr>
      <w:b/>
      <w:kern w:val="0"/>
      <w:sz w:val="24"/>
    </w:rPr>
  </w:style>
  <w:style w:type="paragraph" w:styleId="3">
    <w:name w:val="Normal Indent"/>
    <w:basedOn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link w:val="23"/>
    <w:autoRedefine/>
    <w:unhideWhenUsed/>
    <w:qFormat/>
    <w:uiPriority w:val="99"/>
    <w:pPr>
      <w:widowControl/>
      <w:spacing w:before="100" w:beforeAutospacing="1" w:after="100" w:afterAutospacing="1"/>
      <w:jc w:val="left"/>
    </w:pPr>
    <w:rPr>
      <w:rFonts w:ascii="宋体" w:hAnsi="宋体" w:cs="宋体"/>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qFormat/>
    <w:uiPriority w:val="0"/>
    <w:rPr>
      <w:color w:val="0000FF"/>
      <w:u w:val="single"/>
    </w:rPr>
  </w:style>
  <w:style w:type="paragraph" w:customStyle="1" w:styleId="15">
    <w:name w:val="UserStyle_0"/>
    <w:basedOn w:val="1"/>
    <w:autoRedefine/>
    <w:qFormat/>
    <w:uiPriority w:val="0"/>
    <w:pPr>
      <w:ind w:firstLine="420" w:firstLineChars="200"/>
      <w:textAlignment w:val="baseline"/>
    </w:p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eastAsia="宋体" w:cs="Times New Roman"/>
      <w:kern w:val="2"/>
      <w:sz w:val="18"/>
      <w:szCs w:val="18"/>
    </w:rPr>
  </w:style>
  <w:style w:type="paragraph" w:customStyle="1" w:styleId="18">
    <w:name w:val="普通(网站)1"/>
    <w:basedOn w:val="1"/>
    <w:link w:val="24"/>
    <w:autoRedefine/>
    <w:qFormat/>
    <w:uiPriority w:val="0"/>
    <w:pPr>
      <w:widowControl/>
      <w:spacing w:before="100" w:beforeAutospacing="1" w:after="100" w:afterAutospacing="1"/>
      <w:jc w:val="left"/>
    </w:pPr>
    <w:rPr>
      <w:rFonts w:ascii="宋体" w:hAnsi="宋体"/>
      <w:kern w:val="0"/>
      <w:sz w:val="24"/>
    </w:rPr>
  </w:style>
  <w:style w:type="character" w:customStyle="1" w:styleId="19">
    <w:name w:val="要点1"/>
    <w:basedOn w:val="20"/>
    <w:link w:val="1"/>
    <w:autoRedefine/>
    <w:qFormat/>
    <w:uiPriority w:val="0"/>
    <w:rPr>
      <w:rFonts w:ascii="Calibri" w:hAnsi="Calibri" w:eastAsia="宋体" w:cs="Times New Roman"/>
      <w:kern w:val="2"/>
      <w:sz w:val="21"/>
      <w:szCs w:val="24"/>
      <w:lang w:val="en-US" w:eastAsia="zh-CN" w:bidi="ar-SA"/>
    </w:rPr>
  </w:style>
  <w:style w:type="character" w:customStyle="1" w:styleId="20">
    <w:name w:val="默认段落字体1"/>
    <w:link w:val="1"/>
    <w:autoRedefine/>
    <w:semiHidden/>
    <w:qFormat/>
    <w:uiPriority w:val="0"/>
  </w:style>
  <w:style w:type="paragraph" w:customStyle="1" w:styleId="21">
    <w:name w:val="页脚1"/>
    <w:basedOn w:val="1"/>
    <w:autoRedefine/>
    <w:qFormat/>
    <w:uiPriority w:val="0"/>
    <w:pPr>
      <w:tabs>
        <w:tab w:val="center" w:pos="4153"/>
        <w:tab w:val="right" w:pos="8306"/>
      </w:tabs>
      <w:snapToGrid w:val="0"/>
      <w:jc w:val="left"/>
    </w:pPr>
    <w:rPr>
      <w:sz w:val="18"/>
      <w:szCs w:val="18"/>
    </w:rPr>
  </w:style>
  <w:style w:type="paragraph" w:customStyle="1" w:styleId="22">
    <w:name w:val="页眉1"/>
    <w:basedOn w:val="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23">
    <w:name w:val="普通(网站) Char"/>
    <w:link w:val="9"/>
    <w:autoRedefine/>
    <w:qFormat/>
    <w:uiPriority w:val="99"/>
    <w:rPr>
      <w:rFonts w:ascii="宋体" w:hAnsi="宋体" w:cs="宋体"/>
      <w:kern w:val="0"/>
      <w:sz w:val="24"/>
    </w:rPr>
  </w:style>
  <w:style w:type="character" w:customStyle="1" w:styleId="24">
    <w:name w:val="普通(网站)1 Char"/>
    <w:link w:val="18"/>
    <w:autoRedefine/>
    <w:qFormat/>
    <w:uiPriority w:val="0"/>
    <w:rPr>
      <w:rFonts w:ascii="宋体" w:hAnsi="宋体"/>
      <w:kern w:val="0"/>
      <w:sz w:val="24"/>
    </w:rPr>
  </w:style>
  <w:style w:type="paragraph" w:customStyle="1" w:styleId="25">
    <w:name w:val="Table Paragraph"/>
    <w:basedOn w:val="1"/>
    <w:autoRedefine/>
    <w:qFormat/>
    <w:uiPriority w:val="1"/>
    <w:pPr>
      <w:autoSpaceDE w:val="0"/>
      <w:autoSpaceDN w:val="0"/>
      <w:jc w:val="left"/>
    </w:pPr>
    <w:rPr>
      <w:rFonts w:ascii="宋体" w:hAnsi="宋体" w:eastAsia="宋体" w:cs="宋体"/>
      <w:kern w:val="0"/>
      <w:sz w:val="22"/>
      <w:szCs w:val="22"/>
      <w:lang w:val="zh-CN" w:bidi="zh-CN"/>
    </w:rPr>
  </w:style>
  <w:style w:type="character" w:customStyle="1" w:styleId="26">
    <w:name w:val="apple-converted-space"/>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5513</Words>
  <Characters>5586</Characters>
  <Lines>50</Lines>
  <Paragraphs>14</Paragraphs>
  <TotalTime>0</TotalTime>
  <ScaleCrop>false</ScaleCrop>
  <LinksUpToDate>false</LinksUpToDate>
  <CharactersWithSpaces>5837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邓琇尹</cp:lastModifiedBy>
  <dcterms:modified xsi:type="dcterms:W3CDTF">2025-08-24T03:23:10Z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D2010986FBF44973AEE6831FD91A7340_13</vt:lpwstr>
  </property>
  <property fmtid="{D5CDD505-2E9C-101B-9397-08002B2CF9AE}" pid="5" name="KSOTemplateDocerSaveRecord">
    <vt:lpwstr>eyJoZGlkIjoiODk1MzQxZjRiYmE1M2VkZTBiMTFmNTU0NzAyNTY1MDQiLCJ1c2VySWQiOiIyODEyNzY2NDcifQ==</vt:lpwstr>
  </property>
</Properties>
</file>