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4"/>
    </v:background>
  </w:background>
  <w:body>
    <w:p w14:paraId="0AE7C310">
      <w:pPr>
        <w:sectPr>
          <w:pgSz w:w="11906" w:h="16838"/>
          <w:pgMar w:top="1440" w:right="1800" w:bottom="1440" w:left="1800" w:header="851" w:footer="992" w:gutter="0"/>
          <w:cols w:space="425" w:num="1"/>
          <w:docGrid w:type="lines" w:linePitch="312" w:charSpace="0"/>
        </w:sectPr>
      </w:pPr>
      <w:r>
        <w:rPr>
          <w:rFonts w:hint="eastAsia" w:ascii="微软雅黑" w:hAnsi="微软雅黑" w:eastAsia="微软雅黑" w:cs="微软雅黑"/>
          <w:bCs/>
          <w:sz w:val="28"/>
          <w:szCs w:val="28"/>
        </w:rPr>
        <w:drawing>
          <wp:anchor distT="0" distB="0" distL="114300" distR="114300" simplePos="0" relativeHeight="251659264" behindDoc="0" locked="0" layoutInCell="1" allowOverlap="1">
            <wp:simplePos x="0" y="0"/>
            <wp:positionH relativeFrom="column">
              <wp:posOffset>-1141730</wp:posOffset>
            </wp:positionH>
            <wp:positionV relativeFrom="paragraph">
              <wp:posOffset>-912495</wp:posOffset>
            </wp:positionV>
            <wp:extent cx="7581265" cy="10729595"/>
            <wp:effectExtent l="0" t="0" r="635" b="14605"/>
            <wp:wrapNone/>
            <wp:docPr id="2" name="图片 2" descr="C:\Users\Administrator\Desktop\images\【九寨壹号纯玩版】详情_01.jpg【九寨壹号纯玩版】详情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images\【九寨壹号纯玩版】详情_01.jpg【九寨壹号纯玩版】详情_01"/>
                    <pic:cNvPicPr>
                      <a:picLocks noChangeAspect="1"/>
                    </pic:cNvPicPr>
                  </pic:nvPicPr>
                  <pic:blipFill>
                    <a:blip r:embed="rId5"/>
                    <a:srcRect/>
                    <a:stretch>
                      <a:fillRect/>
                    </a:stretch>
                  </pic:blipFill>
                  <pic:spPr>
                    <a:xfrm>
                      <a:off x="0" y="0"/>
                      <a:ext cx="7581265" cy="10729595"/>
                    </a:xfrm>
                    <a:prstGeom prst="rect">
                      <a:avLst/>
                    </a:prstGeom>
                  </pic:spPr>
                </pic:pic>
              </a:graphicData>
            </a:graphic>
          </wp:anchor>
        </w:drawing>
      </w:r>
    </w:p>
    <w:p w14:paraId="59EAD9DE">
      <w:pPr>
        <w:sectPr>
          <w:pgSz w:w="11906" w:h="16838"/>
          <w:pgMar w:top="1440" w:right="1800" w:bottom="1440" w:left="1800" w:header="851" w:footer="992" w:gutter="0"/>
          <w:cols w:space="425" w:num="1"/>
          <w:docGrid w:type="lines" w:linePitch="312" w:charSpace="0"/>
        </w:sectPr>
      </w:pPr>
      <w:r>
        <w:rPr>
          <w:rFonts w:hint="eastAsia" w:ascii="微软雅黑" w:hAnsi="微软雅黑" w:eastAsia="微软雅黑" w:cs="微软雅黑"/>
          <w:bCs/>
          <w:sz w:val="28"/>
          <w:szCs w:val="28"/>
        </w:rPr>
        <w:drawing>
          <wp:anchor distT="0" distB="0" distL="114300" distR="114300" simplePos="0" relativeHeight="251660288" behindDoc="0" locked="0" layoutInCell="1" allowOverlap="1">
            <wp:simplePos x="0" y="0"/>
            <wp:positionH relativeFrom="column">
              <wp:posOffset>-1140460</wp:posOffset>
            </wp:positionH>
            <wp:positionV relativeFrom="paragraph">
              <wp:posOffset>-911860</wp:posOffset>
            </wp:positionV>
            <wp:extent cx="7580630" cy="10728325"/>
            <wp:effectExtent l="0" t="0" r="1270" b="15875"/>
            <wp:wrapNone/>
            <wp:docPr id="6" name="图片 6" descr="C:\Users\Administrator\Desktop\images\【九寨壹号纯玩版】详情_05.jpg【九寨壹号纯玩版】详情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images\【九寨壹号纯玩版】详情_05.jpg【九寨壹号纯玩版】详情_05"/>
                    <pic:cNvPicPr>
                      <a:picLocks noChangeAspect="1"/>
                    </pic:cNvPicPr>
                  </pic:nvPicPr>
                  <pic:blipFill>
                    <a:blip r:embed="rId6"/>
                    <a:srcRect/>
                    <a:stretch>
                      <a:fillRect/>
                    </a:stretch>
                  </pic:blipFill>
                  <pic:spPr>
                    <a:xfrm>
                      <a:off x="0" y="0"/>
                      <a:ext cx="7580630" cy="10728325"/>
                    </a:xfrm>
                    <a:prstGeom prst="rect">
                      <a:avLst/>
                    </a:prstGeom>
                  </pic:spPr>
                </pic:pic>
              </a:graphicData>
            </a:graphic>
          </wp:anchor>
        </w:drawing>
      </w:r>
    </w:p>
    <w:p w14:paraId="5B8A1AA4">
      <w:pPr>
        <w:sectPr>
          <w:pgSz w:w="11906" w:h="16838"/>
          <w:pgMar w:top="1440" w:right="1800" w:bottom="1440" w:left="1800" w:header="851" w:footer="992" w:gutter="0"/>
          <w:cols w:space="425" w:num="1"/>
          <w:docGrid w:type="lines" w:linePitch="312" w:charSpace="0"/>
        </w:sectPr>
      </w:pPr>
      <w:r>
        <w:rPr>
          <w:rFonts w:hint="eastAsia" w:ascii="微软雅黑" w:hAnsi="微软雅黑" w:eastAsia="微软雅黑" w:cs="微软雅黑"/>
          <w:bCs/>
          <w:sz w:val="28"/>
          <w:szCs w:val="28"/>
        </w:rPr>
        <w:drawing>
          <wp:anchor distT="0" distB="0" distL="114300" distR="114300" simplePos="0" relativeHeight="251661312" behindDoc="0" locked="0" layoutInCell="1" allowOverlap="1">
            <wp:simplePos x="0" y="0"/>
            <wp:positionH relativeFrom="column">
              <wp:posOffset>-1140460</wp:posOffset>
            </wp:positionH>
            <wp:positionV relativeFrom="paragraph">
              <wp:posOffset>-911225</wp:posOffset>
            </wp:positionV>
            <wp:extent cx="7580630" cy="10727690"/>
            <wp:effectExtent l="0" t="0" r="1270" b="16510"/>
            <wp:wrapNone/>
            <wp:docPr id="9" name="图片 9" descr="C:\Users\Administrator\Desktop\images\【九寨壹号纯玩版】详情_06.jpg【九寨壹号纯玩版】详情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Desktop\images\【九寨壹号纯玩版】详情_06.jpg【九寨壹号纯玩版】详情_06"/>
                    <pic:cNvPicPr>
                      <a:picLocks noChangeAspect="1"/>
                    </pic:cNvPicPr>
                  </pic:nvPicPr>
                  <pic:blipFill>
                    <a:blip r:embed="rId7"/>
                    <a:srcRect/>
                    <a:stretch>
                      <a:fillRect/>
                    </a:stretch>
                  </pic:blipFill>
                  <pic:spPr>
                    <a:xfrm>
                      <a:off x="0" y="0"/>
                      <a:ext cx="7580630" cy="10727690"/>
                    </a:xfrm>
                    <a:prstGeom prst="rect">
                      <a:avLst/>
                    </a:prstGeom>
                  </pic:spPr>
                </pic:pic>
              </a:graphicData>
            </a:graphic>
          </wp:anchor>
        </w:drawing>
      </w:r>
    </w:p>
    <w:p w14:paraId="41046F5B">
      <w:pPr>
        <w:sectPr>
          <w:pgSz w:w="11906" w:h="16838"/>
          <w:pgMar w:top="1440" w:right="1800" w:bottom="1440" w:left="1800" w:header="851" w:footer="992" w:gutter="0"/>
          <w:cols w:space="425" w:num="1"/>
          <w:docGrid w:type="lines" w:linePitch="312" w:charSpace="0"/>
        </w:sectPr>
      </w:pPr>
      <w:r>
        <w:rPr>
          <w:rFonts w:hint="eastAsia" w:ascii="微软雅黑" w:hAnsi="微软雅黑" w:eastAsia="微软雅黑" w:cs="微软雅黑"/>
          <w:bCs/>
          <w:sz w:val="28"/>
          <w:szCs w:val="28"/>
        </w:rPr>
        <w:drawing>
          <wp:anchor distT="0" distB="0" distL="114300" distR="114300" simplePos="0" relativeHeight="251662336" behindDoc="0" locked="0" layoutInCell="1" allowOverlap="1">
            <wp:simplePos x="0" y="0"/>
            <wp:positionH relativeFrom="column">
              <wp:posOffset>-1143000</wp:posOffset>
            </wp:positionH>
            <wp:positionV relativeFrom="paragraph">
              <wp:posOffset>-914400</wp:posOffset>
            </wp:positionV>
            <wp:extent cx="7580630" cy="10728325"/>
            <wp:effectExtent l="0" t="0" r="1270" b="15875"/>
            <wp:wrapNone/>
            <wp:docPr id="7" name="图片 7" descr="C:\Users\Administrator\Desktop\images\【九寨壹号纯玩版】详情_03.jpg【九寨壹号纯玩版】详情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images\【九寨壹号纯玩版】详情_03.jpg【九寨壹号纯玩版】详情_03"/>
                    <pic:cNvPicPr>
                      <a:picLocks noChangeAspect="1"/>
                    </pic:cNvPicPr>
                  </pic:nvPicPr>
                  <pic:blipFill>
                    <a:blip r:embed="rId8"/>
                    <a:srcRect/>
                    <a:stretch>
                      <a:fillRect/>
                    </a:stretch>
                  </pic:blipFill>
                  <pic:spPr>
                    <a:xfrm>
                      <a:off x="0" y="0"/>
                      <a:ext cx="7580630" cy="10728325"/>
                    </a:xfrm>
                    <a:prstGeom prst="rect">
                      <a:avLst/>
                    </a:prstGeom>
                  </pic:spPr>
                </pic:pic>
              </a:graphicData>
            </a:graphic>
          </wp:anchor>
        </w:drawing>
      </w:r>
    </w:p>
    <w:p w14:paraId="4D1D1BB5">
      <w:pPr>
        <w:sectPr>
          <w:pgSz w:w="11906" w:h="16838"/>
          <w:pgMar w:top="1440" w:right="1800" w:bottom="1440" w:left="1800" w:header="851" w:footer="992" w:gutter="0"/>
          <w:cols w:space="425" w:num="1"/>
          <w:docGrid w:type="lines" w:linePitch="312" w:charSpace="0"/>
        </w:sectPr>
      </w:pPr>
      <w:r>
        <w:rPr>
          <w:rFonts w:hint="eastAsia" w:ascii="微软雅黑" w:hAnsi="微软雅黑" w:eastAsia="微软雅黑" w:cs="微软雅黑"/>
          <w:bCs/>
          <w:sz w:val="28"/>
          <w:szCs w:val="28"/>
        </w:rPr>
        <w:drawing>
          <wp:anchor distT="0" distB="0" distL="114300" distR="114300" simplePos="0" relativeHeight="251663360" behindDoc="0" locked="0" layoutInCell="1" allowOverlap="1">
            <wp:simplePos x="0" y="0"/>
            <wp:positionH relativeFrom="column">
              <wp:posOffset>-1143000</wp:posOffset>
            </wp:positionH>
            <wp:positionV relativeFrom="paragraph">
              <wp:posOffset>-914400</wp:posOffset>
            </wp:positionV>
            <wp:extent cx="7580630" cy="10727690"/>
            <wp:effectExtent l="0" t="0" r="1270" b="16510"/>
            <wp:wrapNone/>
            <wp:docPr id="10" name="图片 10" descr="C:\Users\Administrator\Desktop\images\【九寨壹号纯玩版】详情_07.jpg【九寨壹号纯玩版】详情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Desktop\images\【九寨壹号纯玩版】详情_07.jpg【九寨壹号纯玩版】详情_07"/>
                    <pic:cNvPicPr>
                      <a:picLocks noChangeAspect="1"/>
                    </pic:cNvPicPr>
                  </pic:nvPicPr>
                  <pic:blipFill>
                    <a:blip r:embed="rId9"/>
                    <a:srcRect/>
                    <a:stretch>
                      <a:fillRect/>
                    </a:stretch>
                  </pic:blipFill>
                  <pic:spPr>
                    <a:xfrm>
                      <a:off x="0" y="0"/>
                      <a:ext cx="7580630" cy="10727690"/>
                    </a:xfrm>
                    <a:prstGeom prst="rect">
                      <a:avLst/>
                    </a:prstGeom>
                  </pic:spPr>
                </pic:pic>
              </a:graphicData>
            </a:graphic>
          </wp:anchor>
        </w:drawing>
      </w:r>
    </w:p>
    <w:p w14:paraId="1A2437FB">
      <w:pPr>
        <w:sectPr>
          <w:pgSz w:w="11906" w:h="16838"/>
          <w:pgMar w:top="1440" w:right="1800" w:bottom="1440" w:left="1800" w:header="851" w:footer="992" w:gutter="0"/>
          <w:cols w:space="425" w:num="1"/>
          <w:docGrid w:type="lines" w:linePitch="312" w:charSpace="0"/>
        </w:sectPr>
      </w:pPr>
      <w:r>
        <w:rPr>
          <w:rFonts w:hint="eastAsia" w:ascii="微软雅黑" w:hAnsi="微软雅黑" w:eastAsia="微软雅黑" w:cs="微软雅黑"/>
          <w:bCs/>
          <w:sz w:val="28"/>
          <w:szCs w:val="28"/>
        </w:rPr>
        <w:drawing>
          <wp:anchor distT="0" distB="0" distL="114300" distR="114300" simplePos="0" relativeHeight="251664384" behindDoc="0" locked="0" layoutInCell="1" allowOverlap="1">
            <wp:simplePos x="0" y="0"/>
            <wp:positionH relativeFrom="column">
              <wp:posOffset>-1157605</wp:posOffset>
            </wp:positionH>
            <wp:positionV relativeFrom="paragraph">
              <wp:posOffset>-915035</wp:posOffset>
            </wp:positionV>
            <wp:extent cx="7579995" cy="10727690"/>
            <wp:effectExtent l="0" t="0" r="1905" b="16510"/>
            <wp:wrapNone/>
            <wp:docPr id="16" name="图片 16" descr="C:\Users\Administrator\Desktop\images\【九寨壹号纯玩版】详情_08.jpg【九寨壹号纯玩版】详情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istrator\Desktop\images\【九寨壹号纯玩版】详情_08.jpg【九寨壹号纯玩版】详情_08"/>
                    <pic:cNvPicPr>
                      <a:picLocks noChangeAspect="1"/>
                    </pic:cNvPicPr>
                  </pic:nvPicPr>
                  <pic:blipFill>
                    <a:blip r:embed="rId10"/>
                    <a:srcRect/>
                    <a:stretch>
                      <a:fillRect/>
                    </a:stretch>
                  </pic:blipFill>
                  <pic:spPr>
                    <a:xfrm>
                      <a:off x="0" y="0"/>
                      <a:ext cx="7579995" cy="10727690"/>
                    </a:xfrm>
                    <a:prstGeom prst="rect">
                      <a:avLst/>
                    </a:prstGeom>
                  </pic:spPr>
                </pic:pic>
              </a:graphicData>
            </a:graphic>
          </wp:anchor>
        </w:drawing>
      </w:r>
    </w:p>
    <w:tbl>
      <w:tblPr>
        <w:tblStyle w:val="5"/>
        <w:tblpPr w:leftFromText="180" w:rightFromText="180" w:vertAnchor="page" w:horzAnchor="page" w:tblpX="348" w:tblpY="568"/>
        <w:tblW w:w="11356"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919"/>
        <w:gridCol w:w="6342"/>
        <w:gridCol w:w="700"/>
        <w:gridCol w:w="650"/>
        <w:gridCol w:w="633"/>
        <w:gridCol w:w="2112"/>
      </w:tblGrid>
      <w:tr w14:paraId="679B68E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42" w:hRule="atLeast"/>
        </w:trPr>
        <w:tc>
          <w:tcPr>
            <w:tcW w:w="11356" w:type="dxa"/>
            <w:gridSpan w:val="6"/>
            <w:tcBorders>
              <w:bottom w:val="single" w:color="auto" w:sz="4" w:space="0"/>
            </w:tcBorders>
            <w:shd w:val="clear" w:color="auto" w:fill="00B050"/>
            <w:noWrap w:val="0"/>
            <w:vAlign w:val="top"/>
          </w:tcPr>
          <w:p w14:paraId="7191A583">
            <w:pPr>
              <w:tabs>
                <w:tab w:val="left" w:pos="2387"/>
              </w:tabs>
              <w:jc w:val="center"/>
              <w:rPr>
                <w:rFonts w:hint="eastAsia" w:ascii="微软雅黑" w:hAnsi="微软雅黑" w:eastAsia="微软雅黑" w:cs="微软雅黑"/>
                <w:color w:val="F2F2F2" w:themeColor="background1" w:themeShade="F2"/>
                <w:sz w:val="24"/>
                <w:lang w:bidi="zh-CN"/>
              </w:rPr>
            </w:pPr>
            <w:r>
              <w:rPr>
                <w:rFonts w:hint="eastAsia" w:ascii="微软雅黑" w:hAnsi="微软雅黑" w:eastAsia="微软雅黑" w:cs="微软雅黑"/>
                <w:b/>
                <w:bCs/>
                <w:color w:val="FFFFFF" w:themeColor="background1"/>
                <w:sz w:val="52"/>
                <w:szCs w:val="52"/>
                <w14:textFill>
                  <w14:solidFill>
                    <w14:schemeClr w14:val="bg1"/>
                  </w14:solidFill>
                </w14:textFill>
              </w:rPr>
              <w:t>【</w:t>
            </w:r>
            <w:r>
              <w:rPr>
                <w:rFonts w:hint="eastAsia" w:ascii="微软雅黑" w:hAnsi="微软雅黑" w:eastAsia="微软雅黑" w:cs="微软雅黑"/>
                <w:b/>
                <w:bCs/>
                <w:color w:val="FFFFFF" w:themeColor="background1"/>
                <w:sz w:val="52"/>
                <w:szCs w:val="52"/>
                <w:lang w:eastAsia="zh-CN"/>
                <w14:textFill>
                  <w14:solidFill>
                    <w14:schemeClr w14:val="bg1"/>
                  </w14:solidFill>
                </w14:textFill>
              </w:rPr>
              <w:t>纯玩</w:t>
            </w:r>
            <w:r>
              <w:rPr>
                <w:rFonts w:hint="eastAsia" w:ascii="微软雅黑" w:hAnsi="微软雅黑" w:eastAsia="微软雅黑" w:cs="微软雅黑"/>
                <w:b/>
                <w:bCs/>
                <w:color w:val="FFFFFF" w:themeColor="background1"/>
                <w:sz w:val="52"/>
                <w:szCs w:val="52"/>
                <w:lang w:val="en-US" w:eastAsia="zh-CN"/>
                <w14:textFill>
                  <w14:solidFill>
                    <w14:schemeClr w14:val="bg1"/>
                  </w14:solidFill>
                </w14:textFill>
              </w:rPr>
              <w:t>九寨</w:t>
            </w:r>
            <w:r>
              <w:rPr>
                <w:rFonts w:hint="eastAsia" w:ascii="微软雅黑" w:hAnsi="微软雅黑" w:eastAsia="微软雅黑" w:cs="微软雅黑"/>
                <w:b/>
                <w:bCs/>
                <w:color w:val="FFFFFF" w:themeColor="background1"/>
                <w:sz w:val="52"/>
                <w:szCs w:val="52"/>
                <w14:textFill>
                  <w14:solidFill>
                    <w14:schemeClr w14:val="bg1"/>
                  </w14:solidFill>
                </w14:textFill>
              </w:rPr>
              <w:t>】</w:t>
            </w:r>
          </w:p>
        </w:tc>
      </w:tr>
      <w:tr w14:paraId="4D9DD5F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10" w:hRule="atLeast"/>
        </w:trPr>
        <w:tc>
          <w:tcPr>
            <w:tcW w:w="11356" w:type="dxa"/>
            <w:gridSpan w:val="6"/>
            <w:tcBorders>
              <w:bottom w:val="single" w:color="auto" w:sz="4" w:space="0"/>
            </w:tcBorders>
            <w:shd w:val="clear" w:color="auto" w:fill="00B050"/>
            <w:noWrap w:val="0"/>
            <w:vAlign w:val="top"/>
          </w:tcPr>
          <w:p w14:paraId="54C508C2">
            <w:pPr>
              <w:jc w:val="center"/>
              <w:rPr>
                <w:rFonts w:hint="default" w:ascii="微软雅黑" w:hAnsi="微软雅黑" w:eastAsia="微软雅黑" w:cs="微软雅黑"/>
                <w:color w:val="F2F2F2" w:themeColor="background1" w:themeShade="F2"/>
                <w:sz w:val="24"/>
                <w:lang w:val="en-US" w:bidi="zh-CN"/>
              </w:rPr>
            </w:pPr>
            <w:r>
              <w:rPr>
                <w:rFonts w:hint="eastAsia" w:ascii="微软雅黑" w:hAnsi="微软雅黑" w:eastAsia="微软雅黑" w:cs="微软雅黑"/>
                <w:b/>
                <w:bCs/>
                <w:color w:val="FFFFFF" w:themeColor="background1"/>
                <w:kern w:val="2"/>
                <w:sz w:val="30"/>
                <w:szCs w:val="30"/>
                <w:lang w:val="en-US" w:eastAsia="zh-CN" w:bidi="ar-SA"/>
                <w14:textFill>
                  <w14:solidFill>
                    <w14:schemeClr w14:val="bg1"/>
                  </w14:solidFill>
                </w14:textFill>
              </w:rPr>
              <w:t>成都/九寨沟/黄龙/熊猫基地/都江堰/三星堆博物馆/松州古城双飞6日游</w:t>
            </w:r>
          </w:p>
        </w:tc>
      </w:tr>
      <w:tr w14:paraId="244F870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10" w:hRule="atLeast"/>
        </w:trPr>
        <w:tc>
          <w:tcPr>
            <w:tcW w:w="11356" w:type="dxa"/>
            <w:gridSpan w:val="6"/>
            <w:tcBorders>
              <w:bottom w:val="single" w:color="auto" w:sz="4" w:space="0"/>
            </w:tcBorders>
            <w:noWrap w:val="0"/>
            <w:vAlign w:val="top"/>
          </w:tcPr>
          <w:p w14:paraId="57475D5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Chars="0" w:right="0" w:rightChars="0"/>
              <w:jc w:val="both"/>
              <w:textAlignment w:val="auto"/>
              <w:outlineLvl w:val="9"/>
              <w:rPr>
                <w:rFonts w:hint="eastAsia" w:ascii="宋体" w:hAnsi="宋体" w:cs="新宋体"/>
                <w:b w:val="0"/>
                <w:bCs w:val="0"/>
                <w:color w:val="239DB5"/>
                <w:sz w:val="18"/>
                <w:szCs w:val="18"/>
              </w:rPr>
            </w:pPr>
            <w:r>
              <w:rPr>
                <w:rFonts w:hint="eastAsia" w:ascii="微软雅黑" w:hAnsi="微软雅黑" w:eastAsia="微软雅黑" w:cs="微软雅黑"/>
                <w:b/>
                <w:bCs w:val="0"/>
                <w:color w:val="239DB5"/>
                <w:sz w:val="28"/>
                <w:szCs w:val="28"/>
                <w:lang w:val="en-US" w:eastAsia="zh-CN"/>
              </w:rPr>
              <w:t>· 景点安排 ·</w:t>
            </w:r>
          </w:p>
          <w:p w14:paraId="400A9129">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283" w:leftChars="0" w:right="0" w:rightChars="0" w:hanging="283" w:firstLineChars="0"/>
              <w:textAlignment w:val="auto"/>
              <w:outlineLvl w:val="9"/>
              <w:rPr>
                <w:rFonts w:hint="eastAsia" w:ascii="微软雅黑" w:hAnsi="微软雅黑" w:eastAsia="微软雅黑" w:cs="微软雅黑"/>
                <w:b w:val="0"/>
                <w:bCs w:val="0"/>
                <w:color w:val="000000" w:themeColor="text1"/>
                <w:kern w:val="0"/>
                <w:sz w:val="28"/>
                <w:szCs w:val="28"/>
                <w:highlight w:val="none"/>
                <w:lang w:val="en-US" w:eastAsia="zh-CN" w:bidi="ar"/>
                <w14:textFill>
                  <w14:solidFill>
                    <w14:schemeClr w14:val="tx1"/>
                  </w14:solidFill>
                </w14:textFill>
              </w:rPr>
            </w:pPr>
            <w:r>
              <w:rPr>
                <w:rFonts w:hint="eastAsia" w:ascii="微软雅黑" w:hAnsi="微软雅黑" w:eastAsia="微软雅黑" w:cs="微软雅黑"/>
                <w:b w:val="0"/>
                <w:bCs w:val="0"/>
                <w:kern w:val="2"/>
                <w:sz w:val="21"/>
                <w:szCs w:val="21"/>
                <w:lang w:val="en-US" w:eastAsia="zh-CN" w:bidi="ar-SA"/>
              </w:rPr>
              <w:t>【三星堆博物馆】青铜神树纵目面具，揭秘古蜀文明猜想</w:t>
            </w:r>
          </w:p>
          <w:p w14:paraId="30CFB800">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283" w:leftChars="0" w:right="0" w:rightChars="0" w:hanging="283" w:firstLineChars="0"/>
              <w:textAlignment w:val="auto"/>
              <w:outlineLvl w:val="9"/>
              <w:rPr>
                <w:rFonts w:hint="eastAsia" w:ascii="微软雅黑" w:hAnsi="微软雅黑" w:eastAsia="微软雅黑" w:cs="微软雅黑"/>
                <w:b w:val="0"/>
                <w:bCs w:val="0"/>
                <w:kern w:val="2"/>
                <w:sz w:val="21"/>
                <w:szCs w:val="21"/>
                <w:lang w:val="en-US" w:eastAsia="zh-CN" w:bidi="ar-SA"/>
              </w:rPr>
            </w:pPr>
            <w:r>
              <w:rPr>
                <w:rFonts w:hint="eastAsia" w:ascii="微软雅黑" w:hAnsi="微软雅黑" w:eastAsia="微软雅黑" w:cs="微软雅黑"/>
                <w:b w:val="0"/>
                <w:bCs w:val="0"/>
                <w:kern w:val="2"/>
                <w:sz w:val="21"/>
                <w:szCs w:val="21"/>
                <w:lang w:val="en-US" w:eastAsia="zh-CN" w:bidi="ar-SA"/>
              </w:rPr>
              <w:t>【九寨沟】人间瑶池，彩林叠瀑，童话世界里的蓝绿秘境</w:t>
            </w:r>
          </w:p>
          <w:p w14:paraId="1694EB5F">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283" w:leftChars="0" w:right="0" w:rightChars="0" w:hanging="283" w:firstLineChars="0"/>
              <w:textAlignment w:val="auto"/>
              <w:outlineLvl w:val="9"/>
              <w:rPr>
                <w:rFonts w:hint="eastAsia" w:ascii="微软雅黑" w:hAnsi="微软雅黑" w:eastAsia="微软雅黑" w:cs="微软雅黑"/>
                <w:b w:val="0"/>
                <w:bCs w:val="0"/>
                <w:kern w:val="2"/>
                <w:sz w:val="21"/>
                <w:szCs w:val="21"/>
                <w:lang w:val="en-US" w:eastAsia="zh-CN" w:bidi="ar-SA"/>
              </w:rPr>
            </w:pPr>
            <w:r>
              <w:rPr>
                <w:rFonts w:hint="eastAsia" w:ascii="微软雅黑" w:hAnsi="微软雅黑" w:eastAsia="微软雅黑" w:cs="微软雅黑"/>
                <w:b w:val="0"/>
                <w:bCs w:val="0"/>
                <w:kern w:val="2"/>
                <w:sz w:val="21"/>
                <w:szCs w:val="21"/>
                <w:lang w:val="en-US" w:eastAsia="zh-CN" w:bidi="ar-SA"/>
              </w:rPr>
              <w:t>【黄龙】彩池如巨龙鳞甲，雪山下的“人间瑶池”</w:t>
            </w:r>
          </w:p>
          <w:p w14:paraId="61DABEC2">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283" w:leftChars="0" w:right="0" w:rightChars="0" w:hanging="283" w:firstLineChars="0"/>
              <w:textAlignment w:val="auto"/>
              <w:outlineLvl w:val="9"/>
              <w:rPr>
                <w:rFonts w:hint="eastAsia" w:ascii="微软雅黑" w:hAnsi="微软雅黑" w:eastAsia="微软雅黑" w:cs="微软雅黑"/>
                <w:b w:val="0"/>
                <w:bCs w:val="0"/>
                <w:kern w:val="2"/>
                <w:sz w:val="21"/>
                <w:szCs w:val="21"/>
                <w:lang w:val="en-US" w:eastAsia="zh-CN" w:bidi="ar-SA"/>
              </w:rPr>
            </w:pPr>
            <w:r>
              <w:rPr>
                <w:rFonts w:hint="eastAsia" w:ascii="微软雅黑" w:hAnsi="微软雅黑" w:eastAsia="微软雅黑" w:cs="微软雅黑"/>
                <w:b w:val="0"/>
                <w:bCs w:val="0"/>
                <w:kern w:val="2"/>
                <w:sz w:val="21"/>
                <w:szCs w:val="21"/>
                <w:lang w:val="en-US" w:eastAsia="zh-CN" w:bidi="ar-SA"/>
              </w:rPr>
              <w:t>【藏家欢乐颂】跳锅庄品特色藏餐，欢乐响彻高原之夜</w:t>
            </w:r>
          </w:p>
          <w:p w14:paraId="68F254B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Chars="0" w:right="0" w:rightChars="0"/>
              <w:jc w:val="both"/>
              <w:textAlignment w:val="auto"/>
              <w:outlineLvl w:val="9"/>
              <w:rPr>
                <w:rFonts w:hint="eastAsia" w:ascii="微软雅黑" w:hAnsi="微软雅黑" w:eastAsia="微软雅黑" w:cs="微软雅黑"/>
                <w:b w:val="0"/>
                <w:bCs w:val="0"/>
                <w:kern w:val="2"/>
                <w:sz w:val="21"/>
                <w:szCs w:val="21"/>
                <w:lang w:val="en-US" w:eastAsia="zh-CN" w:bidi="ar-SA"/>
              </w:rPr>
            </w:pPr>
            <w:r>
              <w:rPr>
                <w:rFonts w:hint="eastAsia" w:ascii="微软雅黑" w:hAnsi="微软雅黑" w:eastAsia="微软雅黑" w:cs="微软雅黑"/>
                <w:b w:val="0"/>
                <w:bCs w:val="0"/>
                <w:kern w:val="2"/>
                <w:sz w:val="21"/>
                <w:szCs w:val="21"/>
                <w:lang w:val="en-US" w:eastAsia="zh-CN" w:bidi="ar-SA"/>
              </w:rPr>
              <w:t>【熊猫基地】近距离观察国宝卖萌，化身熊猫“铲屎官”</w:t>
            </w:r>
          </w:p>
          <w:p w14:paraId="270413EE">
            <w:pPr>
              <w:pStyle w:val="4"/>
              <w:keepNext w:val="0"/>
              <w:keepLines w:val="0"/>
              <w:pageBreakBefore w:val="0"/>
              <w:widowControl w:val="0"/>
              <w:kinsoku/>
              <w:wordWrap/>
              <w:overflowPunct/>
              <w:topLinePunct w:val="0"/>
              <w:autoSpaceDE/>
              <w:autoSpaceDN/>
              <w:bidi w:val="0"/>
              <w:adjustRightInd/>
              <w:spacing w:line="360" w:lineRule="exact"/>
              <w:ind w:left="0" w:leftChars="0" w:firstLine="0" w:firstLineChars="0"/>
              <w:textAlignment w:val="auto"/>
              <w:rPr>
                <w:rFonts w:hint="eastAsia" w:ascii="微软雅黑" w:hAnsi="微软雅黑" w:eastAsia="微软雅黑" w:cs="微软雅黑"/>
                <w:b w:val="0"/>
                <w:bCs w:val="0"/>
                <w:sz w:val="21"/>
                <w:szCs w:val="21"/>
                <w:lang w:eastAsia="zh-CN"/>
              </w:rPr>
            </w:pPr>
            <w:r>
              <w:rPr>
                <w:rFonts w:hint="eastAsia" w:ascii="微软雅黑" w:hAnsi="微软雅黑" w:eastAsia="微软雅黑" w:cs="微软雅黑"/>
                <w:b w:val="0"/>
                <w:bCs w:val="0"/>
                <w:kern w:val="2"/>
                <w:sz w:val="21"/>
                <w:szCs w:val="21"/>
                <w:lang w:val="en-US" w:eastAsia="zh-CN" w:bidi="ar-SA"/>
              </w:rPr>
              <w:t>【松州古城】茶马古道重镇，藏羌回汉文化交融的千年边城</w:t>
            </w:r>
          </w:p>
          <w:p w14:paraId="5A7C6C7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Chars="0" w:right="0" w:rightChars="0"/>
              <w:jc w:val="both"/>
              <w:textAlignment w:val="auto"/>
              <w:outlineLvl w:val="9"/>
              <w:rPr>
                <w:rFonts w:hint="eastAsia" w:ascii="宋体" w:hAnsi="宋体" w:cs="新宋体"/>
                <w:b w:val="0"/>
                <w:bCs w:val="0"/>
                <w:color w:val="239DB5"/>
                <w:sz w:val="18"/>
                <w:szCs w:val="18"/>
              </w:rPr>
            </w:pPr>
            <w:r>
              <w:rPr>
                <w:rFonts w:hint="eastAsia" w:ascii="微软雅黑" w:hAnsi="微软雅黑" w:eastAsia="微软雅黑" w:cs="微软雅黑"/>
                <w:b/>
                <w:bCs w:val="0"/>
                <w:color w:val="239DB5"/>
                <w:sz w:val="28"/>
                <w:szCs w:val="28"/>
                <w:lang w:val="en-US" w:eastAsia="zh-CN"/>
              </w:rPr>
              <w:t>· 超级体验 ·</w:t>
            </w:r>
          </w:p>
          <w:p w14:paraId="407BF20F">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right="0" w:rightChars="0"/>
              <w:textAlignment w:val="auto"/>
              <w:outlineLvl w:val="9"/>
              <w:rPr>
                <w:rFonts w:hint="eastAsia" w:ascii="微软雅黑" w:hAnsi="微软雅黑" w:eastAsia="微软雅黑" w:cs="微软雅黑"/>
                <w:b w:val="0"/>
                <w:bCs w:val="0"/>
                <w:sz w:val="20"/>
                <w:szCs w:val="20"/>
                <w:lang w:val="en-US" w:eastAsia="zh-CN"/>
              </w:rPr>
            </w:pPr>
            <w:r>
              <w:rPr>
                <w:rFonts w:hint="eastAsia" w:ascii="微软雅黑" w:hAnsi="微软雅黑" w:eastAsia="微软雅黑" w:cs="微软雅黑"/>
                <w:b w:val="0"/>
                <w:bCs w:val="0"/>
                <w:sz w:val="20"/>
                <w:szCs w:val="20"/>
                <w:lang w:val="en-US" w:eastAsia="zh-CN"/>
              </w:rPr>
              <w:t>全程0购物0车销0强销</w:t>
            </w:r>
          </w:p>
          <w:p w14:paraId="16A18F75">
            <w:pPr>
              <w:pStyle w:val="4"/>
              <w:keepNext w:val="0"/>
              <w:keepLines w:val="0"/>
              <w:pageBreakBefore w:val="0"/>
              <w:kinsoku/>
              <w:wordWrap/>
              <w:overflowPunct/>
              <w:topLinePunct w:val="0"/>
              <w:autoSpaceDE/>
              <w:autoSpaceDN/>
              <w:bidi w:val="0"/>
              <w:adjustRightInd/>
              <w:spacing w:line="360" w:lineRule="exact"/>
              <w:ind w:left="0" w:leftChars="0" w:firstLine="0" w:firstLineChars="0"/>
              <w:textAlignment w:val="auto"/>
              <w:rPr>
                <w:rFonts w:hint="eastAsia"/>
                <w:sz w:val="20"/>
                <w:szCs w:val="20"/>
              </w:rPr>
            </w:pPr>
            <w:r>
              <w:rPr>
                <w:rFonts w:hint="eastAsia" w:ascii="微软雅黑" w:hAnsi="微软雅黑" w:eastAsia="微软雅黑" w:cs="微软雅黑"/>
                <w:color w:val="000000" w:themeColor="text1"/>
                <w:sz w:val="20"/>
                <w:szCs w:val="20"/>
                <w14:textFill>
                  <w14:solidFill>
                    <w14:schemeClr w14:val="tx1"/>
                  </w14:solidFill>
                </w14:textFill>
              </w:rPr>
              <w:t>甄选专业导游</w:t>
            </w:r>
            <w:r>
              <w:rPr>
                <w:rFonts w:hint="eastAsia" w:ascii="微软雅黑" w:hAnsi="微软雅黑" w:eastAsia="微软雅黑" w:cs="微软雅黑"/>
                <w:color w:val="000000" w:themeColor="text1"/>
                <w:sz w:val="20"/>
                <w:szCs w:val="20"/>
                <w:lang w:eastAsia="zh-CN"/>
                <w14:textFill>
                  <w14:solidFill>
                    <w14:schemeClr w14:val="tx1"/>
                  </w14:solidFill>
                </w14:textFill>
              </w:rPr>
              <w:t>司机</w:t>
            </w:r>
            <w:r>
              <w:rPr>
                <w:rFonts w:hint="eastAsia" w:ascii="微软雅黑" w:hAnsi="微软雅黑" w:eastAsia="微软雅黑" w:cs="微软雅黑"/>
                <w:color w:val="000000" w:themeColor="text1"/>
                <w:sz w:val="20"/>
                <w:szCs w:val="20"/>
                <w14:textFill>
                  <w14:solidFill>
                    <w14:schemeClr w14:val="tx1"/>
                  </w14:solidFill>
                </w14:textFill>
              </w:rPr>
              <w:t>带团</w:t>
            </w:r>
            <w:r>
              <w:rPr>
                <w:rFonts w:hint="eastAsia" w:ascii="微软雅黑" w:hAnsi="微软雅黑" w:eastAsia="微软雅黑" w:cs="微软雅黑"/>
                <w:color w:val="000000" w:themeColor="text1"/>
                <w:sz w:val="20"/>
                <w:szCs w:val="20"/>
                <w:lang w:eastAsia="zh-CN"/>
                <w14:textFill>
                  <w14:solidFill>
                    <w14:schemeClr w14:val="tx1"/>
                  </w14:solidFill>
                </w14:textFill>
              </w:rPr>
              <w:t>，</w:t>
            </w:r>
            <w:r>
              <w:rPr>
                <w:rFonts w:hint="eastAsia" w:ascii="微软雅黑" w:hAnsi="微软雅黑" w:eastAsia="微软雅黑" w:cs="微软雅黑"/>
                <w:color w:val="000000" w:themeColor="text1"/>
                <w:sz w:val="20"/>
                <w:szCs w:val="20"/>
                <w14:textFill>
                  <w14:solidFill>
                    <w14:schemeClr w14:val="tx1"/>
                  </w14:solidFill>
                </w14:textFill>
              </w:rPr>
              <w:t>全程安全运行保障</w:t>
            </w:r>
          </w:p>
          <w:p w14:paraId="51DD820D">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right="0" w:rightChars="0"/>
              <w:textAlignment w:val="auto"/>
              <w:outlineLvl w:val="9"/>
              <w:rPr>
                <w:rFonts w:hint="eastAsia" w:ascii="微软雅黑" w:hAnsi="微软雅黑" w:eastAsia="微软雅黑" w:cs="微软雅黑"/>
                <w:b w:val="0"/>
                <w:bCs w:val="0"/>
                <w:sz w:val="20"/>
                <w:szCs w:val="20"/>
              </w:rPr>
            </w:pPr>
            <w:r>
              <w:rPr>
                <w:rFonts w:hint="eastAsia" w:ascii="微软雅黑" w:hAnsi="微软雅黑" w:eastAsia="微软雅黑" w:cs="微软雅黑"/>
                <w:b/>
                <w:bCs/>
                <w:color w:val="FF0000"/>
                <w:sz w:val="20"/>
                <w:szCs w:val="20"/>
                <w:lang w:val="en-US" w:eastAsia="zh-CN"/>
              </w:rPr>
              <w:t>横排2+1头等舱保姆车</w:t>
            </w:r>
            <w:r>
              <w:rPr>
                <w:rFonts w:hint="eastAsia" w:ascii="微软雅黑" w:hAnsi="微软雅黑" w:eastAsia="微软雅黑" w:cs="微软雅黑"/>
                <w:b w:val="0"/>
                <w:bCs w:val="0"/>
                <w:sz w:val="20"/>
                <w:szCs w:val="20"/>
                <w:lang w:val="en-US" w:eastAsia="zh-CN"/>
              </w:rPr>
              <w:t>，随车配备USB充电接口，旅途不断电</w:t>
            </w:r>
          </w:p>
          <w:p w14:paraId="0BBE1CC9">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Chars="0" w:right="0" w:rightChars="0"/>
              <w:textAlignment w:val="auto"/>
              <w:outlineLvl w:val="9"/>
              <w:rPr>
                <w:rFonts w:hint="eastAsia" w:ascii="微软雅黑" w:hAnsi="微软雅黑" w:eastAsia="微软雅黑" w:cs="微软雅黑"/>
                <w:b w:val="0"/>
                <w:bCs w:val="0"/>
                <w:sz w:val="20"/>
                <w:szCs w:val="20"/>
                <w:lang w:val="en-US" w:eastAsia="zh-CN"/>
              </w:rPr>
            </w:pPr>
            <w:r>
              <w:rPr>
                <w:rFonts w:hint="eastAsia" w:ascii="微软雅黑" w:hAnsi="微软雅黑" w:eastAsia="微软雅黑" w:cs="微软雅黑"/>
                <w:b w:val="0"/>
                <w:bCs w:val="0"/>
                <w:sz w:val="20"/>
                <w:szCs w:val="20"/>
              </w:rPr>
              <w:t>酒店含早，</w:t>
            </w:r>
            <w:r>
              <w:rPr>
                <w:rFonts w:hint="eastAsia" w:ascii="微软雅黑" w:hAnsi="微软雅黑" w:eastAsia="微软雅黑" w:cs="微软雅黑"/>
                <w:b w:val="0"/>
                <w:bCs w:val="0"/>
                <w:sz w:val="20"/>
                <w:szCs w:val="20"/>
                <w:lang w:eastAsia="zh-CN"/>
              </w:rPr>
              <w:t>全程</w:t>
            </w:r>
            <w:r>
              <w:rPr>
                <w:rFonts w:hint="eastAsia" w:ascii="微软雅黑" w:hAnsi="微软雅黑" w:eastAsia="微软雅黑" w:cs="微软雅黑"/>
                <w:b w:val="0"/>
                <w:bCs w:val="0"/>
                <w:sz w:val="20"/>
                <w:szCs w:val="20"/>
                <w:lang w:val="en-US" w:eastAsia="zh-CN"/>
              </w:rPr>
              <w:t>5早4</w:t>
            </w:r>
            <w:r>
              <w:rPr>
                <w:rFonts w:hint="eastAsia" w:ascii="微软雅黑" w:hAnsi="微软雅黑" w:eastAsia="微软雅黑" w:cs="微软雅黑"/>
                <w:b w:val="0"/>
                <w:bCs w:val="0"/>
                <w:sz w:val="20"/>
                <w:szCs w:val="20"/>
              </w:rPr>
              <w:t>正餐，</w:t>
            </w:r>
            <w:r>
              <w:rPr>
                <w:rFonts w:hint="eastAsia" w:ascii="微软雅黑" w:hAnsi="微软雅黑" w:eastAsia="微软雅黑" w:cs="微软雅黑"/>
                <w:b w:val="0"/>
                <w:bCs w:val="0"/>
                <w:sz w:val="20"/>
                <w:szCs w:val="20"/>
                <w:lang w:eastAsia="zh-CN"/>
              </w:rPr>
              <w:t>升级</w:t>
            </w:r>
            <w:r>
              <w:rPr>
                <w:rFonts w:hint="eastAsia" w:ascii="微软雅黑" w:hAnsi="微软雅黑" w:eastAsia="微软雅黑" w:cs="微软雅黑"/>
                <w:b w:val="0"/>
                <w:bCs w:val="0"/>
                <w:sz w:val="20"/>
                <w:szCs w:val="20"/>
                <w:lang w:val="en-US" w:eastAsia="zh-CN"/>
              </w:rPr>
              <w:t>3顿特色地道藏餐体验</w:t>
            </w:r>
          </w:p>
          <w:p w14:paraId="180699D8">
            <w:pPr>
              <w:keepNext w:val="0"/>
              <w:keepLines w:val="0"/>
              <w:pageBreakBefore w:val="0"/>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b/>
                <w:bCs/>
                <w:color w:val="FF0000"/>
                <w:kern w:val="2"/>
                <w:sz w:val="20"/>
                <w:szCs w:val="20"/>
                <w:lang w:val="en-US" w:eastAsia="zh-CN" w:bidi="ar-SA"/>
              </w:rPr>
            </w:pPr>
            <w:r>
              <w:rPr>
                <w:rFonts w:hint="eastAsia" w:ascii="微软雅黑" w:hAnsi="微软雅黑" w:eastAsia="微软雅黑" w:cs="微软雅黑"/>
                <w:b/>
                <w:bCs/>
                <w:color w:val="FF0000"/>
                <w:kern w:val="2"/>
                <w:sz w:val="20"/>
                <w:szCs w:val="20"/>
                <w:lang w:val="en-US" w:eastAsia="zh-CN" w:bidi="ar-SA"/>
              </w:rPr>
              <w:t>当地特色美食：</w:t>
            </w:r>
            <w:r>
              <w:rPr>
                <w:rFonts w:hint="eastAsia" w:ascii="微软雅黑" w:hAnsi="微软雅黑" w:eastAsia="微软雅黑" w:cs="微软雅黑"/>
                <w:b/>
                <w:bCs/>
                <w:color w:val="FF0000"/>
                <w:kern w:val="2"/>
                <w:sz w:val="20"/>
                <w:szCs w:val="20"/>
                <w:highlight w:val="none"/>
                <w:lang w:val="en-US" w:eastAsia="zh-CN" w:bidi="ar-SA"/>
              </w:rPr>
              <w:t>【熊猫小吃宴】+【牦牛滋补汤锅宴】+【藏家铜鼎火锅】</w:t>
            </w:r>
          </w:p>
          <w:p w14:paraId="3259954B">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283" w:leftChars="0" w:right="0" w:rightChars="0" w:hanging="283" w:firstLineChars="0"/>
              <w:textAlignment w:val="auto"/>
              <w:outlineLvl w:val="9"/>
              <w:rPr>
                <w:rFonts w:hint="eastAsia" w:ascii="微软雅黑" w:hAnsi="微软雅黑" w:eastAsia="微软雅黑" w:cs="微软雅黑"/>
                <w:b w:val="0"/>
                <w:bCs w:val="0"/>
                <w:sz w:val="20"/>
                <w:szCs w:val="20"/>
                <w:lang w:eastAsia="zh-CN"/>
              </w:rPr>
            </w:pPr>
            <w:r>
              <w:rPr>
                <w:rFonts w:hint="eastAsia" w:ascii="微软雅黑" w:hAnsi="微软雅黑" w:eastAsia="微软雅黑" w:cs="微软雅黑"/>
                <w:b w:val="0"/>
                <w:bCs w:val="0"/>
                <w:sz w:val="20"/>
                <w:szCs w:val="20"/>
                <w:lang w:val="en-US" w:eastAsia="zh-CN"/>
              </w:rPr>
              <w:t>入住当地5钻酒店+</w:t>
            </w:r>
            <w:r>
              <w:rPr>
                <w:rFonts w:hint="eastAsia" w:ascii="微软雅黑" w:hAnsi="微软雅黑" w:eastAsia="微软雅黑" w:cs="微软雅黑"/>
                <w:b w:val="0"/>
                <w:bCs w:val="0"/>
                <w:sz w:val="20"/>
                <w:szCs w:val="20"/>
              </w:rPr>
              <w:t>24h专车统一送站</w:t>
            </w:r>
            <w:r>
              <w:rPr>
                <w:rFonts w:hint="eastAsia" w:ascii="微软雅黑" w:hAnsi="微软雅黑" w:eastAsia="微软雅黑" w:cs="微软雅黑"/>
                <w:b w:val="0"/>
                <w:bCs w:val="0"/>
                <w:sz w:val="20"/>
                <w:szCs w:val="20"/>
                <w:lang w:eastAsia="zh-CN"/>
              </w:rPr>
              <w:t>，睡眠更舒适</w:t>
            </w:r>
          </w:p>
          <w:p w14:paraId="11893A63">
            <w:pPr>
              <w:keepNext w:val="0"/>
              <w:keepLines w:val="0"/>
              <w:pageBreakBefore w:val="0"/>
              <w:widowControl/>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color w:val="000000" w:themeColor="text1"/>
                <w:sz w:val="20"/>
                <w:szCs w:val="20"/>
                <w14:textFill>
                  <w14:solidFill>
                    <w14:schemeClr w14:val="tx1"/>
                  </w14:solidFill>
                </w14:textFill>
              </w:rPr>
            </w:pPr>
            <w:r>
              <w:rPr>
                <w:rFonts w:hint="eastAsia" w:ascii="微软雅黑" w:hAnsi="微软雅黑" w:eastAsia="微软雅黑" w:cs="微软雅黑"/>
                <w:color w:val="000000" w:themeColor="text1"/>
                <w:sz w:val="20"/>
                <w:szCs w:val="20"/>
                <w14:textFill>
                  <w14:solidFill>
                    <w14:schemeClr w14:val="tx1"/>
                  </w14:solidFill>
                </w14:textFill>
              </w:rPr>
              <w:t>无年龄地域限制，全程不指定任何购物场所，不推荐任何自费娱乐项目，家庭出游首选</w:t>
            </w:r>
          </w:p>
          <w:p w14:paraId="139FDC87">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right="0" w:rightChars="0"/>
              <w:textAlignment w:val="auto"/>
              <w:outlineLvl w:val="9"/>
              <w:rPr>
                <w:rFonts w:hint="eastAsia" w:ascii="微软雅黑" w:hAnsi="微软雅黑" w:eastAsia="微软雅黑" w:cs="微软雅黑"/>
                <w:b/>
                <w:bCs/>
                <w:color w:val="FF0000"/>
                <w:kern w:val="2"/>
                <w:sz w:val="20"/>
                <w:szCs w:val="20"/>
                <w:lang w:val="en-US" w:eastAsia="zh-CN" w:bidi="ar-SA"/>
              </w:rPr>
            </w:pPr>
            <w:r>
              <w:rPr>
                <w:rFonts w:hint="eastAsia" w:ascii="微软雅黑" w:hAnsi="微软雅黑" w:eastAsia="微软雅黑" w:cs="微软雅黑"/>
                <w:b/>
                <w:bCs/>
                <w:color w:val="FF0000"/>
                <w:kern w:val="2"/>
                <w:sz w:val="20"/>
                <w:szCs w:val="20"/>
                <w:lang w:val="en-US" w:eastAsia="zh-CN" w:bidi="ar-SA"/>
              </w:rPr>
              <w:t>独家赠送：</w:t>
            </w:r>
          </w:p>
          <w:p w14:paraId="0F6436F5">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right="0" w:rightChars="0"/>
              <w:textAlignment w:val="auto"/>
              <w:outlineLvl w:val="9"/>
              <w:rPr>
                <w:rFonts w:hint="eastAsia" w:ascii="微软雅黑" w:hAnsi="微软雅黑" w:eastAsia="微软雅黑" w:cs="微软雅黑"/>
                <w:b w:val="0"/>
                <w:bCs w:val="0"/>
                <w:sz w:val="20"/>
                <w:szCs w:val="20"/>
                <w:lang w:val="en-US" w:eastAsia="zh-CN"/>
              </w:rPr>
            </w:pPr>
            <w:r>
              <w:rPr>
                <w:rFonts w:hint="eastAsia" w:ascii="微软雅黑" w:hAnsi="微软雅黑" w:eastAsia="微软雅黑" w:cs="微软雅黑"/>
                <w:b w:val="0"/>
                <w:bCs w:val="0"/>
                <w:sz w:val="20"/>
                <w:szCs w:val="20"/>
                <w:lang w:val="en-US" w:eastAsia="zh-CN"/>
              </w:rPr>
              <w:t>①价值129元/人的都江堰十二时辰国风表演餐</w:t>
            </w:r>
          </w:p>
          <w:p w14:paraId="67D81EF0">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right="0" w:rightChars="0"/>
              <w:textAlignment w:val="auto"/>
              <w:outlineLvl w:val="9"/>
              <w:rPr>
                <w:rFonts w:hint="default" w:ascii="微软雅黑" w:hAnsi="微软雅黑" w:eastAsia="微软雅黑" w:cs="微软雅黑"/>
                <w:b w:val="0"/>
                <w:bCs w:val="0"/>
                <w:sz w:val="20"/>
                <w:szCs w:val="20"/>
                <w:lang w:val="en-US" w:eastAsia="zh-CN"/>
              </w:rPr>
            </w:pPr>
            <w:r>
              <w:rPr>
                <w:rFonts w:hint="eastAsia" w:ascii="微软雅黑" w:hAnsi="微软雅黑" w:eastAsia="微软雅黑" w:cs="微软雅黑"/>
                <w:b w:val="0"/>
                <w:bCs w:val="0"/>
                <w:sz w:val="20"/>
                <w:szCs w:val="20"/>
                <w:lang w:val="en-US" w:eastAsia="zh-CN"/>
              </w:rPr>
              <w:t>②九寨景区精美旅拍+滋味下午茶1杯</w:t>
            </w:r>
          </w:p>
          <w:p w14:paraId="47C8EADF">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right="0" w:rightChars="0"/>
              <w:textAlignment w:val="auto"/>
              <w:outlineLvl w:val="9"/>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0"/>
                <w:szCs w:val="20"/>
                <w:lang w:val="en-US" w:eastAsia="zh-CN"/>
              </w:rPr>
              <w:t>③价值128元/人走进藏家晚会，地道酥油茶，品青稞美酒，篝火锅庄热舞，当一回欢乐藏家人</w:t>
            </w:r>
          </w:p>
        </w:tc>
      </w:tr>
      <w:tr w14:paraId="2CF2D84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27"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884BAA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342"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F97D5A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1983" w:type="dxa"/>
            <w:gridSpan w:val="3"/>
            <w:tcBorders>
              <w:top w:val="single" w:color="auto" w:sz="4" w:space="0"/>
              <w:left w:val="single" w:color="auto" w:sz="4" w:space="0"/>
              <w:bottom w:val="single" w:color="auto" w:sz="4" w:space="0"/>
              <w:right w:val="single" w:color="auto" w:sz="4" w:space="0"/>
            </w:tcBorders>
            <w:shd w:val="clear" w:color="auto" w:fill="C5E0B3"/>
            <w:noWrap w:val="0"/>
            <w:vAlign w:val="center"/>
          </w:tcPr>
          <w:p w14:paraId="3C8B221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2112"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EB1C56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3A2FC3E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1"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A16D5B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342"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3DC050F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出发地→成都</w:t>
            </w:r>
          </w:p>
        </w:tc>
        <w:tc>
          <w:tcPr>
            <w:tcW w:w="70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9E62B5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5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D47F7F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3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88622A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2112"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DBA29D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成都</w:t>
            </w:r>
          </w:p>
        </w:tc>
      </w:tr>
      <w:tr w14:paraId="671D62D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36"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B72D1D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342"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746D901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成都</w:t>
            </w:r>
            <w:r>
              <w:rPr>
                <w:rFonts w:hint="eastAsia" w:ascii="微软雅黑" w:hAnsi="微软雅黑" w:eastAsia="微软雅黑" w:cs="微软雅黑"/>
                <w:b/>
                <w:bCs/>
                <w:sz w:val="21"/>
                <w:szCs w:val="21"/>
                <w:lang w:val="en-US" w:eastAsia="zh-CN"/>
              </w:rPr>
              <w:t>→</w:t>
            </w:r>
            <w:r>
              <w:rPr>
                <w:rFonts w:hint="eastAsia" w:ascii="微软雅黑" w:hAnsi="微软雅黑" w:eastAsia="微软雅黑" w:cs="微软雅黑"/>
                <w:b/>
                <w:bCs/>
                <w:sz w:val="21"/>
                <w:szCs w:val="21"/>
                <w:lang w:eastAsia="zh-CN"/>
              </w:rPr>
              <w:t>都江堰</w:t>
            </w:r>
            <w:r>
              <w:rPr>
                <w:rFonts w:hint="eastAsia" w:ascii="微软雅黑" w:hAnsi="微软雅黑" w:eastAsia="微软雅黑" w:cs="微软雅黑"/>
                <w:b/>
                <w:bCs/>
                <w:sz w:val="21"/>
                <w:szCs w:val="21"/>
                <w:lang w:val="en-US" w:eastAsia="zh-CN"/>
              </w:rPr>
              <w:t>→</w:t>
            </w:r>
            <w:r>
              <w:rPr>
                <w:rFonts w:hint="eastAsia" w:ascii="微软雅黑" w:hAnsi="微软雅黑" w:eastAsia="微软雅黑" w:cs="微软雅黑"/>
                <w:b/>
                <w:bCs/>
                <w:sz w:val="21"/>
                <w:szCs w:val="21"/>
                <w:lang w:eastAsia="zh-CN"/>
              </w:rPr>
              <w:t>松洲古城</w:t>
            </w:r>
            <w:r>
              <w:rPr>
                <w:rFonts w:hint="eastAsia" w:ascii="微软雅黑" w:hAnsi="微软雅黑" w:eastAsia="微软雅黑" w:cs="微软雅黑"/>
                <w:b/>
                <w:bCs/>
                <w:sz w:val="21"/>
                <w:szCs w:val="21"/>
                <w:lang w:val="en-US" w:eastAsia="zh-CN"/>
              </w:rPr>
              <w:t>→</w:t>
            </w:r>
            <w:r>
              <w:rPr>
                <w:rFonts w:hint="eastAsia" w:ascii="微软雅黑" w:hAnsi="微软雅黑" w:eastAsia="微软雅黑" w:cs="微软雅黑"/>
                <w:b/>
                <w:bCs/>
                <w:sz w:val="21"/>
                <w:szCs w:val="21"/>
                <w:lang w:eastAsia="zh-CN"/>
              </w:rPr>
              <w:t>沟口</w:t>
            </w:r>
          </w:p>
        </w:tc>
        <w:tc>
          <w:tcPr>
            <w:tcW w:w="70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CF2321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5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E8495D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3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5C54B6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w:t>
            </w:r>
          </w:p>
        </w:tc>
        <w:tc>
          <w:tcPr>
            <w:tcW w:w="2112"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976CE0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川主寺/九寨沟</w:t>
            </w:r>
          </w:p>
        </w:tc>
      </w:tr>
      <w:tr w14:paraId="2FE97CE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48"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FCDE62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342"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364F9B8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【九寨沟风景区】全天深度游览</w:t>
            </w:r>
          </w:p>
        </w:tc>
        <w:tc>
          <w:tcPr>
            <w:tcW w:w="70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3387EB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5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1A3AD0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w:t>
            </w:r>
          </w:p>
        </w:tc>
        <w:tc>
          <w:tcPr>
            <w:tcW w:w="63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1F2491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2112"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934CA4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川主寺/九寨沟</w:t>
            </w:r>
          </w:p>
        </w:tc>
      </w:tr>
      <w:tr w14:paraId="2D3EF83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83"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E1FE59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342"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2C76E81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沟口</w:t>
            </w:r>
            <w:r>
              <w:rPr>
                <w:rFonts w:hint="eastAsia" w:ascii="微软雅黑" w:hAnsi="微软雅黑" w:eastAsia="微软雅黑" w:cs="微软雅黑"/>
                <w:b/>
                <w:bCs/>
                <w:sz w:val="21"/>
                <w:szCs w:val="21"/>
                <w:lang w:val="en-US" w:eastAsia="zh-CN"/>
              </w:rPr>
              <w:t>→</w:t>
            </w:r>
            <w:r>
              <w:rPr>
                <w:rFonts w:hint="eastAsia" w:ascii="微软雅黑" w:hAnsi="微软雅黑" w:eastAsia="微软雅黑" w:cs="微软雅黑"/>
                <w:b/>
                <w:bCs/>
                <w:sz w:val="21"/>
                <w:szCs w:val="21"/>
                <w:lang w:eastAsia="zh-CN"/>
              </w:rPr>
              <w:t>黄龙景区</w:t>
            </w:r>
            <w:r>
              <w:rPr>
                <w:rFonts w:hint="eastAsia" w:ascii="微软雅黑" w:hAnsi="微软雅黑" w:eastAsia="微软雅黑" w:cs="微软雅黑"/>
                <w:b/>
                <w:bCs/>
                <w:sz w:val="21"/>
                <w:szCs w:val="21"/>
                <w:lang w:val="en-US" w:eastAsia="zh-CN"/>
              </w:rPr>
              <w:t>→</w:t>
            </w:r>
            <w:r>
              <w:rPr>
                <w:rFonts w:hint="eastAsia" w:ascii="微软雅黑" w:hAnsi="微软雅黑" w:eastAsia="微软雅黑" w:cs="微软雅黑"/>
                <w:b/>
                <w:bCs/>
                <w:sz w:val="21"/>
                <w:szCs w:val="21"/>
                <w:lang w:eastAsia="zh-CN"/>
              </w:rPr>
              <w:t>成都</w:t>
            </w:r>
          </w:p>
        </w:tc>
        <w:tc>
          <w:tcPr>
            <w:tcW w:w="70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464AF7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5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E853E1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w:t>
            </w:r>
          </w:p>
        </w:tc>
        <w:tc>
          <w:tcPr>
            <w:tcW w:w="63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4ED463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w:t>
            </w:r>
          </w:p>
        </w:tc>
        <w:tc>
          <w:tcPr>
            <w:tcW w:w="2112"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FA2090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成都</w:t>
            </w:r>
          </w:p>
        </w:tc>
      </w:tr>
      <w:tr w14:paraId="027768C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9"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3A06CF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342"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7C25F71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成都</w:t>
            </w:r>
            <w:r>
              <w:rPr>
                <w:rFonts w:hint="eastAsia" w:ascii="微软雅黑" w:hAnsi="微软雅黑" w:eastAsia="微软雅黑" w:cs="微软雅黑"/>
                <w:b/>
                <w:bCs/>
                <w:sz w:val="21"/>
                <w:szCs w:val="21"/>
                <w:lang w:val="en-US" w:eastAsia="zh-CN"/>
              </w:rPr>
              <w:t>→熊猫基地→三星堆博物馆→成都</w:t>
            </w:r>
          </w:p>
        </w:tc>
        <w:tc>
          <w:tcPr>
            <w:tcW w:w="70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19B642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5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B8A1D2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w:t>
            </w:r>
          </w:p>
        </w:tc>
        <w:tc>
          <w:tcPr>
            <w:tcW w:w="63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8A7570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2112"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4AB381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成都</w:t>
            </w:r>
          </w:p>
        </w:tc>
      </w:tr>
      <w:tr w14:paraId="24B6932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48"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734CAF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6342"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0BD7FE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成都送团→</w:t>
            </w:r>
            <w:r>
              <w:rPr>
                <w:rFonts w:hint="eastAsia" w:ascii="微软雅黑" w:hAnsi="微软雅黑" w:eastAsia="微软雅黑" w:cs="微软雅黑"/>
                <w:b/>
                <w:bCs/>
                <w:sz w:val="21"/>
                <w:szCs w:val="21"/>
                <w:lang w:eastAsia="zh-CN"/>
              </w:rPr>
              <w:t>温馨的家</w:t>
            </w:r>
          </w:p>
        </w:tc>
        <w:tc>
          <w:tcPr>
            <w:tcW w:w="70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FDC2E5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5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AD934F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3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A1AB9A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2112"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A7E942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温馨的</w:t>
            </w:r>
            <w:r>
              <w:rPr>
                <w:rFonts w:hint="eastAsia" w:ascii="微软雅黑" w:hAnsi="微软雅黑" w:eastAsia="微软雅黑" w:cs="微软雅黑"/>
                <w:b/>
                <w:bCs/>
                <w:sz w:val="21"/>
                <w:szCs w:val="21"/>
              </w:rPr>
              <w:t>家</w:t>
            </w:r>
          </w:p>
        </w:tc>
      </w:tr>
      <w:tr w14:paraId="6A088FE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7"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auto"/>
            <w:noWrap w:val="0"/>
            <w:vAlign w:val="center"/>
          </w:tcPr>
          <w:p w14:paraId="3A973FC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b/>
                <w:bCs/>
                <w:sz w:val="24"/>
              </w:rPr>
            </w:pPr>
            <w:r>
              <w:rPr>
                <w:rFonts w:hint="eastAsia" w:ascii="微软雅黑" w:hAnsi="微软雅黑" w:eastAsia="微软雅黑" w:cs="微软雅黑"/>
                <w:b w:val="0"/>
                <w:bCs w:val="0"/>
                <w:color w:val="000000" w:themeColor="text1"/>
                <w:sz w:val="21"/>
                <w:szCs w:val="21"/>
                <w14:textFill>
                  <w14:solidFill>
                    <w14:schemeClr w14:val="tx1"/>
                  </w14:solidFill>
                </w14:textFill>
              </w:rPr>
              <w:t>备注：行程安排在不减少景点情况下,导游在实际操作中根据情况可以灵活调整行程游览顺序</w:t>
            </w:r>
          </w:p>
        </w:tc>
      </w:tr>
      <w:tr w14:paraId="5C43E57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00A139"/>
            <w:noWrap w:val="0"/>
            <w:vAlign w:val="center"/>
          </w:tcPr>
          <w:p w14:paraId="622C3517">
            <w:pPr>
              <w:rPr>
                <w:rFonts w:hint="eastAsia" w:ascii="宋体" w:hAnsi="宋体" w:eastAsia="微软雅黑" w:cs="宋体"/>
                <w:b w:val="0"/>
                <w:bCs w:val="0"/>
                <w:color w:val="000000" w:themeColor="text1"/>
                <w:sz w:val="2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 xml:space="preserve">第一天 </w:t>
            </w:r>
            <w:r>
              <w:rPr>
                <w:rFonts w:hint="eastAsia" w:ascii="微软雅黑" w:hAnsi="微软雅黑" w:eastAsia="微软雅黑" w:cs="微软雅黑"/>
                <w:b/>
                <w:bCs/>
                <w:color w:val="FFFFFF"/>
                <w:sz w:val="28"/>
                <w:szCs w:val="28"/>
                <w:lang w:val="en-US" w:eastAsia="zh-CN"/>
              </w:rPr>
              <w:t>出发地→成都</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ab/>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成都</w:t>
            </w:r>
          </w:p>
        </w:tc>
      </w:tr>
      <w:tr w14:paraId="498691F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center"/>
          </w:tcPr>
          <w:p w14:paraId="5E38B88B">
            <w:pPr>
              <w:keepNext w:val="0"/>
              <w:keepLines w:val="0"/>
              <w:pageBreakBefore w:val="0"/>
              <w:widowControl/>
              <w:suppressLineNumbers w:val="0"/>
              <w:kinsoku/>
              <w:wordWrap/>
              <w:overflowPunct/>
              <w:topLinePunct w:val="0"/>
              <w:autoSpaceDE/>
              <w:autoSpaceDN/>
              <w:bidi w:val="0"/>
              <w:adjustRightInd/>
              <w:snapToGrid/>
              <w:spacing w:line="360" w:lineRule="exact"/>
              <w:ind w:right="74" w:rightChars="0" w:firstLine="420" w:firstLineChars="200"/>
              <w:jc w:val="left"/>
              <w:textAlignment w:val="auto"/>
              <w:rPr>
                <w:rFonts w:ascii="微软雅黑" w:hAnsi="微软雅黑" w:eastAsia="微软雅黑" w:cs="微软雅黑"/>
              </w:rPr>
            </w:pPr>
            <w:r>
              <w:rPr>
                <w:rFonts w:hint="eastAsia" w:ascii="微软雅黑" w:hAnsi="微软雅黑" w:eastAsia="微软雅黑" w:cs="微软雅黑"/>
                <w:kern w:val="0"/>
                <w:sz w:val="21"/>
                <w:szCs w:val="21"/>
                <w:lang w:val="en-US" w:eastAsia="zh-CN" w:bidi="ar-SA"/>
              </w:rPr>
              <w:t>乘坐【指定航班】抵达成都，接送组接站接到游客后，送往指定酒店入住，抵达酒店后自行办理入住手续后可自由活动，品尝当地美食。</w:t>
            </w:r>
          </w:p>
        </w:tc>
      </w:tr>
      <w:tr w14:paraId="56812BC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center"/>
          </w:tcPr>
          <w:p w14:paraId="5750406E">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【温馨提示】</w:t>
            </w:r>
          </w:p>
          <w:p w14:paraId="014CFAB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270" w:leftChars="0" w:hanging="270" w:hangingChars="15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default" w:ascii="微软雅黑" w:hAnsi="微软雅黑" w:eastAsia="微软雅黑" w:cs="微软雅黑"/>
                <w:b w:val="0"/>
                <w:bCs/>
                <w:color w:val="00B0F0"/>
                <w:kern w:val="2"/>
                <w:sz w:val="18"/>
                <w:szCs w:val="18"/>
                <w:lang w:val="en-US" w:eastAsia="zh-CN" w:bidi="ar-SA"/>
              </w:rPr>
              <w:t>1、</w:t>
            </w:r>
            <w:r>
              <w:rPr>
                <w:rFonts w:hint="eastAsia" w:ascii="微软雅黑" w:hAnsi="微软雅黑" w:eastAsia="微软雅黑" w:cs="微软雅黑"/>
                <w:b w:val="0"/>
                <w:bCs/>
                <w:color w:val="00B0F0"/>
                <w:kern w:val="2"/>
                <w:sz w:val="18"/>
                <w:szCs w:val="18"/>
                <w:lang w:val="en-US" w:eastAsia="zh-CN" w:bidi="ar-SA"/>
              </w:rPr>
              <w:t>入住后，请检查酒店用品是否齐全，基本设施是否正常运转，如发现房间设施存在问题，请及时联系接待人员或酒店服务人员。</w:t>
            </w:r>
          </w:p>
          <w:p w14:paraId="05100DC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270" w:leftChars="0" w:hanging="270" w:hangingChars="15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default" w:ascii="微软雅黑" w:hAnsi="微软雅黑" w:eastAsia="微软雅黑" w:cs="微软雅黑"/>
                <w:b w:val="0"/>
                <w:bCs/>
                <w:color w:val="00B0F0"/>
                <w:kern w:val="2"/>
                <w:sz w:val="18"/>
                <w:szCs w:val="18"/>
                <w:lang w:val="en-US" w:eastAsia="zh-CN" w:bidi="ar-SA"/>
              </w:rPr>
              <w:t>2、</w:t>
            </w:r>
            <w:r>
              <w:rPr>
                <w:rFonts w:hint="eastAsia" w:ascii="微软雅黑" w:hAnsi="微软雅黑" w:eastAsia="微软雅黑" w:cs="微软雅黑"/>
                <w:b w:val="0"/>
                <w:bCs/>
                <w:color w:val="00B0F0"/>
                <w:kern w:val="2"/>
                <w:sz w:val="18"/>
                <w:szCs w:val="18"/>
                <w:lang w:val="en-US" w:eastAsia="zh-CN" w:bidi="ar-SA"/>
              </w:rPr>
              <w:t>四川属于亚热带季风气候，常年多雨，室内易发霉潮湿，如房间有此情况，需开窗通风或联系工作人员及时更换房间，带来不便敬请谅解。</w:t>
            </w:r>
          </w:p>
          <w:p w14:paraId="71DD22D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270" w:leftChars="0" w:hanging="270" w:hangingChars="15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default" w:ascii="微软雅黑" w:hAnsi="微软雅黑" w:eastAsia="微软雅黑" w:cs="微软雅黑"/>
                <w:b w:val="0"/>
                <w:bCs/>
                <w:color w:val="00B0F0"/>
                <w:kern w:val="2"/>
                <w:sz w:val="18"/>
                <w:szCs w:val="18"/>
                <w:lang w:val="en-US" w:eastAsia="zh-CN" w:bidi="ar-SA"/>
              </w:rPr>
              <w:t>3、</w:t>
            </w:r>
            <w:r>
              <w:rPr>
                <w:rFonts w:hint="eastAsia" w:ascii="微软雅黑" w:hAnsi="微软雅黑" w:eastAsia="微软雅黑" w:cs="微软雅黑"/>
                <w:b w:val="0"/>
                <w:bCs/>
                <w:color w:val="00B0F0"/>
                <w:kern w:val="2"/>
                <w:sz w:val="18"/>
                <w:szCs w:val="18"/>
                <w:lang w:val="en-US" w:eastAsia="zh-CN" w:bidi="ar-SA"/>
              </w:rPr>
              <w:t>自由活动期间无接待人员陪同，请您注意人身安全，保管好自己的随身物品。</w:t>
            </w:r>
          </w:p>
          <w:p w14:paraId="31B4F20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270" w:leftChars="0" w:hanging="270" w:hangingChars="15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default" w:ascii="微软雅黑" w:hAnsi="微软雅黑" w:eastAsia="微软雅黑" w:cs="微软雅黑"/>
                <w:b w:val="0"/>
                <w:bCs/>
                <w:color w:val="00B0F0"/>
                <w:kern w:val="2"/>
                <w:sz w:val="18"/>
                <w:szCs w:val="18"/>
                <w:lang w:val="en-US" w:eastAsia="zh-CN" w:bidi="ar-SA"/>
              </w:rPr>
              <w:t>4、</w:t>
            </w:r>
            <w:r>
              <w:rPr>
                <w:rFonts w:hint="eastAsia" w:ascii="微软雅黑" w:hAnsi="微软雅黑" w:eastAsia="微软雅黑" w:cs="微软雅黑"/>
                <w:b w:val="0"/>
                <w:bCs/>
                <w:color w:val="00B0F0"/>
                <w:kern w:val="2"/>
                <w:sz w:val="18"/>
                <w:szCs w:val="18"/>
                <w:lang w:val="en-US" w:eastAsia="zh-CN" w:bidi="ar-SA"/>
              </w:rPr>
              <w:t>第一天为专车师傅接站，无导游陪同，您可根据抵达时间自行安排活动，我社已代定机场/车站至酒店单趟接送服务，出站口仅提供临时停靠，需步行至集合点上车。</w:t>
            </w:r>
          </w:p>
          <w:p w14:paraId="0EACAC4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270" w:leftChars="0" w:hanging="270" w:hangingChars="150"/>
              <w:jc w:val="left"/>
              <w:textAlignment w:val="auto"/>
              <w:rPr>
                <w:rFonts w:hint="eastAsia" w:ascii="微软雅黑" w:hAnsi="微软雅黑" w:eastAsia="微软雅黑" w:cs="微软雅黑"/>
                <w:b w:val="0"/>
                <w:bCs/>
                <w:color w:val="00B0F0"/>
                <w:sz w:val="18"/>
                <w:szCs w:val="18"/>
              </w:rPr>
            </w:pPr>
            <w:r>
              <w:rPr>
                <w:rFonts w:hint="default" w:ascii="微软雅黑" w:hAnsi="微软雅黑" w:eastAsia="微软雅黑" w:cs="微软雅黑"/>
                <w:b w:val="0"/>
                <w:bCs/>
                <w:color w:val="00B0F0"/>
                <w:kern w:val="2"/>
                <w:sz w:val="18"/>
                <w:szCs w:val="18"/>
                <w:lang w:val="en-US" w:eastAsia="zh-CN" w:bidi="ar-SA"/>
              </w:rPr>
              <w:t>5、</w:t>
            </w:r>
            <w:r>
              <w:rPr>
                <w:rFonts w:hint="eastAsia" w:ascii="微软雅黑" w:hAnsi="微软雅黑" w:eastAsia="微软雅黑" w:cs="微软雅黑"/>
                <w:b w:val="0"/>
                <w:bCs/>
                <w:color w:val="00B0F0"/>
                <w:kern w:val="2"/>
                <w:sz w:val="18"/>
                <w:szCs w:val="18"/>
                <w:lang w:val="en-US" w:eastAsia="zh-CN" w:bidi="ar-SA"/>
              </w:rPr>
              <w:t>接站工作人员会提前一天与您联系，导游会在抵达当天晚上19:00—21:00前与您联系，请保持手机畅通或短信查收。</w:t>
            </w:r>
          </w:p>
          <w:p w14:paraId="6518259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270" w:leftChars="0" w:hanging="270" w:hangingChars="15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default" w:ascii="微软雅黑" w:hAnsi="微软雅黑" w:eastAsia="微软雅黑" w:cs="微软雅黑"/>
                <w:b w:val="0"/>
                <w:bCs/>
                <w:color w:val="00B0F0"/>
                <w:kern w:val="2"/>
                <w:sz w:val="18"/>
                <w:szCs w:val="18"/>
                <w:lang w:val="en-US" w:eastAsia="zh-CN" w:bidi="ar-SA"/>
              </w:rPr>
              <w:t>6、</w:t>
            </w:r>
            <w:r>
              <w:rPr>
                <w:rFonts w:hint="eastAsia" w:ascii="微软雅黑" w:hAnsi="微软雅黑" w:eastAsia="微软雅黑" w:cs="微软雅黑"/>
                <w:b w:val="0"/>
                <w:bCs/>
                <w:color w:val="00B0F0"/>
                <w:kern w:val="2"/>
                <w:sz w:val="18"/>
                <w:szCs w:val="18"/>
                <w:lang w:val="en-US" w:eastAsia="zh-CN" w:bidi="ar-SA"/>
              </w:rPr>
              <w:t>抵达酒店后，请提供您报名的名字+手机号码拿房，酒店入住免押金。</w:t>
            </w:r>
          </w:p>
          <w:p w14:paraId="0B45E737">
            <w:pPr>
              <w:pStyle w:val="4"/>
              <w:keepNext w:val="0"/>
              <w:keepLines w:val="0"/>
              <w:pageBreakBefore w:val="0"/>
              <w:widowControl w:val="0"/>
              <w:kinsoku/>
              <w:wordWrap/>
              <w:overflowPunct/>
              <w:topLinePunct w:val="0"/>
              <w:autoSpaceDE/>
              <w:autoSpaceDN/>
              <w:bidi w:val="0"/>
              <w:spacing w:line="360" w:lineRule="exact"/>
              <w:ind w:left="0" w:leftChars="0" w:firstLine="0" w:firstLineChars="0"/>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7、以下报价已含双流机场或成都市内高铁站接送服务：</w:t>
            </w:r>
          </w:p>
          <w:p w14:paraId="1C1715F1">
            <w:pPr>
              <w:pStyle w:val="4"/>
              <w:keepNext w:val="0"/>
              <w:keepLines w:val="0"/>
              <w:pageBreakBefore w:val="0"/>
              <w:widowControl w:val="0"/>
              <w:kinsoku/>
              <w:wordWrap/>
              <w:overflowPunct/>
              <w:topLinePunct w:val="0"/>
              <w:autoSpaceDE/>
              <w:autoSpaceDN/>
              <w:bidi w:val="0"/>
              <w:spacing w:line="360" w:lineRule="exact"/>
              <w:ind w:left="0" w:leftChars="0" w:firstLine="0" w:firstLineChars="0"/>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①若1人报名双流机场/市区高铁站接送则须加+80元</w:t>
            </w:r>
          </w:p>
          <w:p w14:paraId="6E629EE0">
            <w:pPr>
              <w:pStyle w:val="4"/>
              <w:keepNext w:val="0"/>
              <w:keepLines w:val="0"/>
              <w:pageBreakBefore w:val="0"/>
              <w:widowControl w:val="0"/>
              <w:kinsoku/>
              <w:wordWrap/>
              <w:overflowPunct/>
              <w:topLinePunct w:val="0"/>
              <w:autoSpaceDE/>
              <w:autoSpaceDN/>
              <w:bidi w:val="0"/>
              <w:spacing w:line="360" w:lineRule="exact"/>
              <w:ind w:left="0" w:leftChars="0" w:firstLine="0" w:firstLineChars="0"/>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②若天府机场 接送机1人+320元、2人及以上+100元/人</w:t>
            </w:r>
          </w:p>
          <w:p w14:paraId="15B3B42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270" w:leftChars="0" w:hanging="270" w:hangingChars="150"/>
              <w:jc w:val="left"/>
              <w:textAlignment w:val="auto"/>
              <w:rPr>
                <w:rFonts w:hint="eastAsia" w:ascii="微软雅黑" w:hAnsi="微软雅黑" w:eastAsia="微软雅黑" w:cs="微软雅黑"/>
                <w:b/>
                <w:bCs w:val="0"/>
                <w:color w:val="00B0F0"/>
                <w:kern w:val="2"/>
                <w:sz w:val="21"/>
                <w:szCs w:val="21"/>
                <w:lang w:val="en-US" w:eastAsia="zh-CN" w:bidi="ar-SA"/>
              </w:rPr>
            </w:pPr>
            <w:r>
              <w:rPr>
                <w:rFonts w:hint="eastAsia" w:ascii="微软雅黑" w:hAnsi="微软雅黑" w:eastAsia="微软雅黑" w:cs="微软雅黑"/>
                <w:b w:val="0"/>
                <w:bCs/>
                <w:color w:val="00B0F0"/>
                <w:kern w:val="2"/>
                <w:sz w:val="18"/>
                <w:szCs w:val="18"/>
                <w:lang w:val="en-US" w:eastAsia="zh-CN" w:bidi="ar-SA"/>
              </w:rPr>
              <w:t>③若绵阳机场 接送机（拼车）1人起+80元/人；包车（1人+400元/人，2人及以上+150元/人）</w:t>
            </w:r>
          </w:p>
        </w:tc>
      </w:tr>
      <w:tr w14:paraId="5B70111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2DCE8D46">
            <w:pPr>
              <w:rPr>
                <w:rStyle w:val="8"/>
                <w:rFonts w:hint="default" w:ascii="宋体" w:hAnsi="宋体" w:eastAsia="微软雅黑" w:cs="宋体"/>
                <w:b w:val="0"/>
                <w:bCs w:val="0"/>
                <w:color w:val="FFFFFF" w:themeColor="background1"/>
                <w:sz w:val="18"/>
                <w:szCs w:val="18"/>
                <w:lang w:val="en-US" w:eastAsia="zh-CN" w:bidi="ar"/>
                <w14:textFill>
                  <w14:solidFill>
                    <w14:schemeClr w14:val="bg1"/>
                  </w14:solidFill>
                </w14:textFill>
              </w:rPr>
            </w:pPr>
            <w:r>
              <w:rPr>
                <w:rFonts w:hint="eastAsia" w:ascii="微软雅黑" w:hAnsi="微软雅黑" w:eastAsia="微软雅黑" w:cs="微软雅黑"/>
                <w:b/>
                <w:bCs/>
                <w:color w:val="FFFFFF" w:themeColor="background1"/>
                <w:sz w:val="28"/>
                <w:szCs w:val="28"/>
                <w14:textFill>
                  <w14:solidFill>
                    <w14:schemeClr w14:val="bg1"/>
                  </w14:solidFill>
                </w14:textFill>
              </w:rPr>
              <w:t xml:space="preserve">第二天 </w:t>
            </w:r>
            <w:r>
              <w:rPr>
                <w:rFonts w:hint="eastAsia" w:ascii="微软雅黑" w:hAnsi="微软雅黑" w:eastAsia="微软雅黑" w:cs="微软雅黑"/>
                <w:b/>
                <w:bCs/>
                <w:color w:val="FFFFFF" w:themeColor="background1"/>
                <w:sz w:val="28"/>
                <w:szCs w:val="28"/>
                <w:lang w:eastAsia="zh-CN"/>
                <w14:textFill>
                  <w14:solidFill>
                    <w14:schemeClr w14:val="bg1"/>
                  </w14:solidFill>
                </w14:textFill>
              </w:rPr>
              <w:t>成都→都江堰→松洲古城→沟口</w:t>
            </w:r>
            <w:r>
              <w:rPr>
                <w:rFonts w:hint="eastAsia" w:ascii="微软雅黑" w:hAnsi="微软雅黑" w:eastAsia="微软雅黑" w:cs="微软雅黑"/>
                <w:b/>
                <w:bCs/>
                <w:color w:val="FFFFFF" w:themeColor="background1"/>
                <w:sz w:val="28"/>
                <w:szCs w:val="28"/>
                <w:lang w:val="en-US" w:eastAsia="zh-CN"/>
                <w14:textFill>
                  <w14:solidFill>
                    <w14:schemeClr w14:val="bg1"/>
                  </w14:solidFill>
                </w14:textFill>
              </w:rPr>
              <w:t xml:space="preserve">                </w:t>
            </w:r>
            <w:r>
              <w:rPr>
                <w:rFonts w:hint="eastAsia" w:ascii="微软雅黑" w:hAnsi="微软雅黑" w:eastAsia="微软雅黑" w:cs="微软雅黑"/>
                <w:b/>
                <w:bCs/>
                <w:color w:val="FFFFFF" w:themeColor="background1"/>
                <w:sz w:val="24"/>
                <w14:textFill>
                  <w14:solidFill>
                    <w14:schemeClr w14:val="bg1"/>
                  </w14:solidFill>
                </w14:textFill>
              </w:rPr>
              <w:t>用餐/早</w:t>
            </w:r>
            <w:r>
              <w:rPr>
                <w:rFonts w:hint="eastAsia" w:ascii="微软雅黑" w:hAnsi="微软雅黑" w:eastAsia="微软雅黑" w:cs="微软雅黑"/>
                <w:b/>
                <w:bCs/>
                <w:color w:val="FFFFFF" w:themeColor="background1"/>
                <w:sz w:val="24"/>
                <w:lang w:val="en-US" w:eastAsia="zh-CN"/>
                <w14:textFill>
                  <w14:solidFill>
                    <w14:schemeClr w14:val="bg1"/>
                  </w14:solidFill>
                </w14:textFill>
              </w:rPr>
              <w:t>/</w:t>
            </w:r>
            <w:r>
              <w:rPr>
                <w:rFonts w:hint="eastAsia" w:ascii="微软雅黑" w:hAnsi="微软雅黑" w:eastAsia="微软雅黑" w:cs="微软雅黑"/>
                <w:b/>
                <w:bCs/>
                <w:color w:val="FFFFFF" w:themeColor="background1"/>
                <w:sz w:val="24"/>
                <w14:textFill>
                  <w14:solidFill>
                    <w14:schemeClr w14:val="bg1"/>
                  </w14:solidFill>
                </w14:textFill>
              </w:rPr>
              <w:t>中</w:t>
            </w:r>
            <w:r>
              <w:rPr>
                <w:rFonts w:hint="eastAsia" w:ascii="微软雅黑" w:hAnsi="微软雅黑" w:eastAsia="微软雅黑" w:cs="微软雅黑"/>
                <w:b/>
                <w:bCs/>
                <w:color w:val="FFFFFF" w:themeColor="background1"/>
                <w:sz w:val="24"/>
                <w:lang w:val="en-US" w:eastAsia="zh-CN"/>
                <w14:textFill>
                  <w14:solidFill>
                    <w14:schemeClr w14:val="bg1"/>
                  </w14:solidFill>
                </w14:textFill>
              </w:rPr>
              <w:t xml:space="preserve">/晚 </w:t>
            </w:r>
            <w:r>
              <w:rPr>
                <w:rFonts w:hint="eastAsia" w:ascii="微软雅黑" w:hAnsi="微软雅黑" w:eastAsia="微软雅黑" w:cs="微软雅黑"/>
                <w:b/>
                <w:bCs/>
                <w:color w:val="FFFFFF" w:themeColor="background1"/>
                <w:sz w:val="24"/>
                <w14:textFill>
                  <w14:solidFill>
                    <w14:schemeClr w14:val="bg1"/>
                  </w14:solidFill>
                </w14:textFill>
              </w:rPr>
              <w:t>住宿/</w:t>
            </w:r>
            <w:r>
              <w:rPr>
                <w:rFonts w:hint="eastAsia" w:ascii="微软雅黑" w:hAnsi="微软雅黑" w:eastAsia="微软雅黑" w:cs="微软雅黑"/>
                <w:b/>
                <w:bCs/>
                <w:color w:val="FFFFFF" w:themeColor="background1"/>
                <w:sz w:val="24"/>
                <w:lang w:eastAsia="zh-CN"/>
                <w14:textFill>
                  <w14:solidFill>
                    <w14:schemeClr w14:val="bg1"/>
                  </w14:solidFill>
                </w14:textFill>
              </w:rPr>
              <w:t>川主寺</w:t>
            </w:r>
            <w:r>
              <w:rPr>
                <w:rFonts w:hint="eastAsia" w:ascii="微软雅黑" w:hAnsi="微软雅黑" w:eastAsia="微软雅黑" w:cs="微软雅黑"/>
                <w:b/>
                <w:bCs/>
                <w:color w:val="FFFFFF" w:themeColor="background1"/>
                <w:sz w:val="24"/>
                <w:lang w:val="en-US" w:eastAsia="zh-CN"/>
                <w14:textFill>
                  <w14:solidFill>
                    <w14:schemeClr w14:val="bg1"/>
                  </w14:solidFill>
                </w14:textFill>
              </w:rPr>
              <w:t>/九寨沟</w:t>
            </w:r>
          </w:p>
        </w:tc>
      </w:tr>
      <w:tr w14:paraId="7C8BEDF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1"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0E94056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微软雅黑" w:hAnsi="微软雅黑" w:eastAsia="微软雅黑" w:cs="微软雅黑"/>
                <w:color w:val="auto"/>
                <w:kern w:val="2"/>
                <w:sz w:val="21"/>
                <w:szCs w:val="21"/>
                <w:lang w:val="en-US" w:eastAsia="zh-CN" w:bidi="ar"/>
              </w:rPr>
            </w:pPr>
            <w:r>
              <w:rPr>
                <w:rFonts w:hint="eastAsia" w:ascii="微软雅黑" w:hAnsi="微软雅黑" w:eastAsia="微软雅黑" w:cs="微软雅黑"/>
                <w:kern w:val="2"/>
                <w:sz w:val="21"/>
                <w:szCs w:val="21"/>
                <w:lang w:val="en-US" w:eastAsia="zh-CN" w:bidi="ar"/>
              </w:rPr>
              <w:t>早餐后乘车前往游览</w:t>
            </w:r>
            <w:r>
              <w:rPr>
                <w:rFonts w:hint="eastAsia" w:ascii="微软雅黑" w:hAnsi="微软雅黑" w:eastAsia="微软雅黑" w:cs="微软雅黑"/>
                <w:b/>
                <w:bCs/>
                <w:color w:val="FF0000"/>
                <w:kern w:val="2"/>
                <w:sz w:val="21"/>
                <w:szCs w:val="21"/>
                <w:lang w:val="en-US" w:eastAsia="zh-CN" w:bidi="ar"/>
              </w:rPr>
              <w:t>【都江堰】</w:t>
            </w:r>
            <w:r>
              <w:rPr>
                <w:rFonts w:hint="eastAsia" w:ascii="微软雅黑" w:hAnsi="微软雅黑" w:eastAsia="微软雅黑" w:cs="微软雅黑"/>
                <w:color w:val="FF0000"/>
                <w:kern w:val="2"/>
                <w:sz w:val="21"/>
                <w:szCs w:val="21"/>
                <w:lang w:val="en-US" w:eastAsia="zh-CN" w:bidi="ar"/>
              </w:rPr>
              <w:t>（游览时间约2小时，</w:t>
            </w:r>
            <w:r>
              <w:rPr>
                <w:rFonts w:hint="eastAsia" w:ascii="微软雅黑" w:hAnsi="微软雅黑" w:eastAsia="微软雅黑" w:cs="微软雅黑"/>
                <w:color w:val="FF0000"/>
                <w:sz w:val="21"/>
                <w:szCs w:val="21"/>
                <w:lang w:eastAsia="zh-CN"/>
              </w:rPr>
              <w:t>含都江堰观光车</w:t>
            </w:r>
            <w:r>
              <w:rPr>
                <w:rFonts w:hint="eastAsia" w:ascii="微软雅黑" w:hAnsi="微软雅黑" w:eastAsia="微软雅黑" w:cs="微软雅黑"/>
                <w:color w:val="FF0000"/>
                <w:sz w:val="21"/>
                <w:szCs w:val="21"/>
                <w:lang w:val="en-US" w:eastAsia="zh-CN"/>
              </w:rPr>
              <w:t>+无线耳麦30元/人</w:t>
            </w:r>
            <w:r>
              <w:rPr>
                <w:rFonts w:hint="eastAsia" w:ascii="微软雅黑" w:hAnsi="微软雅黑" w:eastAsia="微软雅黑" w:cs="微软雅黑"/>
                <w:color w:val="FF0000"/>
                <w:kern w:val="2"/>
                <w:sz w:val="21"/>
                <w:szCs w:val="21"/>
                <w:lang w:val="en-US" w:eastAsia="zh-CN" w:bidi="ar"/>
              </w:rPr>
              <w:t>）</w:t>
            </w:r>
            <w:r>
              <w:rPr>
                <w:rFonts w:hint="eastAsia" w:ascii="微软雅黑" w:hAnsi="微软雅黑" w:eastAsia="微软雅黑" w:cs="微软雅黑"/>
                <w:color w:val="auto"/>
                <w:kern w:val="2"/>
                <w:sz w:val="21"/>
                <w:szCs w:val="21"/>
                <w:lang w:val="en-US" w:eastAsia="zh-CN" w:bidi="ar"/>
              </w:rPr>
              <w:t>是蜀郡太守李冰父子在前人鳖灵开凿的基础上组织修建的大型水利工程，由鱼嘴、飞沙堰、宝瓶口等部分组成，两千多年来一直发挥着防洪灌溉的作用，使成都平原成为水旱从人、沃野千里的"天府之国"。至今灌区已达30余县市、面积近千万亩，是全世界迄今为止，年代最久、唯一留存、仍在一直使用、以无坝引水为特征的宏大水利工程。</w:t>
            </w:r>
          </w:p>
          <w:p w14:paraId="3E98A42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both"/>
              <w:textAlignment w:val="auto"/>
              <w:rPr>
                <w:rFonts w:hint="eastAsia" w:ascii="微软雅黑" w:hAnsi="微软雅黑" w:eastAsia="微软雅黑" w:cs="微软雅黑"/>
                <w:kern w:val="2"/>
                <w:sz w:val="21"/>
                <w:szCs w:val="21"/>
                <w:lang w:val="en-US" w:eastAsia="zh-CN" w:bidi="ar"/>
              </w:rPr>
            </w:pPr>
            <w:r>
              <w:rPr>
                <w:rFonts w:hint="eastAsia" w:ascii="微软雅黑" w:hAnsi="微软雅黑" w:eastAsia="微软雅黑" w:cs="微软雅黑"/>
                <w:kern w:val="2"/>
                <w:sz w:val="21"/>
                <w:szCs w:val="21"/>
                <w:lang w:val="en-US" w:eastAsia="zh-CN" w:bidi="ar"/>
              </w:rPr>
              <w:t>游览</w:t>
            </w:r>
            <w:r>
              <w:rPr>
                <w:rFonts w:hint="eastAsia" w:ascii="微软雅黑" w:hAnsi="微软雅黑" w:eastAsia="微软雅黑" w:cs="微软雅黑"/>
                <w:b/>
                <w:bCs/>
                <w:color w:val="FF0000"/>
                <w:kern w:val="2"/>
                <w:sz w:val="21"/>
                <w:szCs w:val="21"/>
                <w:lang w:val="en-US" w:eastAsia="zh-CN" w:bidi="ar"/>
              </w:rPr>
              <w:t>【松州古城】</w:t>
            </w:r>
            <w:r>
              <w:rPr>
                <w:rFonts w:hint="eastAsia" w:ascii="微软雅黑" w:hAnsi="微软雅黑" w:eastAsia="微软雅黑" w:cs="微软雅黑"/>
                <w:b w:val="0"/>
                <w:bCs w:val="0"/>
                <w:color w:val="FF0000"/>
                <w:kern w:val="2"/>
                <w:sz w:val="21"/>
                <w:szCs w:val="21"/>
                <w:lang w:val="en-US" w:eastAsia="zh-CN" w:bidi="ar"/>
              </w:rPr>
              <w:t>（旅行社赠送项目，不含登古城墙费用，游览时间约30分钟）</w:t>
            </w:r>
            <w:r>
              <w:rPr>
                <w:rFonts w:hint="eastAsia" w:ascii="微软雅黑" w:hAnsi="微软雅黑" w:eastAsia="微软雅黑" w:cs="微软雅黑"/>
                <w:kern w:val="2"/>
                <w:sz w:val="21"/>
                <w:szCs w:val="21"/>
                <w:lang w:val="en-US" w:eastAsia="zh-CN" w:bidi="ar"/>
              </w:rPr>
              <w:t>古城松潘县，古名松州，是四川省历史名城，也是</w:t>
            </w:r>
            <w:r>
              <w:rPr>
                <w:rFonts w:hint="eastAsia" w:ascii="微软雅黑" w:hAnsi="微软雅黑" w:eastAsia="微软雅黑" w:cs="微软雅黑"/>
                <w:kern w:val="2"/>
                <w:sz w:val="21"/>
                <w:szCs w:val="21"/>
                <w:lang w:val="en-US" w:eastAsia="zh-CN" w:bidi="ar"/>
              </w:rPr>
              <w:fldChar w:fldCharType="begin"/>
            </w:r>
            <w:r>
              <w:rPr>
                <w:rFonts w:hint="eastAsia" w:ascii="微软雅黑" w:hAnsi="微软雅黑" w:eastAsia="微软雅黑" w:cs="微软雅黑"/>
                <w:kern w:val="2"/>
                <w:sz w:val="21"/>
                <w:szCs w:val="21"/>
                <w:lang w:val="en-US" w:eastAsia="zh-CN" w:bidi="ar"/>
              </w:rPr>
              <w:instrText xml:space="preserve"> HYPERLINK "https://baike.baidu.com/item/%E5%8E%86%E5%8F%B2/360" \t "https://baike.baidu.com/item/%E6%9D%BE%E5%B7%9E%E5%8F%A4%E5%9F%8E/_blank" </w:instrText>
            </w:r>
            <w:r>
              <w:rPr>
                <w:rFonts w:hint="eastAsia" w:ascii="微软雅黑" w:hAnsi="微软雅黑" w:eastAsia="微软雅黑" w:cs="微软雅黑"/>
                <w:kern w:val="2"/>
                <w:sz w:val="21"/>
                <w:szCs w:val="21"/>
                <w:lang w:val="en-US" w:eastAsia="zh-CN" w:bidi="ar"/>
              </w:rPr>
              <w:fldChar w:fldCharType="separate"/>
            </w:r>
            <w:r>
              <w:rPr>
                <w:rFonts w:hint="eastAsia" w:ascii="微软雅黑" w:hAnsi="微软雅黑" w:eastAsia="微软雅黑" w:cs="微软雅黑"/>
                <w:kern w:val="2"/>
                <w:sz w:val="21"/>
                <w:szCs w:val="21"/>
                <w:lang w:val="en-US" w:eastAsia="zh-CN" w:bidi="ar"/>
              </w:rPr>
              <w:t>历史</w:t>
            </w:r>
            <w:r>
              <w:rPr>
                <w:rFonts w:hint="eastAsia" w:ascii="微软雅黑" w:hAnsi="微软雅黑" w:eastAsia="微软雅黑" w:cs="微软雅黑"/>
                <w:kern w:val="2"/>
                <w:sz w:val="21"/>
                <w:szCs w:val="21"/>
                <w:lang w:val="en-US" w:eastAsia="zh-CN" w:bidi="ar"/>
              </w:rPr>
              <w:fldChar w:fldCharType="end"/>
            </w:r>
            <w:r>
              <w:rPr>
                <w:rFonts w:hint="eastAsia" w:ascii="微软雅黑" w:hAnsi="微软雅黑" w:eastAsia="微软雅黑" w:cs="微软雅黑"/>
                <w:kern w:val="2"/>
                <w:sz w:val="21"/>
                <w:szCs w:val="21"/>
                <w:lang w:val="en-US" w:eastAsia="zh-CN" w:bidi="ar"/>
              </w:rPr>
              <w:t>上有名的</w:t>
            </w:r>
            <w:r>
              <w:rPr>
                <w:rFonts w:hint="eastAsia" w:ascii="微软雅黑" w:hAnsi="微软雅黑" w:eastAsia="微软雅黑" w:cs="微软雅黑"/>
                <w:kern w:val="2"/>
                <w:sz w:val="21"/>
                <w:szCs w:val="21"/>
                <w:lang w:val="en-US" w:eastAsia="zh-CN" w:bidi="ar"/>
              </w:rPr>
              <w:fldChar w:fldCharType="begin"/>
            </w:r>
            <w:r>
              <w:rPr>
                <w:rFonts w:hint="eastAsia" w:ascii="微软雅黑" w:hAnsi="微软雅黑" w:eastAsia="微软雅黑" w:cs="微软雅黑"/>
                <w:kern w:val="2"/>
                <w:sz w:val="21"/>
                <w:szCs w:val="21"/>
                <w:lang w:val="en-US" w:eastAsia="zh-CN" w:bidi="ar"/>
              </w:rPr>
              <w:instrText xml:space="preserve"> HYPERLINK "https://baike.baidu.com/item/%E8%BE%B9%E9%99%B2/15080301" \t "https://baike.baidu.com/item/%E6%9D%BE%E5%B7%9E%E5%8F%A4%E5%9F%8E/_blank" </w:instrText>
            </w:r>
            <w:r>
              <w:rPr>
                <w:rFonts w:hint="eastAsia" w:ascii="微软雅黑" w:hAnsi="微软雅黑" w:eastAsia="微软雅黑" w:cs="微软雅黑"/>
                <w:kern w:val="2"/>
                <w:sz w:val="21"/>
                <w:szCs w:val="21"/>
                <w:lang w:val="en-US" w:eastAsia="zh-CN" w:bidi="ar"/>
              </w:rPr>
              <w:fldChar w:fldCharType="separate"/>
            </w:r>
            <w:r>
              <w:rPr>
                <w:rFonts w:hint="eastAsia" w:ascii="微软雅黑" w:hAnsi="微软雅黑" w:eastAsia="微软雅黑" w:cs="微软雅黑"/>
                <w:kern w:val="2"/>
                <w:sz w:val="21"/>
                <w:szCs w:val="21"/>
                <w:lang w:val="en-US" w:eastAsia="zh-CN" w:bidi="ar"/>
              </w:rPr>
              <w:t>边陲</w:t>
            </w:r>
            <w:r>
              <w:rPr>
                <w:rFonts w:hint="eastAsia" w:ascii="微软雅黑" w:hAnsi="微软雅黑" w:eastAsia="微软雅黑" w:cs="微软雅黑"/>
                <w:kern w:val="2"/>
                <w:sz w:val="21"/>
                <w:szCs w:val="21"/>
                <w:lang w:val="en-US" w:eastAsia="zh-CN" w:bidi="ar"/>
              </w:rPr>
              <w:fldChar w:fldCharType="end"/>
            </w:r>
            <w:r>
              <w:rPr>
                <w:rFonts w:hint="eastAsia" w:ascii="微软雅黑" w:hAnsi="微软雅黑" w:eastAsia="微软雅黑" w:cs="微软雅黑"/>
                <w:kern w:val="2"/>
                <w:sz w:val="21"/>
                <w:szCs w:val="21"/>
                <w:lang w:val="en-US" w:eastAsia="zh-CN" w:bidi="ar"/>
              </w:rPr>
              <w:t>重镇，被称作“川西门户”，古为用兵之地。 走茶马古道，感边城风情；行丝绸之路，悟岁月沧桑；聆听文成公主与松赞干布的爱情故事。</w:t>
            </w:r>
          </w:p>
          <w:p w14:paraId="7426156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both"/>
              <w:textAlignment w:val="auto"/>
              <w:rPr>
                <w:rFonts w:hint="eastAsia" w:ascii="微软雅黑" w:hAnsi="微软雅黑" w:eastAsia="微软雅黑" w:cs="微软雅黑"/>
                <w:kern w:val="2"/>
                <w:sz w:val="21"/>
                <w:szCs w:val="21"/>
                <w:lang w:val="en-US" w:eastAsia="zh-CN" w:bidi="ar"/>
              </w:rPr>
            </w:pPr>
            <w:r>
              <w:rPr>
                <w:rFonts w:hint="eastAsia" w:ascii="微软雅黑" w:hAnsi="微软雅黑" w:eastAsia="微软雅黑" w:cs="微软雅黑"/>
                <w:kern w:val="2"/>
                <w:sz w:val="21"/>
                <w:szCs w:val="21"/>
                <w:lang w:val="en-US" w:eastAsia="zh-CN" w:bidi="ar"/>
              </w:rPr>
              <w:t>游览完毕前往酒店入住。</w:t>
            </w:r>
          </w:p>
          <w:p w14:paraId="1114B50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270" w:leftChars="0" w:hanging="270" w:hangingChars="150"/>
              <w:jc w:val="left"/>
              <w:textAlignment w:val="auto"/>
              <w:rPr>
                <w:rFonts w:hint="default"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w:t>
            </w:r>
            <w:r>
              <w:rPr>
                <w:rFonts w:hint="default" w:ascii="微软雅黑" w:hAnsi="微软雅黑" w:eastAsia="微软雅黑" w:cs="微软雅黑"/>
                <w:b w:val="0"/>
                <w:bCs/>
                <w:color w:val="00B0F0"/>
                <w:kern w:val="2"/>
                <w:sz w:val="18"/>
                <w:szCs w:val="18"/>
                <w:lang w:val="en-US" w:eastAsia="zh-CN" w:bidi="ar-SA"/>
              </w:rPr>
              <w:t>温馨提示</w:t>
            </w:r>
            <w:r>
              <w:rPr>
                <w:rFonts w:hint="eastAsia" w:ascii="微软雅黑" w:hAnsi="微软雅黑" w:eastAsia="微软雅黑" w:cs="微软雅黑"/>
                <w:b w:val="0"/>
                <w:bCs/>
                <w:color w:val="00B0F0"/>
                <w:kern w:val="2"/>
                <w:sz w:val="18"/>
                <w:szCs w:val="18"/>
                <w:lang w:val="en-US" w:eastAsia="zh-CN" w:bidi="ar-SA"/>
              </w:rPr>
              <w:t>】</w:t>
            </w:r>
          </w:p>
          <w:p w14:paraId="1B777BF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270" w:leftChars="0" w:hanging="270" w:hangingChars="150"/>
              <w:jc w:val="left"/>
              <w:textAlignment w:val="auto"/>
              <w:rPr>
                <w:rFonts w:hint="default" w:ascii="微软雅黑" w:hAnsi="微软雅黑" w:eastAsia="微软雅黑" w:cs="微软雅黑"/>
                <w:b w:val="0"/>
                <w:bCs/>
                <w:color w:val="00B0F0"/>
                <w:kern w:val="2"/>
                <w:sz w:val="18"/>
                <w:szCs w:val="18"/>
                <w:lang w:val="en-US" w:eastAsia="zh-CN" w:bidi="ar-SA"/>
              </w:rPr>
            </w:pPr>
            <w:r>
              <w:rPr>
                <w:rFonts w:hint="default" w:ascii="微软雅黑" w:hAnsi="微软雅黑" w:eastAsia="微软雅黑" w:cs="微软雅黑"/>
                <w:b w:val="0"/>
                <w:bCs/>
                <w:color w:val="00B0F0"/>
                <w:kern w:val="2"/>
                <w:sz w:val="18"/>
                <w:szCs w:val="18"/>
                <w:lang w:val="en-US" w:eastAsia="zh-CN" w:bidi="ar-SA"/>
              </w:rPr>
              <w:t>1、出团前一天晚上工作人员会通知贵宾第二天早上</w:t>
            </w:r>
            <w:r>
              <w:rPr>
                <w:rFonts w:hint="eastAsia" w:ascii="微软雅黑" w:hAnsi="微软雅黑" w:eastAsia="微软雅黑" w:cs="微软雅黑"/>
                <w:b w:val="0"/>
                <w:bCs/>
                <w:color w:val="00B0F0"/>
                <w:kern w:val="2"/>
                <w:sz w:val="18"/>
                <w:szCs w:val="18"/>
                <w:lang w:val="en-US" w:eastAsia="zh-CN" w:bidi="ar-SA"/>
              </w:rPr>
              <w:t>的</w:t>
            </w:r>
            <w:r>
              <w:rPr>
                <w:rFonts w:hint="default" w:ascii="微软雅黑" w:hAnsi="微软雅黑" w:eastAsia="微软雅黑" w:cs="微软雅黑"/>
                <w:b w:val="0"/>
                <w:bCs/>
                <w:color w:val="00B0F0"/>
                <w:kern w:val="2"/>
                <w:sz w:val="18"/>
                <w:szCs w:val="18"/>
                <w:lang w:val="en-US" w:eastAsia="zh-CN" w:bidi="ar-SA"/>
              </w:rPr>
              <w:t>接客时间及地点，请务必保持电话畅通；请自行提前通知酒店为您提供路餐作为早餐，早上前台处自行领取。为了节约您的宝贵时间，请务必在报名同时告知工作人员准确的接站地点。</w:t>
            </w:r>
          </w:p>
          <w:p w14:paraId="5664CCC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270" w:leftChars="0" w:hanging="270" w:hangingChars="150"/>
              <w:jc w:val="left"/>
              <w:textAlignment w:val="auto"/>
              <w:rPr>
                <w:rFonts w:hint="default" w:ascii="微软雅黑" w:hAnsi="微软雅黑" w:eastAsia="微软雅黑" w:cs="微软雅黑"/>
                <w:b w:val="0"/>
                <w:bCs/>
                <w:color w:val="00B0F0"/>
                <w:kern w:val="2"/>
                <w:sz w:val="18"/>
                <w:szCs w:val="18"/>
                <w:lang w:val="en-US" w:eastAsia="zh-CN" w:bidi="ar-SA"/>
              </w:rPr>
            </w:pPr>
            <w:r>
              <w:rPr>
                <w:rFonts w:hint="default" w:ascii="微软雅黑" w:hAnsi="微软雅黑" w:eastAsia="微软雅黑" w:cs="微软雅黑"/>
                <w:b w:val="0"/>
                <w:bCs/>
                <w:color w:val="00B0F0"/>
                <w:kern w:val="2"/>
                <w:sz w:val="18"/>
                <w:szCs w:val="18"/>
                <w:lang w:val="en-US" w:eastAsia="zh-CN" w:bidi="ar-SA"/>
              </w:rPr>
              <w:t>2、接人时间根据接人地点不同有先后早晚不同，为保证您的正常出行请配合旅行社接站时间；早上小车接送为拼车排站式，请遵守和司机约定的时间，为了不影响他人的接送时间，每点司机只能等待5分钟，超出5分钟，请自行前往集合地点费用自理，敬请见谅！不愿早起，可与小车或导游协商自行前往集合点上车（费用自理无退费，务必预计好时间，至少提前半小时到集合点）可能您是先到集合地点需要等候其他游客，敬请理解；</w:t>
            </w:r>
          </w:p>
          <w:p w14:paraId="7A99BF0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270" w:leftChars="0" w:hanging="270" w:hangingChars="150"/>
              <w:jc w:val="left"/>
              <w:textAlignment w:val="auto"/>
              <w:rPr>
                <w:rFonts w:hint="default" w:ascii="微软雅黑" w:hAnsi="微软雅黑" w:eastAsia="微软雅黑" w:cs="微软雅黑"/>
                <w:b w:val="0"/>
                <w:bCs/>
                <w:color w:val="00B0F0"/>
                <w:kern w:val="2"/>
                <w:sz w:val="18"/>
                <w:szCs w:val="18"/>
                <w:lang w:val="en-US" w:eastAsia="zh-CN" w:bidi="ar-SA"/>
              </w:rPr>
            </w:pPr>
            <w:r>
              <w:rPr>
                <w:rFonts w:hint="default" w:ascii="微软雅黑" w:hAnsi="微软雅黑" w:eastAsia="微软雅黑" w:cs="微软雅黑"/>
                <w:b w:val="0"/>
                <w:bCs/>
                <w:color w:val="00B0F0"/>
                <w:kern w:val="2"/>
                <w:sz w:val="18"/>
                <w:szCs w:val="18"/>
                <w:lang w:val="en-US" w:eastAsia="zh-CN" w:bidi="ar-SA"/>
              </w:rPr>
              <w:t>3、此日成都—川主寺/九寨沟全程约400公里，车程需8小时左右，途中可停留休息、停车拍照、上洗手间（全程洗手间均收费1-2元），成都至九寨沟的路程较远，大部分为山路，如您要晕车，请务必携带晕车药。旅游旺季车辆增多，有可能会堵车，导致用餐时间较晚或抵达酒店入住的时间较晚，敬请理解。建议游客自备部分干粮或零食随身携带以备不时之需。</w:t>
            </w:r>
          </w:p>
          <w:p w14:paraId="180059B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270" w:leftChars="0" w:hanging="270" w:hangingChars="150"/>
              <w:jc w:val="left"/>
              <w:textAlignment w:val="auto"/>
              <w:rPr>
                <w:rFonts w:hint="default" w:ascii="微软雅黑" w:hAnsi="微软雅黑" w:eastAsia="微软雅黑" w:cs="微软雅黑"/>
                <w:b/>
                <w:bCs w:val="0"/>
                <w:color w:val="00B0F0"/>
                <w:kern w:val="2"/>
                <w:sz w:val="21"/>
                <w:szCs w:val="21"/>
                <w:lang w:val="en-US" w:eastAsia="zh-CN" w:bidi="ar-SA"/>
              </w:rPr>
            </w:pPr>
            <w:r>
              <w:rPr>
                <w:rFonts w:hint="default" w:ascii="微软雅黑" w:hAnsi="微软雅黑" w:eastAsia="微软雅黑" w:cs="微软雅黑"/>
                <w:b w:val="0"/>
                <w:bCs/>
                <w:color w:val="00B0F0"/>
                <w:kern w:val="2"/>
                <w:sz w:val="18"/>
                <w:szCs w:val="18"/>
                <w:lang w:val="en-US" w:eastAsia="zh-CN" w:bidi="ar-SA"/>
              </w:rPr>
              <w:t>4、进入藏区，请尊重少数民族风俗习惯，如若你自由活动期间在附近逛街商店或小卖部，请不要与当地人争吵及发生冲突；再次提示：沿途洗手间、餐厅、藏家、服务区、景区、加水站、酒店旁边均有当地人售卖商品，请游客游览时自己注意识别，小心购买，并索要必要的发票。同时此类商店不是旅行社安排，因此如在此类商店购买的任何商品，出现任何问题，只能由游客自己与商店联系处理。沿途有当地设置的高原服务站，有兜售防寒衣物，氧气或抗高反药物，价格较贵，如有需要请谨慎购买。此行为与旅行社无关！敬请知悉！</w:t>
            </w:r>
          </w:p>
        </w:tc>
      </w:tr>
      <w:tr w14:paraId="0BAD38C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46"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3AC3F677">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315" w:leftChars="0" w:hanging="315" w:hangingChars="150"/>
              <w:jc w:val="left"/>
              <w:textAlignment w:val="auto"/>
              <w:rPr>
                <w:rFonts w:hint="default" w:ascii="微软雅黑" w:hAnsi="微软雅黑" w:eastAsia="微软雅黑" w:cs="微软雅黑"/>
                <w:b/>
                <w:bCs w:val="0"/>
                <w:color w:val="00B0F0"/>
                <w:kern w:val="2"/>
                <w:sz w:val="21"/>
                <w:szCs w:val="21"/>
                <w:lang w:val="en-US" w:eastAsia="zh-CN" w:bidi="ar-SA"/>
              </w:rPr>
            </w:pPr>
            <w:r>
              <w:rPr>
                <w:rFonts w:hint="eastAsia" w:eastAsia="宋体"/>
                <w:lang w:eastAsia="zh-CN"/>
              </w:rPr>
              <w:drawing>
                <wp:inline distT="0" distB="0" distL="114300" distR="114300">
                  <wp:extent cx="2345690" cy="1593850"/>
                  <wp:effectExtent l="0" t="0" r="16510" b="6350"/>
                  <wp:docPr id="1" name="图片 1" descr="叠溪海子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叠溪海子1"/>
                          <pic:cNvPicPr>
                            <a:picLocks noChangeAspect="1"/>
                          </pic:cNvPicPr>
                        </pic:nvPicPr>
                        <pic:blipFill>
                          <a:blip r:embed="rId11"/>
                          <a:stretch>
                            <a:fillRect/>
                          </a:stretch>
                        </pic:blipFill>
                        <pic:spPr>
                          <a:xfrm>
                            <a:off x="0" y="0"/>
                            <a:ext cx="2345690" cy="1593850"/>
                          </a:xfrm>
                          <a:prstGeom prst="rect">
                            <a:avLst/>
                          </a:prstGeom>
                        </pic:spPr>
                      </pic:pic>
                    </a:graphicData>
                  </a:graphic>
                </wp:inline>
              </w:drawing>
            </w:r>
            <w:r>
              <w:rPr>
                <w:rFonts w:hint="eastAsia" w:eastAsia="宋体"/>
                <w:lang w:eastAsia="zh-CN"/>
              </w:rPr>
              <w:drawing>
                <wp:inline distT="0" distB="0" distL="114300" distR="114300">
                  <wp:extent cx="2216150" cy="1626870"/>
                  <wp:effectExtent l="0" t="0" r="12700" b="11430"/>
                  <wp:docPr id="12" name="图片 12" descr="都江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都江堰2"/>
                          <pic:cNvPicPr>
                            <a:picLocks noChangeAspect="1"/>
                          </pic:cNvPicPr>
                        </pic:nvPicPr>
                        <pic:blipFill>
                          <a:blip r:embed="rId12"/>
                          <a:stretch>
                            <a:fillRect/>
                          </a:stretch>
                        </pic:blipFill>
                        <pic:spPr>
                          <a:xfrm>
                            <a:off x="0" y="0"/>
                            <a:ext cx="2216150" cy="1626870"/>
                          </a:xfrm>
                          <a:prstGeom prst="rect">
                            <a:avLst/>
                          </a:prstGeom>
                        </pic:spPr>
                      </pic:pic>
                    </a:graphicData>
                  </a:graphic>
                </wp:inline>
              </w:drawing>
            </w:r>
            <w:r>
              <w:rPr>
                <w:rFonts w:hint="eastAsia" w:eastAsia="宋体"/>
                <w:lang w:eastAsia="zh-CN"/>
              </w:rPr>
              <w:drawing>
                <wp:inline distT="0" distB="0" distL="114300" distR="114300">
                  <wp:extent cx="2364105" cy="1630680"/>
                  <wp:effectExtent l="0" t="0" r="17145" b="7620"/>
                  <wp:docPr id="15" name="图片 15" descr="松洲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松洲1"/>
                          <pic:cNvPicPr>
                            <a:picLocks noChangeAspect="1"/>
                          </pic:cNvPicPr>
                        </pic:nvPicPr>
                        <pic:blipFill>
                          <a:blip r:embed="rId13"/>
                          <a:stretch>
                            <a:fillRect/>
                          </a:stretch>
                        </pic:blipFill>
                        <pic:spPr>
                          <a:xfrm>
                            <a:off x="0" y="0"/>
                            <a:ext cx="2364105" cy="1630680"/>
                          </a:xfrm>
                          <a:prstGeom prst="rect">
                            <a:avLst/>
                          </a:prstGeom>
                        </pic:spPr>
                      </pic:pic>
                    </a:graphicData>
                  </a:graphic>
                </wp:inline>
              </w:drawing>
            </w:r>
          </w:p>
        </w:tc>
      </w:tr>
      <w:tr w14:paraId="4DCD3C1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0B794B60">
            <w:pPr>
              <w:numPr>
                <w:ilvl w:val="0"/>
                <w:numId w:val="1"/>
              </w:numPr>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b/>
                <w:bCs/>
                <w:color w:val="FFFFFF"/>
                <w:sz w:val="28"/>
                <w:szCs w:val="28"/>
                <w:lang w:val="en-US" w:eastAsia="zh-CN"/>
              </w:rPr>
              <w:t xml:space="preserve">【九寨沟风景区】全天深度游览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themeColor="background1"/>
                <w:sz w:val="24"/>
                <w14:textFill>
                  <w14:solidFill>
                    <w14:schemeClr w14:val="bg1"/>
                  </w14:solidFill>
                </w14:textFill>
              </w:rPr>
              <w:t>住宿/</w:t>
            </w:r>
            <w:r>
              <w:rPr>
                <w:rFonts w:hint="eastAsia" w:ascii="微软雅黑" w:hAnsi="微软雅黑" w:eastAsia="微软雅黑" w:cs="微软雅黑"/>
                <w:b/>
                <w:bCs/>
                <w:color w:val="FFFFFF" w:themeColor="background1"/>
                <w:sz w:val="24"/>
                <w:lang w:eastAsia="zh-CN"/>
                <w14:textFill>
                  <w14:solidFill>
                    <w14:schemeClr w14:val="bg1"/>
                  </w14:solidFill>
                </w14:textFill>
              </w:rPr>
              <w:t>川主寺</w:t>
            </w:r>
            <w:r>
              <w:rPr>
                <w:rFonts w:hint="eastAsia" w:ascii="微软雅黑" w:hAnsi="微软雅黑" w:eastAsia="微软雅黑" w:cs="微软雅黑"/>
                <w:b/>
                <w:bCs/>
                <w:color w:val="FFFFFF" w:themeColor="background1"/>
                <w:sz w:val="24"/>
                <w:lang w:val="en-US" w:eastAsia="zh-CN"/>
                <w14:textFill>
                  <w14:solidFill>
                    <w14:schemeClr w14:val="bg1"/>
                  </w14:solidFill>
                </w14:textFill>
              </w:rPr>
              <w:t>/九寨沟</w:t>
            </w:r>
          </w:p>
        </w:tc>
      </w:tr>
      <w:tr w14:paraId="297B1BF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auto"/>
            <w:noWrap w:val="0"/>
            <w:vAlign w:val="top"/>
          </w:tcPr>
          <w:p w14:paraId="08A4FB6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firstLine="420" w:firstLineChars="200"/>
              <w:jc w:val="both"/>
              <w:textAlignment w:val="auto"/>
              <w:rPr>
                <w:rFonts w:hint="eastAsia" w:ascii="微软雅黑" w:hAnsi="微软雅黑" w:eastAsia="微软雅黑" w:cs="微软雅黑"/>
                <w:kern w:val="2"/>
                <w:sz w:val="21"/>
                <w:szCs w:val="21"/>
                <w:lang w:val="en-US" w:eastAsia="zh-CN" w:bidi="ar"/>
              </w:rPr>
            </w:pPr>
            <w:r>
              <w:rPr>
                <w:rFonts w:hint="eastAsia" w:ascii="微软雅黑" w:hAnsi="微软雅黑" w:eastAsia="微软雅黑" w:cs="微软雅黑"/>
                <w:kern w:val="2"/>
                <w:sz w:val="21"/>
                <w:szCs w:val="21"/>
                <w:lang w:val="en-US" w:eastAsia="zh-CN" w:bidi="ar"/>
              </w:rPr>
              <w:t>早餐后，乘车游览人间天堂</w:t>
            </w:r>
            <w:r>
              <w:rPr>
                <w:rFonts w:hint="eastAsia" w:ascii="微软雅黑" w:hAnsi="微软雅黑" w:eastAsia="微软雅黑" w:cs="微软雅黑"/>
                <w:b/>
                <w:bCs/>
                <w:color w:val="FF0000"/>
                <w:kern w:val="2"/>
                <w:sz w:val="21"/>
                <w:szCs w:val="21"/>
                <w:lang w:val="en-US" w:eastAsia="zh-CN" w:bidi="ar"/>
              </w:rPr>
              <w:t>【九寨沟风景区】</w:t>
            </w:r>
            <w:r>
              <w:rPr>
                <w:rFonts w:hint="eastAsia" w:ascii="微软雅黑" w:hAnsi="微软雅黑" w:eastAsia="微软雅黑" w:cs="微软雅黑"/>
                <w:b w:val="0"/>
                <w:bCs w:val="0"/>
                <w:color w:val="FF0000"/>
                <w:kern w:val="2"/>
                <w:sz w:val="21"/>
                <w:szCs w:val="21"/>
                <w:lang w:val="en-US" w:eastAsia="zh-CN" w:bidi="ar"/>
              </w:rPr>
              <w:t>（门票已含，含景区观光车90元/人，保险10元/人，全天自助游览）</w:t>
            </w:r>
            <w:r>
              <w:rPr>
                <w:rFonts w:hint="eastAsia" w:ascii="微软雅黑" w:hAnsi="微软雅黑" w:eastAsia="微软雅黑" w:cs="微软雅黑"/>
                <w:kern w:val="2"/>
                <w:sz w:val="21"/>
                <w:szCs w:val="21"/>
                <w:lang w:val="en-US" w:eastAsia="zh-CN" w:bidi="ar"/>
              </w:rPr>
              <w:t>，游客持本人有效身份证件（与订票证件一致）领取门票后进入景区；换乘景区内观光车，游览世界自然遗产【九寨沟风景区】。在这里，有的海子色彩艳丽，如变幻莫测的万花筒；有的原始自然，如入仙境；有的幽深宁静，如摄人的宝镜，其间更有落差最大的瀑布、聚宝盆似的滩流，古木参天的原始森林，各个景点排列有序，高低错落，转接自然，给人以强烈的美的感受，使人激动不已：</w:t>
            </w:r>
            <w:r>
              <w:rPr>
                <w:rFonts w:hint="eastAsia" w:ascii="微软雅黑" w:hAnsi="微软雅黑" w:eastAsia="微软雅黑" w:cs="微软雅黑"/>
                <w:color w:val="FF0000"/>
                <w:kern w:val="2"/>
                <w:sz w:val="21"/>
                <w:szCs w:val="21"/>
                <w:lang w:val="en-US" w:eastAsia="zh-CN" w:bidi="ar"/>
              </w:rPr>
              <w:t>【五彩池】</w:t>
            </w:r>
            <w:r>
              <w:rPr>
                <w:rFonts w:hint="eastAsia" w:ascii="微软雅黑" w:hAnsi="微软雅黑" w:eastAsia="微软雅黑" w:cs="微软雅黑"/>
                <w:kern w:val="2"/>
                <w:sz w:val="21"/>
                <w:szCs w:val="21"/>
                <w:lang w:val="en-US" w:eastAsia="zh-CN" w:bidi="ar"/>
              </w:rPr>
              <w:t>是九寨沟最小的海子，但是色彩最为丰富，不同的角度和位置有不同的色彩，在阳光的照耀下，颇为神奇。</w:t>
            </w:r>
            <w:r>
              <w:rPr>
                <w:rFonts w:hint="eastAsia" w:ascii="微软雅黑" w:hAnsi="微软雅黑" w:eastAsia="微软雅黑" w:cs="微软雅黑"/>
                <w:color w:val="FF0000"/>
                <w:kern w:val="2"/>
                <w:sz w:val="21"/>
                <w:szCs w:val="21"/>
                <w:lang w:val="en-US" w:eastAsia="zh-CN" w:bidi="ar"/>
              </w:rPr>
              <w:t>【镜海】</w:t>
            </w:r>
            <w:r>
              <w:rPr>
                <w:rFonts w:hint="eastAsia" w:ascii="微软雅黑" w:hAnsi="微软雅黑" w:eastAsia="微软雅黑" w:cs="微软雅黑"/>
                <w:kern w:val="2"/>
                <w:sz w:val="21"/>
                <w:szCs w:val="21"/>
                <w:lang w:val="en-US" w:eastAsia="zh-CN" w:bidi="ar"/>
              </w:rPr>
              <w:t>一平如镜，故得其名。每当晨曦初露或朝霞遍染之时，蓝天、白云、远山、近树，尽纳海底，海中景观，线条分明，色泽艳丽。</w:t>
            </w:r>
            <w:r>
              <w:rPr>
                <w:rFonts w:hint="eastAsia" w:ascii="微软雅黑" w:hAnsi="微软雅黑" w:eastAsia="微软雅黑" w:cs="微软雅黑"/>
                <w:color w:val="FF0000"/>
                <w:kern w:val="2"/>
                <w:sz w:val="21"/>
                <w:szCs w:val="21"/>
                <w:lang w:val="en-US" w:eastAsia="zh-CN" w:bidi="ar"/>
              </w:rPr>
              <w:t>【诺日朗瀑布】</w:t>
            </w:r>
            <w:r>
              <w:rPr>
                <w:rFonts w:hint="eastAsia" w:ascii="微软雅黑" w:hAnsi="微软雅黑" w:eastAsia="微软雅黑" w:cs="微软雅黑"/>
                <w:kern w:val="2"/>
                <w:sz w:val="21"/>
                <w:szCs w:val="21"/>
                <w:lang w:val="en-US" w:eastAsia="zh-CN" w:bidi="ar"/>
              </w:rPr>
              <w:t>对面建有一座观景台，站在台上，瀑布全景尽收眼底，秋季时，瀑布的三百米飞流在秋色、云雾的衬托下，化成了一幕波澜壮阔的画面。</w:t>
            </w:r>
            <w:r>
              <w:rPr>
                <w:rFonts w:hint="eastAsia" w:ascii="微软雅黑" w:hAnsi="微软雅黑" w:eastAsia="微软雅黑" w:cs="微软雅黑"/>
                <w:color w:val="FF0000"/>
                <w:kern w:val="2"/>
                <w:sz w:val="21"/>
                <w:szCs w:val="21"/>
                <w:lang w:val="en-US" w:eastAsia="zh-CN" w:bidi="ar"/>
              </w:rPr>
              <w:t>【熊猫海瀑布】</w:t>
            </w:r>
            <w:r>
              <w:rPr>
                <w:rFonts w:hint="eastAsia" w:ascii="微软雅黑" w:hAnsi="微软雅黑" w:eastAsia="微软雅黑" w:cs="微软雅黑"/>
                <w:kern w:val="2"/>
                <w:sz w:val="21"/>
                <w:szCs w:val="21"/>
                <w:lang w:val="en-US" w:eastAsia="zh-CN" w:bidi="ar"/>
              </w:rPr>
              <w:t>三级叠水，极为壮观。雪白的水流奔腾而下倾泻而出，在栈道边激起很高的水花。当你从瀑布顶端俯视，就好像是站在天际云端。这一道跌落深谷集成一股强劲的激流，沿着谷底的河道狂啸而去，声势巨大，如万马奔腾。</w:t>
            </w:r>
          </w:p>
          <w:p w14:paraId="2442D46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both"/>
              <w:textAlignment w:val="auto"/>
              <w:rPr>
                <w:rFonts w:hint="eastAsia" w:ascii="微软雅黑" w:hAnsi="微软雅黑" w:eastAsia="微软雅黑" w:cs="微软雅黑"/>
                <w:kern w:val="2"/>
                <w:sz w:val="21"/>
                <w:szCs w:val="21"/>
                <w:lang w:val="en-US" w:eastAsia="zh-CN" w:bidi="ar"/>
              </w:rPr>
            </w:pPr>
            <w:r>
              <w:rPr>
                <w:rFonts w:hint="eastAsia" w:ascii="微软雅黑" w:hAnsi="微软雅黑" w:eastAsia="微软雅黑" w:cs="微软雅黑"/>
                <w:kern w:val="2"/>
                <w:sz w:val="21"/>
                <w:szCs w:val="21"/>
                <w:lang w:val="en-US" w:eastAsia="zh-CN" w:bidi="ar"/>
              </w:rPr>
              <w:t>游览完毕前往酒店入住。</w:t>
            </w:r>
          </w:p>
          <w:p w14:paraId="0065138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both"/>
              <w:textAlignment w:val="auto"/>
              <w:rPr>
                <w:rFonts w:hint="default" w:ascii="微软雅黑" w:hAnsi="微软雅黑" w:eastAsia="微软雅黑" w:cs="微软雅黑"/>
                <w:b w:val="0"/>
                <w:bCs w:val="0"/>
                <w:color w:val="FF0000"/>
                <w:kern w:val="2"/>
                <w:sz w:val="21"/>
                <w:szCs w:val="21"/>
                <w:lang w:val="en-US" w:eastAsia="zh-CN" w:bidi="ar"/>
              </w:rPr>
            </w:pPr>
            <w:r>
              <w:rPr>
                <w:rFonts w:hint="eastAsia" w:ascii="微软雅黑" w:hAnsi="微软雅黑" w:eastAsia="微软雅黑" w:cs="微软雅黑"/>
                <w:b w:val="0"/>
                <w:bCs w:val="0"/>
                <w:color w:val="FF0000"/>
                <w:kern w:val="2"/>
                <w:sz w:val="21"/>
                <w:szCs w:val="21"/>
                <w:lang w:val="en-US" w:eastAsia="zh-CN" w:bidi="ar"/>
              </w:rPr>
              <w:t>独家赠送：【网红旅拍】+【九寨沟奶茶】</w:t>
            </w:r>
          </w:p>
          <w:p w14:paraId="4B375B5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both"/>
              <w:textAlignment w:val="auto"/>
              <w:rPr>
                <w:rFonts w:hint="eastAsia" w:ascii="微软雅黑" w:hAnsi="微软雅黑" w:eastAsia="微软雅黑" w:cs="微软雅黑"/>
                <w:color w:val="FF0000"/>
                <w:kern w:val="2"/>
                <w:sz w:val="21"/>
                <w:szCs w:val="21"/>
                <w:lang w:val="en-US" w:eastAsia="zh-CN" w:bidi="ar"/>
              </w:rPr>
            </w:pPr>
            <w:r>
              <w:rPr>
                <w:rFonts w:hint="eastAsia" w:ascii="微软雅黑" w:hAnsi="微软雅黑" w:eastAsia="微软雅黑" w:cs="微软雅黑"/>
                <w:color w:val="FF0000"/>
                <w:kern w:val="2"/>
                <w:sz w:val="21"/>
                <w:szCs w:val="21"/>
                <w:lang w:val="en-US" w:eastAsia="zh-CN" w:bidi="ar"/>
              </w:rPr>
              <w:t>专业摄影师九寨景区内驻地旅拍服务—赠送精修汉服换装旅拍电子照2张+底片全送</w:t>
            </w:r>
          </w:p>
          <w:p w14:paraId="01CF5763">
            <w:pPr>
              <w:pStyle w:val="4"/>
              <w:keepNext w:val="0"/>
              <w:keepLines w:val="0"/>
              <w:pageBreakBefore w:val="0"/>
              <w:widowControl w:val="0"/>
              <w:kinsoku/>
              <w:wordWrap/>
              <w:overflowPunct/>
              <w:topLinePunct w:val="0"/>
              <w:autoSpaceDE/>
              <w:autoSpaceDN/>
              <w:bidi w:val="0"/>
              <w:adjustRightInd/>
              <w:spacing w:line="360" w:lineRule="exact"/>
              <w:ind w:left="0" w:leftChars="0" w:firstLine="0" w:firstLineChars="0"/>
              <w:textAlignment w:val="auto"/>
              <w:rPr>
                <w:rFonts w:hint="eastAsia" w:ascii="微软雅黑" w:hAnsi="微软雅黑" w:eastAsia="微软雅黑" w:cs="微软雅黑"/>
                <w:color w:val="FF0000"/>
                <w:kern w:val="2"/>
                <w:sz w:val="21"/>
                <w:szCs w:val="21"/>
                <w:lang w:val="en-US" w:eastAsia="zh-CN" w:bidi="ar"/>
              </w:rPr>
            </w:pPr>
            <w:r>
              <w:rPr>
                <w:rFonts w:hint="eastAsia" w:ascii="微软雅黑" w:hAnsi="微软雅黑" w:eastAsia="微软雅黑" w:cs="微软雅黑"/>
                <w:color w:val="FF0000"/>
                <w:kern w:val="2"/>
                <w:sz w:val="21"/>
                <w:szCs w:val="21"/>
                <w:lang w:val="en-US" w:eastAsia="zh-CN" w:bidi="ar"/>
              </w:rPr>
              <w:t>赠送价值39.9元“好喝不胖”下午茶一杯！</w:t>
            </w:r>
          </w:p>
          <w:p w14:paraId="32BF1C1C">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270" w:leftChars="0" w:hanging="270" w:hangingChars="15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【温馨提示】</w:t>
            </w:r>
          </w:p>
          <w:p w14:paraId="0EB39E0F">
            <w:pPr>
              <w:keepNext w:val="0"/>
              <w:keepLines w:val="0"/>
              <w:pageBreakBefore w:val="0"/>
              <w:widowControl w:val="0"/>
              <w:numPr>
                <w:ilvl w:val="0"/>
                <w:numId w:val="2"/>
              </w:numPr>
              <w:kinsoku/>
              <w:wordWrap/>
              <w:overflowPunct/>
              <w:topLinePunct w:val="0"/>
              <w:autoSpaceDE/>
              <w:autoSpaceDN/>
              <w:bidi w:val="0"/>
              <w:adjustRightInd/>
              <w:snapToGrid w:val="0"/>
              <w:spacing w:line="360" w:lineRule="exact"/>
              <w:ind w:left="270" w:leftChars="0" w:hanging="270" w:hangingChars="15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九寨沟海拔1900-3100米，多数旅游者无高原反应；排队进入景区等待时间根据当天客流决定；</w:t>
            </w:r>
          </w:p>
          <w:p w14:paraId="0D9249DE">
            <w:pPr>
              <w:keepNext w:val="0"/>
              <w:keepLines w:val="0"/>
              <w:pageBreakBefore w:val="0"/>
              <w:widowControl w:val="0"/>
              <w:numPr>
                <w:ilvl w:val="0"/>
                <w:numId w:val="2"/>
              </w:numPr>
              <w:kinsoku/>
              <w:wordWrap/>
              <w:overflowPunct/>
              <w:topLinePunct w:val="0"/>
              <w:autoSpaceDE/>
              <w:autoSpaceDN/>
              <w:bidi w:val="0"/>
              <w:adjustRightInd/>
              <w:snapToGrid w:val="0"/>
              <w:spacing w:line="360" w:lineRule="exact"/>
              <w:ind w:left="270" w:leftChars="0" w:hanging="270" w:hangingChars="15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含九寨沟景区观光车90元/人，九寨保险10元/人。</w:t>
            </w:r>
          </w:p>
          <w:p w14:paraId="4DA70667">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270" w:leftChars="0" w:hanging="270" w:hangingChars="15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3.当天行程不含午餐，游客可到自带食物或在景区内诺日朗餐厅用餐；</w:t>
            </w:r>
          </w:p>
          <w:p w14:paraId="3848DDD5">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270" w:leftChars="0" w:hanging="270" w:hangingChars="15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4.游客采取乘车和步行相结合方式游览。在蓝天停车场临时游客中心验证后，统一乘坐观光车进入景区游观光车在景区内以公交车方式运行；</w:t>
            </w:r>
          </w:p>
          <w:p w14:paraId="51AC5EEC">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270" w:leftChars="0" w:hanging="270" w:hangingChars="15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5.九寨景区禁止吸烟，有吸烟习惯的客人请忍耐或到专门的吸烟区，否则会受到高额罚款。请各位游客朋友们严格遵守景区游览秩序和规定，一旦违反国家和景区规定的将会面临高额罚款和行政处罚；</w:t>
            </w:r>
          </w:p>
          <w:p w14:paraId="4D5371B7">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270" w:leftChars="0" w:hanging="270" w:hangingChars="150"/>
              <w:jc w:val="left"/>
              <w:textAlignment w:val="auto"/>
              <w:rPr>
                <w:rFonts w:hint="eastAsia"/>
                <w:lang w:eastAsia="zh-CN"/>
              </w:rPr>
            </w:pPr>
            <w:r>
              <w:rPr>
                <w:rFonts w:hint="eastAsia" w:ascii="微软雅黑" w:hAnsi="微软雅黑" w:eastAsia="微软雅黑" w:cs="微软雅黑"/>
                <w:b w:val="0"/>
                <w:bCs/>
                <w:color w:val="00B0F0"/>
                <w:kern w:val="2"/>
                <w:sz w:val="18"/>
                <w:szCs w:val="18"/>
                <w:lang w:val="en-US" w:eastAsia="zh-CN" w:bidi="ar-SA"/>
              </w:rPr>
              <w:t>6.赠送九寨沟旅拍和奶茶，若因天气原因或个人原因无法拍摄，费用不退；摄影师提前一天晚上7-9点联系，请注意接听电话，若未接到通知，请及时告知导游。</w:t>
            </w:r>
          </w:p>
        </w:tc>
      </w:tr>
      <w:tr w14:paraId="257DD5A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auto"/>
            <w:noWrap w:val="0"/>
            <w:vAlign w:val="top"/>
          </w:tcPr>
          <w:p w14:paraId="3620A34D">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315" w:leftChars="0" w:hanging="315" w:hangingChars="150"/>
              <w:jc w:val="left"/>
              <w:textAlignment w:val="auto"/>
              <w:rPr>
                <w:rFonts w:hint="eastAsia" w:ascii="微软雅黑" w:hAnsi="微软雅黑" w:eastAsia="微软雅黑" w:cs="微软雅黑"/>
                <w:b/>
                <w:bCs w:val="0"/>
                <w:color w:val="00B0F0"/>
                <w:kern w:val="2"/>
                <w:sz w:val="21"/>
                <w:szCs w:val="21"/>
                <w:lang w:val="en-US" w:eastAsia="zh-CN" w:bidi="ar-SA"/>
              </w:rPr>
            </w:pPr>
            <w:r>
              <w:rPr>
                <w:rFonts w:hint="eastAsia" w:eastAsia="宋体"/>
                <w:lang w:eastAsia="zh-CN"/>
              </w:rPr>
              <w:drawing>
                <wp:inline distT="0" distB="0" distL="114300" distR="114300">
                  <wp:extent cx="2284095" cy="1631950"/>
                  <wp:effectExtent l="0" t="0" r="1905" b="6350"/>
                  <wp:docPr id="3" name="图片 3" descr="九寨沟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九寨沟1"/>
                          <pic:cNvPicPr>
                            <a:picLocks noChangeAspect="1"/>
                          </pic:cNvPicPr>
                        </pic:nvPicPr>
                        <pic:blipFill>
                          <a:blip r:embed="rId14"/>
                          <a:stretch>
                            <a:fillRect/>
                          </a:stretch>
                        </pic:blipFill>
                        <pic:spPr>
                          <a:xfrm>
                            <a:off x="0" y="0"/>
                            <a:ext cx="2284095" cy="1631950"/>
                          </a:xfrm>
                          <a:prstGeom prst="rect">
                            <a:avLst/>
                          </a:prstGeom>
                        </pic:spPr>
                      </pic:pic>
                    </a:graphicData>
                  </a:graphic>
                </wp:inline>
              </w:drawing>
            </w:r>
            <w:r>
              <w:rPr>
                <w:rFonts w:hint="eastAsia" w:eastAsia="宋体"/>
                <w:lang w:eastAsia="zh-CN"/>
              </w:rPr>
              <w:drawing>
                <wp:inline distT="0" distB="0" distL="114300" distR="114300">
                  <wp:extent cx="2377440" cy="1630045"/>
                  <wp:effectExtent l="0" t="0" r="3810" b="8255"/>
                  <wp:docPr id="4" name="图片 4" descr="九寨沟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九寨沟2"/>
                          <pic:cNvPicPr>
                            <a:picLocks noChangeAspect="1"/>
                          </pic:cNvPicPr>
                        </pic:nvPicPr>
                        <pic:blipFill>
                          <a:blip r:embed="rId15"/>
                          <a:stretch>
                            <a:fillRect/>
                          </a:stretch>
                        </pic:blipFill>
                        <pic:spPr>
                          <a:xfrm>
                            <a:off x="0" y="0"/>
                            <a:ext cx="2377440" cy="1630045"/>
                          </a:xfrm>
                          <a:prstGeom prst="rect">
                            <a:avLst/>
                          </a:prstGeom>
                        </pic:spPr>
                      </pic:pic>
                    </a:graphicData>
                  </a:graphic>
                </wp:inline>
              </w:drawing>
            </w:r>
            <w:r>
              <w:rPr>
                <w:rFonts w:hint="eastAsia" w:eastAsia="宋体"/>
                <w:lang w:eastAsia="zh-CN"/>
              </w:rPr>
              <w:drawing>
                <wp:inline distT="0" distB="0" distL="114300" distR="114300">
                  <wp:extent cx="2341245" cy="1670050"/>
                  <wp:effectExtent l="0" t="0" r="1905" b="6350"/>
                  <wp:docPr id="8" name="图片 8" descr="九寨沟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九寨沟3"/>
                          <pic:cNvPicPr>
                            <a:picLocks noChangeAspect="1"/>
                          </pic:cNvPicPr>
                        </pic:nvPicPr>
                        <pic:blipFill>
                          <a:blip r:embed="rId16"/>
                          <a:stretch>
                            <a:fillRect/>
                          </a:stretch>
                        </pic:blipFill>
                        <pic:spPr>
                          <a:xfrm>
                            <a:off x="0" y="0"/>
                            <a:ext cx="2341245" cy="1670050"/>
                          </a:xfrm>
                          <a:prstGeom prst="rect">
                            <a:avLst/>
                          </a:prstGeom>
                        </pic:spPr>
                      </pic:pic>
                    </a:graphicData>
                  </a:graphic>
                </wp:inline>
              </w:drawing>
            </w:r>
          </w:p>
        </w:tc>
      </w:tr>
      <w:tr w14:paraId="32F9916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35"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4320CC30">
            <w:pPr>
              <w:numPr>
                <w:ilvl w:val="0"/>
                <w:numId w:val="3"/>
              </w:numPr>
              <w:rPr>
                <w:rStyle w:val="8"/>
                <w:rFonts w:hint="eastAsia" w:ascii="宋体" w:hAnsi="宋体" w:eastAsia="微软雅黑" w:cs="宋体"/>
                <w:b w:val="0"/>
                <w:bCs w:val="0"/>
                <w:color w:val="00B0F0"/>
                <w:sz w:val="18"/>
                <w:szCs w:val="18"/>
                <w:lang w:val="zh-CN" w:eastAsia="zh-CN" w:bidi="ar"/>
              </w:rPr>
            </w:pPr>
            <w:r>
              <w:rPr>
                <w:rFonts w:hint="eastAsia" w:ascii="微软雅黑" w:hAnsi="微软雅黑" w:eastAsia="微软雅黑" w:cs="微软雅黑"/>
                <w:b/>
                <w:bCs/>
                <w:color w:val="FFFFFF"/>
                <w:sz w:val="28"/>
                <w:szCs w:val="28"/>
                <w:lang w:val="en-US" w:eastAsia="zh-CN"/>
              </w:rPr>
              <w:t>沟口</w:t>
            </w:r>
            <w:r>
              <w:rPr>
                <w:rFonts w:hint="eastAsia" w:ascii="微软雅黑" w:hAnsi="微软雅黑" w:eastAsia="微软雅黑" w:cs="微软雅黑"/>
                <w:b/>
                <w:bCs/>
                <w:color w:val="FFFFFF" w:themeColor="background1"/>
                <w:sz w:val="28"/>
                <w:szCs w:val="28"/>
                <w:lang w:eastAsia="zh-CN"/>
                <w14:textFill>
                  <w14:solidFill>
                    <w14:schemeClr w14:val="bg1"/>
                  </w14:solidFill>
                </w14:textFill>
              </w:rPr>
              <w:t>→</w:t>
            </w:r>
            <w:r>
              <w:rPr>
                <w:rFonts w:hint="eastAsia" w:ascii="微软雅黑" w:hAnsi="微软雅黑" w:eastAsia="微软雅黑" w:cs="微软雅黑"/>
                <w:b/>
                <w:bCs/>
                <w:color w:val="FFFFFF"/>
                <w:sz w:val="28"/>
                <w:szCs w:val="28"/>
                <w:lang w:val="en-US" w:eastAsia="zh-CN"/>
              </w:rPr>
              <w:t>黄龙景区</w:t>
            </w:r>
            <w:r>
              <w:rPr>
                <w:rFonts w:hint="eastAsia" w:ascii="微软雅黑" w:hAnsi="微软雅黑" w:eastAsia="微软雅黑" w:cs="微软雅黑"/>
                <w:b/>
                <w:bCs/>
                <w:color w:val="FFFFFF" w:themeColor="background1"/>
                <w:sz w:val="28"/>
                <w:szCs w:val="28"/>
                <w:lang w:eastAsia="zh-CN"/>
                <w14:textFill>
                  <w14:solidFill>
                    <w14:schemeClr w14:val="bg1"/>
                  </w14:solidFill>
                </w14:textFill>
              </w:rPr>
              <w:t>→</w:t>
            </w:r>
            <w:r>
              <w:rPr>
                <w:rFonts w:hint="eastAsia" w:ascii="微软雅黑" w:hAnsi="微软雅黑" w:eastAsia="微软雅黑" w:cs="微软雅黑"/>
                <w:b/>
                <w:bCs/>
                <w:color w:val="FFFFFF"/>
                <w:sz w:val="28"/>
                <w:szCs w:val="28"/>
                <w:lang w:val="en-US" w:eastAsia="zh-CN"/>
              </w:rPr>
              <w:t xml:space="preserve">成都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 </w:t>
            </w:r>
            <w:r>
              <w:rPr>
                <w:rFonts w:hint="eastAsia" w:ascii="微软雅黑" w:hAnsi="微软雅黑" w:eastAsia="微软雅黑" w:cs="微软雅黑"/>
                <w:b/>
                <w:bCs/>
                <w:color w:val="FFFFFF" w:themeColor="background1"/>
                <w:sz w:val="24"/>
                <w14:textFill>
                  <w14:solidFill>
                    <w14:schemeClr w14:val="bg1"/>
                  </w14:solidFill>
                </w14:textFill>
              </w:rPr>
              <w:t>住宿/</w:t>
            </w:r>
            <w:r>
              <w:rPr>
                <w:rFonts w:hint="eastAsia" w:ascii="微软雅黑" w:hAnsi="微软雅黑" w:eastAsia="微软雅黑" w:cs="微软雅黑"/>
                <w:b/>
                <w:bCs/>
                <w:color w:val="FFFFFF" w:themeColor="background1"/>
                <w:sz w:val="24"/>
                <w:lang w:eastAsia="zh-CN"/>
                <w14:textFill>
                  <w14:solidFill>
                    <w14:schemeClr w14:val="bg1"/>
                  </w14:solidFill>
                </w14:textFill>
              </w:rPr>
              <w:t>川主寺</w:t>
            </w:r>
            <w:r>
              <w:rPr>
                <w:rFonts w:hint="eastAsia" w:ascii="微软雅黑" w:hAnsi="微软雅黑" w:eastAsia="微软雅黑" w:cs="微软雅黑"/>
                <w:b/>
                <w:bCs/>
                <w:color w:val="FFFFFF" w:themeColor="background1"/>
                <w:sz w:val="24"/>
                <w:lang w:val="en-US" w:eastAsia="zh-CN"/>
                <w14:textFill>
                  <w14:solidFill>
                    <w14:schemeClr w14:val="bg1"/>
                  </w14:solidFill>
                </w14:textFill>
              </w:rPr>
              <w:t>/九寨沟</w:t>
            </w:r>
          </w:p>
        </w:tc>
      </w:tr>
      <w:tr w14:paraId="6392970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37"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auto"/>
            <w:noWrap w:val="0"/>
            <w:vAlign w:val="top"/>
          </w:tcPr>
          <w:p w14:paraId="69826BC8">
            <w:pPr>
              <w:pStyle w:val="9"/>
              <w:keepNext w:val="0"/>
              <w:keepLines w:val="0"/>
              <w:pageBreakBefore w:val="0"/>
              <w:tabs>
                <w:tab w:val="left" w:pos="5960"/>
              </w:tabs>
              <w:kinsoku/>
              <w:wordWrap/>
              <w:overflowPunct/>
              <w:topLinePunct w:val="0"/>
              <w:autoSpaceDE/>
              <w:autoSpaceDN/>
              <w:bidi w:val="0"/>
              <w:adjustRightInd/>
              <w:spacing w:line="360" w:lineRule="exact"/>
              <w:ind w:firstLine="420" w:firstLineChars="200"/>
              <w:textAlignment w:val="auto"/>
              <w:rPr>
                <w:rFonts w:hint="eastAsia" w:ascii="微软雅黑" w:hAnsi="微软雅黑" w:eastAsia="微软雅黑" w:cs="微软雅黑"/>
                <w:kern w:val="2"/>
                <w:sz w:val="21"/>
                <w:szCs w:val="21"/>
                <w:lang w:val="en-US" w:eastAsia="zh-CN" w:bidi="ar"/>
              </w:rPr>
            </w:pPr>
            <w:r>
              <w:rPr>
                <w:rFonts w:hint="eastAsia" w:ascii="微软雅黑" w:hAnsi="微软雅黑" w:eastAsia="微软雅黑" w:cs="微软雅黑"/>
                <w:kern w:val="2"/>
                <w:sz w:val="21"/>
                <w:szCs w:val="21"/>
                <w:lang w:val="en-US" w:eastAsia="zh-CN" w:bidi="ar"/>
              </w:rPr>
              <w:t>早餐后游览</w:t>
            </w:r>
            <w:r>
              <w:rPr>
                <w:rFonts w:hint="eastAsia" w:ascii="微软雅黑" w:hAnsi="微软雅黑" w:eastAsia="微软雅黑" w:cs="微软雅黑"/>
                <w:b/>
                <w:bCs/>
                <w:i w:val="0"/>
                <w:iCs w:val="0"/>
                <w:color w:val="FF0000"/>
                <w:kern w:val="2"/>
                <w:sz w:val="21"/>
                <w:szCs w:val="21"/>
                <w:lang w:val="en-US" w:eastAsia="zh-CN" w:bidi="ar"/>
              </w:rPr>
              <w:t>【黄龙风景区】</w:t>
            </w:r>
            <w:r>
              <w:rPr>
                <w:rFonts w:hint="eastAsia" w:ascii="微软雅黑" w:hAnsi="微软雅黑" w:eastAsia="微软雅黑" w:cs="微软雅黑"/>
                <w:color w:val="FF0000"/>
                <w:kern w:val="2"/>
                <w:sz w:val="21"/>
                <w:szCs w:val="21"/>
                <w:lang w:val="en-US" w:eastAsia="zh-CN" w:bidi="ar"/>
              </w:rPr>
              <w:t>（门票已含，含索道上行，游览时间约3.5小时）</w:t>
            </w:r>
            <w:r>
              <w:rPr>
                <w:rFonts w:hint="eastAsia" w:ascii="微软雅黑" w:hAnsi="微软雅黑" w:eastAsia="微软雅黑" w:cs="微软雅黑"/>
                <w:kern w:val="2"/>
                <w:sz w:val="21"/>
                <w:szCs w:val="21"/>
                <w:lang w:val="en-US" w:eastAsia="zh-CN" w:bidi="ar"/>
              </w:rPr>
              <w:t>以彩池、雪山、峡谷、森林“四绝”著称于世，再加上滩流、古寺、民俗称为“七绝”。景区由黄龙沟、丹云峡、牟尼沟、雪宝鼎、雪山梁、红星岩，西沟等景区组成。主要景观集中于长约3.6公里的黄龙沟，沟内遍布碳酸钙华沉积，并呈梯田状排列，以丰富的动植物资源享誉人间，享有“世界奇观”“人间瑶池”等美誉。</w:t>
            </w:r>
            <w:r>
              <w:rPr>
                <w:rFonts w:hint="eastAsia" w:ascii="微软雅黑" w:hAnsi="微软雅黑" w:eastAsia="微软雅黑" w:cs="微软雅黑"/>
                <w:color w:val="FF0000"/>
                <w:kern w:val="2"/>
                <w:sz w:val="21"/>
                <w:szCs w:val="21"/>
                <w:lang w:val="en-US" w:eastAsia="zh-CN" w:bidi="ar"/>
              </w:rPr>
              <w:t>【黄龙沟】</w:t>
            </w:r>
            <w:r>
              <w:rPr>
                <w:rFonts w:hint="eastAsia" w:ascii="微软雅黑" w:hAnsi="微软雅黑" w:eastAsia="微软雅黑" w:cs="微软雅黑"/>
                <w:kern w:val="2"/>
                <w:sz w:val="21"/>
                <w:szCs w:val="21"/>
                <w:lang w:val="en-US" w:eastAsia="zh-CN" w:bidi="ar"/>
              </w:rPr>
              <w:t>以它"奇、绝、秀、幽"的自然景观而蜚声中外，它酷似中国人心目中"龙"的形象，藏民称之为"东日·瑟尔磋"，意为东方的海螺山、金色的海子。</w:t>
            </w:r>
            <w:r>
              <w:rPr>
                <w:rFonts w:hint="eastAsia" w:ascii="微软雅黑" w:hAnsi="微软雅黑" w:eastAsia="微软雅黑" w:cs="微软雅黑"/>
                <w:color w:val="FF0000"/>
                <w:kern w:val="2"/>
                <w:sz w:val="21"/>
                <w:szCs w:val="21"/>
                <w:lang w:val="en-US" w:eastAsia="zh-CN" w:bidi="ar"/>
              </w:rPr>
              <w:t>【黄龙寺】</w:t>
            </w:r>
            <w:r>
              <w:rPr>
                <w:rFonts w:hint="eastAsia" w:ascii="微软雅黑" w:hAnsi="微软雅黑" w:eastAsia="微软雅黑" w:cs="微软雅黑"/>
                <w:kern w:val="2"/>
                <w:sz w:val="21"/>
                <w:szCs w:val="21"/>
                <w:lang w:val="en-US" w:eastAsia="zh-CN" w:bidi="ar"/>
              </w:rPr>
              <w:t>原有前、中、后三座寺庙，前寺现仅存遗址；中寺共五殿，占地约5100平方米，现存观音殿及殿内十作罗汉塑像。相传黄龙助禹治水有功，后人为祭祀而在此修庙立碑。另一说是因黄龙在此修道成仙而修黄龙寺。现寺内正殿塑有身披玄色道袍、神态安详的黄龙真人座像。</w:t>
            </w:r>
            <w:r>
              <w:rPr>
                <w:rFonts w:hint="eastAsia" w:ascii="微软雅黑" w:hAnsi="微软雅黑" w:eastAsia="微软雅黑" w:cs="微软雅黑"/>
                <w:color w:val="FF0000"/>
                <w:kern w:val="2"/>
                <w:sz w:val="21"/>
                <w:szCs w:val="21"/>
                <w:lang w:val="en-US" w:eastAsia="zh-CN" w:bidi="ar"/>
              </w:rPr>
              <w:t>【盆景池】</w:t>
            </w:r>
            <w:r>
              <w:rPr>
                <w:rFonts w:hint="eastAsia" w:ascii="微软雅黑" w:hAnsi="微软雅黑" w:eastAsia="微软雅黑" w:cs="微软雅黑"/>
                <w:kern w:val="2"/>
                <w:sz w:val="21"/>
                <w:szCs w:val="21"/>
                <w:lang w:val="en-US" w:eastAsia="zh-CN" w:bidi="ar"/>
              </w:rPr>
              <w:t>池中有池，池外套池。池堤随树的根茎与地势而变，堤联岸接，活水同源，顺势层叠；池底呈黄、白、褐、灰多种颜色，池面澄净无尘，望若明镜；池旁池中，到处是木石花草，翠柏盘根，山花含笑，野果缤纷。这一片绚丽的景观，俨然天设地造的奇特盆景，使园艺师们也叹为观止。</w:t>
            </w:r>
          </w:p>
          <w:p w14:paraId="44D9098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both"/>
              <w:textAlignment w:val="auto"/>
              <w:rPr>
                <w:rFonts w:hint="eastAsia" w:ascii="微软雅黑" w:hAnsi="微软雅黑" w:eastAsia="微软雅黑" w:cs="微软雅黑"/>
                <w:kern w:val="2"/>
                <w:sz w:val="21"/>
                <w:szCs w:val="21"/>
                <w:lang w:val="en-US" w:eastAsia="zh-CN" w:bidi="ar"/>
              </w:rPr>
            </w:pPr>
            <w:r>
              <w:rPr>
                <w:rFonts w:hint="eastAsia" w:ascii="微软雅黑" w:hAnsi="微软雅黑" w:eastAsia="微软雅黑" w:cs="微软雅黑"/>
                <w:kern w:val="2"/>
                <w:sz w:val="21"/>
                <w:szCs w:val="21"/>
                <w:lang w:val="en-US" w:eastAsia="zh-CN" w:bidi="ar"/>
              </w:rPr>
              <w:t>游览完毕后乘车返回成都，前往酒店入住。</w:t>
            </w:r>
          </w:p>
          <w:p w14:paraId="2898E8C0">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270" w:leftChars="0" w:hanging="270" w:hangingChars="150"/>
              <w:jc w:val="left"/>
              <w:textAlignment w:val="auto"/>
              <w:rPr>
                <w:rFonts w:hint="default"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【温馨提示】</w:t>
            </w:r>
          </w:p>
          <w:p w14:paraId="13EE64B7">
            <w:pPr>
              <w:keepNext w:val="0"/>
              <w:keepLines w:val="0"/>
              <w:pageBreakBefore w:val="0"/>
              <w:widowControl w:val="0"/>
              <w:numPr>
                <w:ilvl w:val="0"/>
                <w:numId w:val="4"/>
              </w:numPr>
              <w:kinsoku/>
              <w:wordWrap/>
              <w:overflowPunct/>
              <w:topLinePunct w:val="0"/>
              <w:autoSpaceDE/>
              <w:autoSpaceDN/>
              <w:bidi w:val="0"/>
              <w:adjustRightInd/>
              <w:snapToGrid w:val="0"/>
              <w:spacing w:line="360" w:lineRule="exact"/>
              <w:ind w:left="270" w:leftChars="0" w:hanging="270" w:hangingChars="15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此日早上出发时间会比较早，届时酒店会安排打包路早供游客带走食用。敬请理解！</w:t>
            </w:r>
          </w:p>
          <w:p w14:paraId="5C5B03B4">
            <w:pPr>
              <w:keepNext w:val="0"/>
              <w:keepLines w:val="0"/>
              <w:pageBreakBefore w:val="0"/>
              <w:widowControl w:val="0"/>
              <w:numPr>
                <w:ilvl w:val="0"/>
                <w:numId w:val="4"/>
              </w:numPr>
              <w:kinsoku/>
              <w:wordWrap/>
              <w:overflowPunct/>
              <w:topLinePunct w:val="0"/>
              <w:autoSpaceDE/>
              <w:autoSpaceDN/>
              <w:bidi w:val="0"/>
              <w:adjustRightInd/>
              <w:snapToGrid w:val="0"/>
              <w:spacing w:line="360" w:lineRule="exact"/>
              <w:ind w:left="270" w:leftChars="0" w:hanging="270" w:hangingChars="15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游览黄龙推荐采用以下二种方式：</w:t>
            </w:r>
          </w:p>
          <w:p w14:paraId="3410ACEB">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①步行沿上山栈道上，下山栈道下。往返8.5KM，均为山路。海拔3010米-3930米。</w:t>
            </w:r>
          </w:p>
          <w:p w14:paraId="230E1FD8">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②乘索道上行（80元/人，已含），走平路（栈道）2900米到达主景区五彩池，游览后沿下山栈道，一路观看黄龙景点。</w:t>
            </w:r>
          </w:p>
          <w:p w14:paraId="1F37BD82">
            <w:pPr>
              <w:keepNext w:val="0"/>
              <w:keepLines w:val="0"/>
              <w:pageBreakBefore w:val="0"/>
              <w:widowControl w:val="0"/>
              <w:numPr>
                <w:ilvl w:val="0"/>
                <w:numId w:val="4"/>
              </w:numPr>
              <w:kinsoku/>
              <w:wordWrap/>
              <w:overflowPunct/>
              <w:topLinePunct w:val="0"/>
              <w:autoSpaceDE/>
              <w:autoSpaceDN/>
              <w:bidi w:val="0"/>
              <w:adjustRightInd/>
              <w:snapToGrid w:val="0"/>
              <w:spacing w:line="360" w:lineRule="exact"/>
              <w:ind w:left="270" w:leftChars="0" w:hanging="270" w:hangingChars="15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若因天气、堵车等不可抗力因素（含自愿放弃）造成不能正常上黄龙，则按团队票价退黄龙门票差价90元/人，不予更改行程，谢谢理解！！</w:t>
            </w:r>
          </w:p>
          <w:p w14:paraId="208F8E3A">
            <w:pPr>
              <w:keepNext w:val="0"/>
              <w:keepLines w:val="0"/>
              <w:pageBreakBefore w:val="0"/>
              <w:widowControl w:val="0"/>
              <w:numPr>
                <w:ilvl w:val="0"/>
                <w:numId w:val="4"/>
              </w:numPr>
              <w:kinsoku/>
              <w:wordWrap/>
              <w:overflowPunct/>
              <w:topLinePunct w:val="0"/>
              <w:autoSpaceDE/>
              <w:autoSpaceDN/>
              <w:bidi w:val="0"/>
              <w:adjustRightInd/>
              <w:snapToGrid w:val="0"/>
              <w:spacing w:line="360" w:lineRule="exact"/>
              <w:ind w:left="270" w:leftChars="0" w:hanging="270" w:hangingChars="15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如有特殊情况不上黄龙需提前一天告知导游，当天临时不去费用不退</w:t>
            </w:r>
          </w:p>
          <w:p w14:paraId="64A00617">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270" w:leftChars="0" w:hanging="270" w:hangingChars="150"/>
              <w:jc w:val="left"/>
              <w:textAlignment w:val="auto"/>
              <w:rPr>
                <w:rFonts w:hint="eastAsia" w:ascii="微软雅黑" w:hAnsi="微软雅黑" w:eastAsia="微软雅黑" w:cs="宋体"/>
                <w:color w:val="000000" w:themeColor="text1"/>
                <w:sz w:val="20"/>
                <w:szCs w:val="20"/>
                <w14:textFill>
                  <w14:solidFill>
                    <w14:schemeClr w14:val="tx1"/>
                  </w14:solidFill>
                </w14:textFill>
              </w:rPr>
            </w:pPr>
            <w:r>
              <w:rPr>
                <w:rFonts w:hint="eastAsia" w:ascii="微软雅黑" w:hAnsi="微软雅黑" w:eastAsia="微软雅黑" w:cs="微软雅黑"/>
                <w:b w:val="0"/>
                <w:bCs/>
                <w:color w:val="00B0F0"/>
                <w:kern w:val="2"/>
                <w:sz w:val="18"/>
                <w:szCs w:val="18"/>
                <w:lang w:val="en-US" w:eastAsia="zh-CN" w:bidi="ar-SA"/>
              </w:rPr>
              <w:t>5、沿途有当地设置的高原服务站，有兜售防寒衣物，氧气或抗高反药物，价格较贵，如有需要请谨慎购买。此行为与旅行社无关！敬请知悉！</w:t>
            </w:r>
          </w:p>
        </w:tc>
      </w:tr>
      <w:tr w14:paraId="00BE4DE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auto"/>
            <w:noWrap w:val="0"/>
            <w:vAlign w:val="top"/>
          </w:tcPr>
          <w:p w14:paraId="28D48BAC">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315" w:leftChars="0" w:hanging="315" w:hangingChars="150"/>
              <w:jc w:val="both"/>
              <w:textAlignment w:val="auto"/>
              <w:rPr>
                <w:rFonts w:hint="eastAsia" w:ascii="微软雅黑" w:hAnsi="微软雅黑" w:eastAsia="微软雅黑" w:cs="微软雅黑"/>
                <w:b/>
                <w:bCs w:val="0"/>
                <w:color w:val="00B0F0"/>
                <w:kern w:val="2"/>
                <w:sz w:val="21"/>
                <w:szCs w:val="21"/>
                <w:lang w:val="en-US" w:eastAsia="zh-CN" w:bidi="ar-SA"/>
              </w:rPr>
            </w:pPr>
            <w:r>
              <w:rPr>
                <w:rFonts w:hint="eastAsia" w:eastAsia="宋体"/>
                <w:lang w:eastAsia="zh-CN"/>
              </w:rPr>
              <w:drawing>
                <wp:inline distT="0" distB="0" distL="114300" distR="114300">
                  <wp:extent cx="2332355" cy="1654175"/>
                  <wp:effectExtent l="0" t="0" r="10795" b="3175"/>
                  <wp:docPr id="5" name="图片 5" descr="黄龙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黄龙2"/>
                          <pic:cNvPicPr>
                            <a:picLocks noChangeAspect="1"/>
                          </pic:cNvPicPr>
                        </pic:nvPicPr>
                        <pic:blipFill>
                          <a:blip r:embed="rId17"/>
                          <a:stretch>
                            <a:fillRect/>
                          </a:stretch>
                        </pic:blipFill>
                        <pic:spPr>
                          <a:xfrm>
                            <a:off x="0" y="0"/>
                            <a:ext cx="2332355" cy="1654175"/>
                          </a:xfrm>
                          <a:prstGeom prst="rect">
                            <a:avLst/>
                          </a:prstGeom>
                        </pic:spPr>
                      </pic:pic>
                    </a:graphicData>
                  </a:graphic>
                </wp:inline>
              </w:drawing>
            </w:r>
            <w:r>
              <w:rPr>
                <w:rFonts w:hint="eastAsia" w:eastAsia="宋体"/>
                <w:lang w:eastAsia="zh-CN"/>
              </w:rPr>
              <w:drawing>
                <wp:inline distT="0" distB="0" distL="114300" distR="114300">
                  <wp:extent cx="2277110" cy="1656715"/>
                  <wp:effectExtent l="0" t="0" r="8890" b="635"/>
                  <wp:docPr id="13" name="图片 13" descr="黄龙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黄龙3"/>
                          <pic:cNvPicPr>
                            <a:picLocks noChangeAspect="1"/>
                          </pic:cNvPicPr>
                        </pic:nvPicPr>
                        <pic:blipFill>
                          <a:blip r:embed="rId18"/>
                          <a:stretch>
                            <a:fillRect/>
                          </a:stretch>
                        </pic:blipFill>
                        <pic:spPr>
                          <a:xfrm>
                            <a:off x="0" y="0"/>
                            <a:ext cx="2277110" cy="1656715"/>
                          </a:xfrm>
                          <a:prstGeom prst="rect">
                            <a:avLst/>
                          </a:prstGeom>
                        </pic:spPr>
                      </pic:pic>
                    </a:graphicData>
                  </a:graphic>
                </wp:inline>
              </w:drawing>
            </w:r>
            <w:r>
              <w:rPr>
                <w:rFonts w:hint="eastAsia" w:eastAsia="宋体"/>
                <w:lang w:eastAsia="zh-CN"/>
              </w:rPr>
              <w:drawing>
                <wp:inline distT="0" distB="0" distL="114300" distR="114300">
                  <wp:extent cx="2291715" cy="1662430"/>
                  <wp:effectExtent l="0" t="0" r="13335" b="13970"/>
                  <wp:docPr id="17" name="图片 17" descr="黄龙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黄龙1"/>
                          <pic:cNvPicPr>
                            <a:picLocks noChangeAspect="1"/>
                          </pic:cNvPicPr>
                        </pic:nvPicPr>
                        <pic:blipFill>
                          <a:blip r:embed="rId19"/>
                          <a:stretch>
                            <a:fillRect/>
                          </a:stretch>
                        </pic:blipFill>
                        <pic:spPr>
                          <a:xfrm>
                            <a:off x="0" y="0"/>
                            <a:ext cx="2291715" cy="1662430"/>
                          </a:xfrm>
                          <a:prstGeom prst="rect">
                            <a:avLst/>
                          </a:prstGeom>
                        </pic:spPr>
                      </pic:pic>
                    </a:graphicData>
                  </a:graphic>
                </wp:inline>
              </w:drawing>
            </w:r>
          </w:p>
        </w:tc>
      </w:tr>
      <w:tr w14:paraId="5619215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0"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02623F31">
            <w:pPr>
              <w:rPr>
                <w:rStyle w:val="8"/>
                <w:rFonts w:hint="eastAsia" w:ascii="宋体" w:hAnsi="宋体" w:eastAsia="宋体" w:cs="宋体"/>
                <w:b w:val="0"/>
                <w:bCs w:val="0"/>
                <w:color w:val="00B0F0"/>
                <w:sz w:val="18"/>
                <w:szCs w:val="18"/>
                <w:lang w:val="zh-CN" w:bidi="ar"/>
              </w:rPr>
            </w:pPr>
            <w:r>
              <w:rPr>
                <w:rFonts w:hint="eastAsia" w:ascii="微软雅黑" w:hAnsi="微软雅黑" w:eastAsia="微软雅黑" w:cs="微软雅黑"/>
                <w:b/>
                <w:bCs/>
                <w:color w:val="FFFFFF"/>
                <w:sz w:val="28"/>
                <w:szCs w:val="28"/>
              </w:rPr>
              <w:t>第五天</w:t>
            </w:r>
            <w:r>
              <w:rPr>
                <w:rFonts w:hint="eastAsia" w:ascii="微软雅黑" w:hAnsi="微软雅黑" w:eastAsia="微软雅黑" w:cs="微软雅黑"/>
                <w:b/>
                <w:bCs/>
                <w:color w:val="FFFFFF"/>
                <w:sz w:val="28"/>
                <w:szCs w:val="28"/>
                <w:lang w:val="en-US" w:eastAsia="zh-CN"/>
              </w:rPr>
              <w:t xml:space="preserve"> 成都</w:t>
            </w:r>
            <w:r>
              <w:rPr>
                <w:rFonts w:hint="eastAsia" w:ascii="微软雅黑" w:hAnsi="微软雅黑" w:eastAsia="微软雅黑" w:cs="微软雅黑"/>
                <w:b/>
                <w:bCs/>
                <w:color w:val="FFFFFF" w:themeColor="background1"/>
                <w:sz w:val="28"/>
                <w:szCs w:val="28"/>
                <w:lang w:eastAsia="zh-CN"/>
                <w14:textFill>
                  <w14:solidFill>
                    <w14:schemeClr w14:val="bg1"/>
                  </w14:solidFill>
                </w14:textFill>
              </w:rPr>
              <w:t>→</w:t>
            </w:r>
            <w:r>
              <w:rPr>
                <w:rFonts w:hint="eastAsia" w:ascii="微软雅黑" w:hAnsi="微软雅黑" w:eastAsia="微软雅黑" w:cs="微软雅黑"/>
                <w:b/>
                <w:bCs/>
                <w:color w:val="FFFFFF"/>
                <w:sz w:val="28"/>
                <w:szCs w:val="28"/>
                <w:lang w:val="en-US" w:eastAsia="zh-CN"/>
              </w:rPr>
              <w:t>熊猫基地</w:t>
            </w:r>
            <w:r>
              <w:rPr>
                <w:rFonts w:hint="eastAsia" w:ascii="微软雅黑" w:hAnsi="微软雅黑" w:eastAsia="微软雅黑" w:cs="微软雅黑"/>
                <w:b/>
                <w:bCs/>
                <w:color w:val="FFFFFF" w:themeColor="background1"/>
                <w:sz w:val="28"/>
                <w:szCs w:val="28"/>
                <w:lang w:eastAsia="zh-CN"/>
                <w14:textFill>
                  <w14:solidFill>
                    <w14:schemeClr w14:val="bg1"/>
                  </w14:solidFill>
                </w14:textFill>
              </w:rPr>
              <w:t>→</w:t>
            </w:r>
            <w:r>
              <w:rPr>
                <w:rFonts w:hint="eastAsia" w:ascii="微软雅黑" w:hAnsi="微软雅黑" w:eastAsia="微软雅黑" w:cs="微软雅黑"/>
                <w:b/>
                <w:bCs/>
                <w:color w:val="FFFFFF"/>
                <w:sz w:val="28"/>
                <w:szCs w:val="28"/>
                <w:lang w:val="en-US" w:eastAsia="zh-CN"/>
              </w:rPr>
              <w:t>三星堆博物馆</w:t>
            </w:r>
            <w:r>
              <w:rPr>
                <w:rFonts w:hint="eastAsia" w:ascii="微软雅黑" w:hAnsi="微软雅黑" w:eastAsia="微软雅黑" w:cs="微软雅黑"/>
                <w:b/>
                <w:bCs/>
                <w:color w:val="FFFFFF" w:themeColor="background1"/>
                <w:sz w:val="28"/>
                <w:szCs w:val="28"/>
                <w:lang w:eastAsia="zh-CN"/>
                <w14:textFill>
                  <w14:solidFill>
                    <w14:schemeClr w14:val="bg1"/>
                  </w14:solidFill>
                </w14:textFill>
              </w:rPr>
              <w:t>→</w:t>
            </w:r>
            <w:r>
              <w:rPr>
                <w:rFonts w:hint="eastAsia" w:ascii="微软雅黑" w:hAnsi="微软雅黑" w:eastAsia="微软雅黑" w:cs="微软雅黑"/>
                <w:b/>
                <w:bCs/>
                <w:color w:val="FFFFFF"/>
                <w:sz w:val="28"/>
                <w:szCs w:val="28"/>
                <w:lang w:val="en-US" w:eastAsia="zh-CN"/>
              </w:rPr>
              <w:t xml:space="preserve">成都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val="0"/>
                <w:color w:val="FFFFFF"/>
                <w:sz w:val="24"/>
                <w:szCs w:val="24"/>
                <w:lang w:val="en-US" w:eastAsia="zh-CN"/>
              </w:rPr>
              <w:t>成都</w:t>
            </w:r>
          </w:p>
        </w:tc>
      </w:tr>
      <w:tr w14:paraId="3192A07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859"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4532816F">
            <w:pPr>
              <w:keepNext w:val="0"/>
              <w:keepLines w:val="0"/>
              <w:pageBreakBefore w:val="0"/>
              <w:widowControl w:val="0"/>
              <w:kinsoku/>
              <w:wordWrap/>
              <w:overflowPunct/>
              <w:topLinePunct w:val="0"/>
              <w:autoSpaceDE/>
              <w:autoSpaceDN/>
              <w:bidi w:val="0"/>
              <w:adjustRightInd/>
              <w:spacing w:line="360" w:lineRule="exact"/>
              <w:ind w:firstLine="420" w:firstLineChars="200"/>
              <w:textAlignment w:val="auto"/>
              <w:rPr>
                <w:rFonts w:hint="eastAsia" w:ascii="微软雅黑" w:hAnsi="微软雅黑" w:eastAsia="微软雅黑" w:cs="微软雅黑"/>
                <w:kern w:val="2"/>
                <w:sz w:val="21"/>
                <w:szCs w:val="21"/>
                <w:lang w:val="en-US" w:eastAsia="zh-CN" w:bidi="ar"/>
              </w:rPr>
            </w:pPr>
            <w:r>
              <w:rPr>
                <w:rFonts w:hint="eastAsia" w:ascii="微软雅黑" w:hAnsi="微软雅黑" w:eastAsia="微软雅黑" w:cs="微软雅黑"/>
                <w:kern w:val="2"/>
                <w:sz w:val="21"/>
                <w:szCs w:val="21"/>
                <w:lang w:val="en-US" w:eastAsia="zh-CN" w:bidi="ar"/>
              </w:rPr>
              <w:t>早起乘车</w:t>
            </w:r>
            <w:r>
              <w:rPr>
                <w:rFonts w:hint="eastAsia" w:ascii="微软雅黑" w:hAnsi="微软雅黑" w:eastAsia="微软雅黑" w:cs="宋体"/>
                <w:color w:val="000000"/>
                <w:sz w:val="21"/>
                <w:szCs w:val="21"/>
                <w:lang w:val="en-US" w:eastAsia="zh-CN"/>
              </w:rPr>
              <w:t>至</w:t>
            </w:r>
            <w:r>
              <w:rPr>
                <w:rFonts w:hint="eastAsia" w:ascii="微软雅黑" w:hAnsi="微软雅黑" w:eastAsia="微软雅黑" w:cs="宋体"/>
                <w:b/>
                <w:bCs/>
                <w:color w:val="FF0000"/>
                <w:sz w:val="21"/>
                <w:szCs w:val="21"/>
                <w:lang w:val="en-US" w:eastAsia="zh-CN"/>
              </w:rPr>
              <w:t>【成都大熊猫基地】</w:t>
            </w:r>
            <w:r>
              <w:rPr>
                <w:rFonts w:hint="eastAsia" w:ascii="微软雅黑" w:hAnsi="微软雅黑" w:eastAsia="微软雅黑" w:cs="宋体"/>
                <w:color w:val="FF0000"/>
                <w:sz w:val="21"/>
                <w:szCs w:val="21"/>
                <w:lang w:val="en-US" w:eastAsia="zh-CN"/>
              </w:rPr>
              <w:t xml:space="preserve"> （含景点大门票，观光车30元及电子讲解20元/人，游览时间约 2 小时）</w:t>
            </w:r>
            <w:r>
              <w:rPr>
                <w:rFonts w:hint="eastAsia" w:ascii="微软雅黑" w:hAnsi="微软雅黑" w:eastAsia="微软雅黑" w:cs="宋体"/>
                <w:color w:val="000000"/>
                <w:sz w:val="21"/>
                <w:szCs w:val="21"/>
                <w:lang w:val="en-US" w:eastAsia="zh-CN"/>
              </w:rPr>
              <w:t>，成都大熊猫繁育研究基地是国家 AAAA 级景区， 是联合国环保最高奖“全球 500 佳”获得者，全国科普教育基地，全国青少年科技教育基地，博士后工作站和国际科技合作示范基地，成都新十景之一。大熊猫基地是为拯救濒危野生动物大熊猫而建的具有世界 水平的大熊猫繁育科研机构，可称为“熊猫之家”。参观大熊猫馆、蝴蝶馆、小熊猫馆、大熊猫野外生活区、大熊猫产房等。</w:t>
            </w:r>
            <w:r>
              <w:rPr>
                <w:rFonts w:hint="eastAsia" w:ascii="微软雅黑" w:hAnsi="微软雅黑" w:eastAsia="微软雅黑" w:cs="微软雅黑"/>
                <w:kern w:val="2"/>
                <w:sz w:val="21"/>
                <w:szCs w:val="21"/>
                <w:lang w:val="en-US" w:eastAsia="zh-CN" w:bidi="ar"/>
              </w:rPr>
              <w:t>午餐后</w:t>
            </w:r>
            <w:r>
              <w:rPr>
                <w:rFonts w:hint="eastAsia" w:ascii="微软雅黑" w:hAnsi="微软雅黑" w:eastAsia="微软雅黑" w:cs="微软雅黑"/>
                <w:color w:val="000000" w:themeColor="text1"/>
                <w:kern w:val="2"/>
                <w:sz w:val="21"/>
                <w:szCs w:val="21"/>
                <w:lang w:val="en-US" w:eastAsia="zh-CN" w:bidi="ar-SA"/>
                <w14:textFill>
                  <w14:solidFill>
                    <w14:schemeClr w14:val="tx1"/>
                  </w14:solidFill>
                </w14:textFill>
              </w:rPr>
              <w:t xml:space="preserve"> </w:t>
            </w:r>
            <w:r>
              <w:rPr>
                <w:rFonts w:hint="eastAsia" w:ascii="微软雅黑" w:hAnsi="微软雅黑" w:eastAsia="微软雅黑" w:cs="宋体"/>
                <w:color w:val="000000"/>
                <w:sz w:val="21"/>
                <w:szCs w:val="21"/>
                <w:lang w:val="en-US" w:eastAsia="zh-CN"/>
              </w:rPr>
              <w:t>游览</w:t>
            </w:r>
            <w:r>
              <w:rPr>
                <w:rFonts w:hint="eastAsia" w:ascii="微软雅黑" w:hAnsi="微软雅黑" w:eastAsia="微软雅黑" w:cs="宋体"/>
                <w:b/>
                <w:bCs/>
                <w:color w:val="FF0000"/>
                <w:sz w:val="21"/>
                <w:szCs w:val="21"/>
                <w:lang w:val="en-US" w:eastAsia="zh-CN"/>
              </w:rPr>
              <w:t>【三星堆博物馆】</w:t>
            </w:r>
            <w:r>
              <w:rPr>
                <w:rFonts w:hint="eastAsia" w:ascii="微软雅黑" w:hAnsi="微软雅黑" w:eastAsia="微软雅黑" w:cs="宋体"/>
                <w:color w:val="FF0000"/>
                <w:sz w:val="21"/>
                <w:szCs w:val="21"/>
                <w:lang w:val="en-US" w:eastAsia="zh-CN"/>
              </w:rPr>
              <w:t>（门票已含，三星堆遗址讲解器耳麦</w:t>
            </w:r>
            <w:r>
              <w:rPr>
                <w:rFonts w:hint="eastAsia" w:ascii="微软雅黑" w:hAnsi="微软雅黑" w:eastAsia="微软雅黑" w:cs="宋体"/>
                <w:b w:val="0"/>
                <w:bCs w:val="0"/>
                <w:color w:val="FF0000"/>
                <w:sz w:val="21"/>
                <w:szCs w:val="21"/>
                <w:lang w:val="en-US" w:eastAsia="zh-CN"/>
              </w:rPr>
              <w:t>30元/人自理</w:t>
            </w:r>
            <w:r>
              <w:rPr>
                <w:rFonts w:hint="eastAsia" w:ascii="微软雅黑" w:hAnsi="微软雅黑" w:eastAsia="微软雅黑" w:cs="宋体"/>
                <w:color w:val="FF0000"/>
                <w:sz w:val="21"/>
                <w:szCs w:val="21"/>
                <w:lang w:val="en-US" w:eastAsia="zh-CN"/>
              </w:rPr>
              <w:t>，游览时间约 2 小时）</w:t>
            </w:r>
            <w:r>
              <w:rPr>
                <w:rFonts w:hint="eastAsia" w:ascii="微软雅黑" w:hAnsi="微软雅黑" w:eastAsia="微软雅黑" w:cs="宋体"/>
                <w:color w:val="000000"/>
                <w:sz w:val="21"/>
                <w:szCs w:val="21"/>
                <w:lang w:val="en-US" w:eastAsia="zh-CN"/>
              </w:rPr>
              <w:t>【三星堆博物馆】三星堆以突兀在成都平原上的三座黄土堆而得名；是我国一座现代的专题性遗址博物 馆； 是中国西南地区的青铜时代遗址；两个商代大型祭祀坑的发现，上千件稀世之宝赫然显世：青铜神树、金杖、青铜大立人像等都是世界之最,同时三星堆的发现也将古蜀国的历史推前到了5000年前。属最具历史科学文化艺术价值和最富观赏性的文物群体之一。</w:t>
            </w:r>
          </w:p>
          <w:p w14:paraId="52F9D0E7">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【温馨提示】</w:t>
            </w:r>
          </w:p>
          <w:p w14:paraId="23919225">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1、集合地点附近有卖早餐或雨衣雨鞋等小物品的小商贩，请自行甄别，且有部分不法商贩冒充旅行社相关工作人员向游客兜售商品，宣传虚假景区物价信息，请注意防范，旅行社不会安排任何工作人员（包括导游及驾驶员）在集合点向游客兜售任何小商品，但我社亦无权干涉小商贩自由交易的权利，也不对小商贩与游客之间的交易承担任何责任，敬请理解！</w:t>
            </w:r>
          </w:p>
          <w:p w14:paraId="52949E13">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jc w:val="left"/>
              <w:textAlignment w:val="auto"/>
              <w:rPr>
                <w:rFonts w:hint="default" w:ascii="微软雅黑" w:hAnsi="微软雅黑" w:eastAsia="微软雅黑" w:cs="微软雅黑"/>
                <w:kern w:val="2"/>
                <w:sz w:val="21"/>
                <w:szCs w:val="21"/>
                <w:lang w:val="en-US" w:eastAsia="zh-CN" w:bidi="ar"/>
              </w:rPr>
            </w:pPr>
            <w:r>
              <w:rPr>
                <w:rFonts w:hint="eastAsia" w:ascii="微软雅黑" w:hAnsi="微软雅黑" w:eastAsia="微软雅黑" w:cs="微软雅黑"/>
                <w:b w:val="0"/>
                <w:bCs/>
                <w:color w:val="00B0F0"/>
                <w:kern w:val="2"/>
                <w:sz w:val="18"/>
                <w:szCs w:val="18"/>
                <w:lang w:val="en-US" w:eastAsia="zh-CN" w:bidi="ar-SA"/>
              </w:rPr>
              <w:t>2、由于三星堆未对旅行社开放团队票渠道，如遇旺季资源紧张或其他原因未能游览则调整为游览金沙遗址（不含语音讲解器30元/人）金沙遗址是中国进入21世纪后第一个重大考古发现，也是四川继三星堆之后又一个重大考古发现，被评选为“全国十大考古发现”与三星堆遗址共同入选《中国世界文化遗产预备名单》。</w:t>
            </w:r>
          </w:p>
        </w:tc>
      </w:tr>
      <w:tr w14:paraId="10551EA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6"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561C7650">
            <w:pPr>
              <w:rPr>
                <w:rStyle w:val="8"/>
                <w:rFonts w:hint="eastAsia" w:ascii="宋体" w:hAnsi="宋体" w:eastAsia="微软雅黑"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 xml:space="preserve">第六天 </w:t>
            </w:r>
            <w:r>
              <w:rPr>
                <w:rFonts w:hint="eastAsia" w:ascii="微软雅黑" w:hAnsi="微软雅黑" w:eastAsia="微软雅黑" w:cs="微软雅黑"/>
                <w:b/>
                <w:bCs/>
                <w:color w:val="FFFFFF"/>
                <w:sz w:val="28"/>
                <w:szCs w:val="28"/>
                <w:lang w:eastAsia="zh-CN"/>
              </w:rPr>
              <w:t>成都</w:t>
            </w:r>
            <w:r>
              <w:rPr>
                <w:rFonts w:hint="eastAsia" w:ascii="微软雅黑" w:hAnsi="微软雅黑" w:eastAsia="微软雅黑" w:cs="微软雅黑"/>
                <w:b/>
                <w:bCs/>
                <w:color w:val="FFFFFF" w:themeColor="background1"/>
                <w:sz w:val="28"/>
                <w:szCs w:val="28"/>
                <w:lang w:eastAsia="zh-CN"/>
                <w14:textFill>
                  <w14:solidFill>
                    <w14:schemeClr w14:val="bg1"/>
                  </w14:solidFill>
                </w14:textFill>
              </w:rPr>
              <w:t>→</w:t>
            </w:r>
            <w:r>
              <w:rPr>
                <w:rFonts w:hint="eastAsia" w:ascii="微软雅黑" w:hAnsi="微软雅黑" w:eastAsia="微软雅黑" w:cs="微软雅黑"/>
                <w:b/>
                <w:bCs w:val="0"/>
                <w:color w:val="FFFFFF"/>
                <w:sz w:val="28"/>
                <w:szCs w:val="28"/>
                <w:lang w:val="en-US" w:eastAsia="zh-CN"/>
              </w:rPr>
              <w:t>出发地</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温馨的家</w:t>
            </w:r>
          </w:p>
        </w:tc>
      </w:tr>
      <w:tr w14:paraId="6FA0281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40CABBC8">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kern w:val="2"/>
                <w:sz w:val="21"/>
                <w:szCs w:val="21"/>
                <w:lang w:val="en-US" w:eastAsia="zh-CN" w:bidi="zh-CN"/>
              </w:rPr>
              <w:t>根据您返程的时间我社安排工作人员送站，返回温馨家园。结束愉快的四川之旅！</w:t>
            </w:r>
          </w:p>
        </w:tc>
      </w:tr>
      <w:tr w14:paraId="3F23851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70FEAEB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kern w:val="2"/>
                <w:sz w:val="21"/>
                <w:szCs w:val="21"/>
                <w:lang w:val="en-US" w:eastAsia="zh-CN" w:bidi="zh-CN"/>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0C308EC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371C195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004B510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50338386">
            <w:pPr>
              <w:keepNext w:val="0"/>
              <w:keepLines w:val="0"/>
              <w:pageBreakBefore w:val="0"/>
              <w:widowControl w:val="0"/>
              <w:kinsoku/>
              <w:wordWrap/>
              <w:overflowPunct/>
              <w:topLinePunct w:val="0"/>
              <w:autoSpaceDE/>
              <w:autoSpaceDN/>
              <w:bidi w:val="0"/>
              <w:adjustRightInd/>
              <w:spacing w:line="360" w:lineRule="exact"/>
              <w:textAlignment w:val="auto"/>
              <w:rPr>
                <w:rFonts w:hint="eastAsia" w:ascii="微软雅黑" w:hAnsi="微软雅黑" w:eastAsia="微软雅黑" w:cs="微软雅黑"/>
              </w:rPr>
            </w:pP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接待标准</w:t>
            </w: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 xml:space="preserve"> </w:t>
            </w:r>
            <w:r>
              <w:rPr>
                <w:rFonts w:hint="eastAsia" w:ascii="微软雅黑" w:hAnsi="微软雅黑" w:eastAsia="微软雅黑" w:cs="微软雅黑"/>
              </w:rPr>
              <w:t xml:space="preserve">  </w:t>
            </w:r>
          </w:p>
          <w:p w14:paraId="3B9175E1">
            <w:pPr>
              <w:keepNext w:val="0"/>
              <w:keepLines w:val="0"/>
              <w:pageBreakBefore w:val="0"/>
              <w:widowControl w:val="0"/>
              <w:kinsoku/>
              <w:wordWrap/>
              <w:overflowPunct/>
              <w:topLinePunct w:val="0"/>
              <w:autoSpaceDE/>
              <w:autoSpaceDN/>
              <w:bidi w:val="0"/>
              <w:adjustRightInd/>
              <w:snapToGrid w:val="0"/>
              <w:spacing w:line="360" w:lineRule="exact"/>
              <w:textAlignment w:val="auto"/>
              <w:rPr>
                <w:rFonts w:hint="default" w:ascii="微软雅黑" w:hAnsi="微软雅黑" w:eastAsia="微软雅黑" w:cs="微软雅黑"/>
                <w:sz w:val="21"/>
                <w:szCs w:val="21"/>
                <w:lang w:val="en-US" w:eastAsia="zh-CN"/>
              </w:rPr>
            </w:pPr>
            <w:r>
              <w:rPr>
                <w:rFonts w:hint="default" w:ascii="微软雅黑" w:hAnsi="微软雅黑" w:eastAsia="微软雅黑" w:cs="微软雅黑"/>
                <w:sz w:val="21"/>
                <w:szCs w:val="21"/>
                <w:lang w:val="en-US" w:eastAsia="zh-CN"/>
              </w:rPr>
              <w:t>1、</w:t>
            </w:r>
            <w:r>
              <w:rPr>
                <w:rFonts w:hint="eastAsia" w:ascii="微软雅黑" w:hAnsi="微软雅黑" w:eastAsia="微软雅黑" w:cs="微软雅黑"/>
                <w:sz w:val="21"/>
                <w:szCs w:val="21"/>
                <w:lang w:val="en-US" w:eastAsia="zh-CN"/>
              </w:rPr>
              <w:t xml:space="preserve">门票： 含行程所列景点首道大门票，不含景区观光车小交通，具体请参考行程描述，所列景点不退不换。（四川景点购票为实名制，请提前准备身份证交予导游） </w:t>
            </w:r>
          </w:p>
          <w:p w14:paraId="1188F6FC">
            <w:pPr>
              <w:keepNext w:val="0"/>
              <w:keepLines w:val="0"/>
              <w:pageBreakBefore w:val="0"/>
              <w:widowControl w:val="0"/>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2、酒店：</w:t>
            </w:r>
            <w:r>
              <w:rPr>
                <w:rFonts w:hint="eastAsia" w:ascii="微软雅黑" w:hAnsi="微软雅黑" w:eastAsia="微软雅黑" w:cs="微软雅黑"/>
                <w:b w:val="0"/>
                <w:bCs w:val="0"/>
                <w:sz w:val="21"/>
                <w:szCs w:val="21"/>
                <w:lang w:val="en-US" w:eastAsia="zh-CN"/>
              </w:rPr>
              <w:t>入住当地5钻评级酒店</w:t>
            </w:r>
          </w:p>
          <w:p w14:paraId="553E38C0">
            <w:pPr>
              <w:keepNext w:val="0"/>
              <w:keepLines w:val="0"/>
              <w:pageBreakBefore w:val="0"/>
              <w:widowControl w:val="0"/>
              <w:kinsoku/>
              <w:wordWrap/>
              <w:overflowPunct/>
              <w:topLinePunct w:val="0"/>
              <w:autoSpaceDE/>
              <w:autoSpaceDN/>
              <w:bidi w:val="0"/>
              <w:adjustRightInd/>
              <w:snapToGrid w:val="0"/>
              <w:spacing w:line="360" w:lineRule="exact"/>
              <w:ind w:firstLine="420" w:firstLineChars="200"/>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sz w:val="21"/>
                <w:szCs w:val="21"/>
                <w:lang w:val="en-US" w:eastAsia="zh-CN"/>
              </w:rPr>
              <w:t>备注：如</w:t>
            </w:r>
            <w:r>
              <w:rPr>
                <w:rFonts w:hint="eastAsia" w:ascii="微软雅黑" w:hAnsi="微软雅黑" w:eastAsia="微软雅黑" w:cs="微软雅黑"/>
                <w:b w:val="0"/>
                <w:bCs w:val="0"/>
                <w:sz w:val="21"/>
                <w:szCs w:val="21"/>
                <w:lang w:val="en-US" w:eastAsia="zh-CN"/>
              </w:rPr>
              <w:t>遇特殊原因，不能安排参考酒店时，我社有权安排同级别、同标准的其他酒店。</w:t>
            </w:r>
          </w:p>
          <w:p w14:paraId="3A473D5F">
            <w:pPr>
              <w:keepNext w:val="0"/>
              <w:keepLines w:val="0"/>
              <w:pageBreakBefore w:val="0"/>
              <w:widowControl w:val="0"/>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3、用餐：</w:t>
            </w:r>
            <w:r>
              <w:rPr>
                <w:rFonts w:hint="eastAsia" w:ascii="微软雅黑" w:hAnsi="微软雅黑" w:eastAsia="微软雅黑" w:cs="微软雅黑"/>
                <w:b w:val="0"/>
                <w:bCs w:val="0"/>
                <w:color w:val="auto"/>
                <w:sz w:val="21"/>
                <w:szCs w:val="21"/>
                <w:lang w:eastAsia="zh-CN"/>
              </w:rPr>
              <w:t>行程中团队标准用餐，含</w:t>
            </w:r>
            <w:r>
              <w:rPr>
                <w:rFonts w:hint="eastAsia" w:ascii="微软雅黑" w:hAnsi="微软雅黑" w:eastAsia="微软雅黑" w:cs="微软雅黑"/>
                <w:b w:val="0"/>
                <w:bCs w:val="0"/>
                <w:color w:val="FF0000"/>
                <w:sz w:val="21"/>
                <w:szCs w:val="21"/>
                <w:highlight w:val="none"/>
                <w:lang w:val="en-US" w:eastAsia="zh-CN"/>
              </w:rPr>
              <w:t>5早4正餐</w:t>
            </w:r>
            <w:r>
              <w:rPr>
                <w:rFonts w:hint="eastAsia" w:ascii="微软雅黑" w:hAnsi="微软雅黑" w:eastAsia="微软雅黑" w:cs="微软雅黑"/>
                <w:b w:val="0"/>
                <w:bCs w:val="0"/>
                <w:color w:val="auto"/>
                <w:sz w:val="21"/>
                <w:szCs w:val="21"/>
                <w:lang w:val="en-US" w:eastAsia="zh-CN"/>
              </w:rPr>
              <w:t>，</w:t>
            </w:r>
            <w:r>
              <w:rPr>
                <w:rFonts w:hint="eastAsia" w:ascii="微软雅黑" w:hAnsi="微软雅黑" w:eastAsia="微软雅黑" w:cs="微软雅黑"/>
                <w:b w:val="0"/>
                <w:bCs w:val="0"/>
                <w:color w:val="auto"/>
                <w:sz w:val="21"/>
                <w:szCs w:val="21"/>
                <w:lang w:eastAsia="zh-CN"/>
              </w:rPr>
              <w:t>（当地特色美食，地道藏味体验；行程中备注不含用餐敬请自理，如因自身原因放弃用餐，无餐费退还）</w:t>
            </w:r>
          </w:p>
          <w:p w14:paraId="23E8F834">
            <w:pPr>
              <w:keepNext w:val="0"/>
              <w:keepLines w:val="0"/>
              <w:pageBreakBefore w:val="0"/>
              <w:widowControl w:val="0"/>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4、交通：当地空调旅游</w:t>
            </w:r>
            <w:r>
              <w:rPr>
                <w:rFonts w:hint="eastAsia" w:ascii="微软雅黑" w:hAnsi="微软雅黑" w:eastAsia="微软雅黑" w:cs="微软雅黑"/>
                <w:b w:val="0"/>
                <w:bCs w:val="0"/>
                <w:color w:val="FF0000"/>
                <w:sz w:val="21"/>
                <w:szCs w:val="21"/>
                <w:highlight w:val="none"/>
                <w:lang w:val="en-US" w:eastAsia="zh-CN"/>
              </w:rPr>
              <w:t>2+1头等舱</w:t>
            </w:r>
            <w:r>
              <w:rPr>
                <w:rFonts w:hint="eastAsia" w:ascii="微软雅黑" w:hAnsi="微软雅黑" w:eastAsia="微软雅黑" w:cs="微软雅黑"/>
                <w:b w:val="0"/>
                <w:bCs w:val="0"/>
                <w:color w:val="FF0000"/>
                <w:sz w:val="21"/>
                <w:szCs w:val="21"/>
                <w:lang w:val="en-US" w:eastAsia="zh-CN"/>
              </w:rPr>
              <w:t>车</w:t>
            </w:r>
            <w:r>
              <w:rPr>
                <w:rFonts w:hint="eastAsia" w:ascii="微软雅黑" w:hAnsi="微软雅黑" w:eastAsia="微软雅黑" w:cs="微软雅黑"/>
                <w:b w:val="0"/>
                <w:bCs w:val="0"/>
                <w:sz w:val="21"/>
                <w:szCs w:val="21"/>
                <w:lang w:val="en-US" w:eastAsia="zh-CN"/>
              </w:rPr>
              <w:t>，</w:t>
            </w:r>
            <w:r>
              <w:rPr>
                <w:rFonts w:hint="eastAsia" w:ascii="微软雅黑" w:hAnsi="微软雅黑" w:eastAsia="微软雅黑" w:cs="宋体"/>
                <w:b w:val="0"/>
                <w:bCs w:val="0"/>
                <w:color w:val="000000"/>
                <w:sz w:val="21"/>
                <w:szCs w:val="21"/>
                <w:lang w:val="en-US" w:eastAsia="zh-CN" w:bidi="ar-SA"/>
              </w:rPr>
              <w:t>全车配USB充电接口/充电宝，</w:t>
            </w:r>
            <w:r>
              <w:rPr>
                <w:rFonts w:hint="eastAsia" w:ascii="微软雅黑" w:hAnsi="微软雅黑" w:eastAsia="微软雅黑" w:cs="微软雅黑"/>
                <w:b w:val="0"/>
                <w:bCs w:val="0"/>
                <w:sz w:val="21"/>
                <w:szCs w:val="21"/>
                <w:lang w:val="en-US" w:eastAsia="zh-CN"/>
              </w:rPr>
              <w:t>保证每人一正座</w:t>
            </w:r>
          </w:p>
          <w:p w14:paraId="240A6C1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5、导服：专业国导证导游服务</w:t>
            </w:r>
          </w:p>
          <w:p w14:paraId="00D83637">
            <w:pPr>
              <w:pStyle w:val="4"/>
              <w:keepNext w:val="0"/>
              <w:keepLines w:val="0"/>
              <w:pageBreakBefore w:val="0"/>
              <w:widowControl w:val="0"/>
              <w:kinsoku/>
              <w:wordWrap/>
              <w:overflowPunct/>
              <w:topLinePunct w:val="0"/>
              <w:autoSpaceDE/>
              <w:autoSpaceDN/>
              <w:bidi w:val="0"/>
              <w:adjustRightInd/>
              <w:spacing w:line="360" w:lineRule="exact"/>
              <w:ind w:left="0" w:leftChars="0" w:firstLine="0" w:firstLineChars="0"/>
              <w:textAlignment w:val="auto"/>
              <w:rPr>
                <w:rFonts w:hint="default"/>
                <w:lang w:val="en-US"/>
              </w:rPr>
            </w:pPr>
            <w:r>
              <w:rPr>
                <w:rFonts w:hint="eastAsia" w:ascii="微软雅黑" w:hAnsi="微软雅黑" w:eastAsia="微软雅黑" w:cs="微软雅黑"/>
                <w:sz w:val="21"/>
                <w:szCs w:val="21"/>
                <w:lang w:val="en-US" w:eastAsia="zh-CN"/>
              </w:rPr>
              <w:t>6、早餐厅内设置有当地土特产、藏区药材售卖的柜台，此为当地政府为扶贫促就业，提高当地人经济收入，所售卖的商品都为合法合规，游客可根据自身需求购买。</w:t>
            </w:r>
          </w:p>
        </w:tc>
      </w:tr>
      <w:tr w14:paraId="5ED7D34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1E9C6BD8">
            <w:pPr>
              <w:keepNext w:val="0"/>
              <w:keepLines w:val="0"/>
              <w:pageBreakBefore w:val="0"/>
              <w:widowControl w:val="0"/>
              <w:tabs>
                <w:tab w:val="left" w:pos="8583"/>
              </w:tabs>
              <w:kinsoku/>
              <w:wordWrap/>
              <w:overflowPunct/>
              <w:topLinePunct w:val="0"/>
              <w:autoSpaceDE/>
              <w:autoSpaceDN/>
              <w:bidi w:val="0"/>
              <w:spacing w:line="360" w:lineRule="exact"/>
              <w:jc w:val="left"/>
              <w:rPr>
                <w:rFonts w:hint="eastAsia" w:ascii="微软雅黑" w:hAnsi="微软雅黑" w:eastAsia="微软雅黑" w:cs="微软雅黑"/>
                <w:b/>
                <w:bCs/>
                <w:sz w:val="28"/>
                <w:szCs w:val="28"/>
                <w:highlight w:val="yellow"/>
              </w:rPr>
            </w:pP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儿童接待标准</w:t>
            </w:r>
            <w:r>
              <w:rPr>
                <w:rFonts w:hint="eastAsia" w:ascii="微软雅黑" w:hAnsi="微软雅黑" w:eastAsia="微软雅黑" w:cs="微软雅黑"/>
                <w:b/>
                <w:bCs/>
                <w:sz w:val="28"/>
                <w:szCs w:val="28"/>
                <w:highlight w:val="yellow"/>
                <w:lang w:val="en-US" w:eastAsia="zh-CN"/>
              </w:rPr>
              <w:t>☆☆</w:t>
            </w:r>
          </w:p>
          <w:p w14:paraId="7C207272">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儿童价格执行标准：</w:t>
            </w:r>
            <w:r>
              <w:rPr>
                <w:rFonts w:hint="eastAsia" w:ascii="微软雅黑" w:hAnsi="微软雅黑" w:eastAsia="微软雅黑" w:cs="微软雅黑"/>
                <w:kern w:val="0"/>
                <w:sz w:val="21"/>
                <w:szCs w:val="21"/>
                <w:vertAlign w:val="baseline"/>
                <w:lang w:val="en-US" w:eastAsia="zh-CN" w:bidi="ar"/>
              </w:rPr>
              <w:t>年龄2~12周岁（不含）</w:t>
            </w:r>
          </w:p>
          <w:p w14:paraId="6C2941C3">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儿童价格包含：往返机票经济舱、当地接待车位费、</w:t>
            </w:r>
            <w:r>
              <w:rPr>
                <w:rFonts w:hint="eastAsia" w:ascii="微软雅黑" w:hAnsi="微软雅黑" w:eastAsia="微软雅黑" w:cs="微软雅黑"/>
                <w:sz w:val="21"/>
                <w:szCs w:val="21"/>
                <w:lang w:eastAsia="zh-CN"/>
              </w:rPr>
              <w:t>导服、保险、正餐半餐</w:t>
            </w:r>
            <w:r>
              <w:rPr>
                <w:rFonts w:hint="eastAsia" w:ascii="微软雅黑" w:hAnsi="微软雅黑" w:eastAsia="微软雅黑" w:cs="微软雅黑"/>
                <w:sz w:val="21"/>
                <w:szCs w:val="21"/>
              </w:rPr>
              <w:t>、导游服务费</w:t>
            </w:r>
          </w:p>
          <w:p w14:paraId="1965BD5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3</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儿童价格不含：</w:t>
            </w:r>
            <w:r>
              <w:rPr>
                <w:rFonts w:hint="eastAsia" w:ascii="微软雅黑" w:hAnsi="微软雅黑" w:eastAsia="微软雅黑" w:cs="微软雅黑"/>
                <w:b/>
                <w:bCs/>
                <w:sz w:val="21"/>
                <w:szCs w:val="21"/>
              </w:rPr>
              <w:t>住宿、门票</w:t>
            </w:r>
            <w:r>
              <w:rPr>
                <w:rFonts w:hint="eastAsia" w:ascii="微软雅黑" w:hAnsi="微软雅黑" w:eastAsia="微软雅黑" w:cs="微软雅黑"/>
                <w:b/>
                <w:bCs/>
                <w:sz w:val="21"/>
                <w:szCs w:val="21"/>
                <w:lang w:eastAsia="zh-CN"/>
              </w:rPr>
              <w:t>、床位、酒店早晚餐</w:t>
            </w:r>
            <w:r>
              <w:rPr>
                <w:rFonts w:hint="eastAsia" w:ascii="微软雅黑" w:hAnsi="微软雅黑" w:eastAsia="微软雅黑" w:cs="微软雅黑"/>
                <w:b/>
                <w:bCs/>
                <w:sz w:val="21"/>
                <w:szCs w:val="21"/>
              </w:rPr>
              <w:t>及小交通</w:t>
            </w:r>
            <w:r>
              <w:rPr>
                <w:rFonts w:hint="eastAsia" w:ascii="微软雅黑" w:hAnsi="微软雅黑" w:eastAsia="微软雅黑" w:cs="微软雅黑"/>
                <w:b/>
                <w:bCs/>
                <w:sz w:val="21"/>
                <w:szCs w:val="21"/>
                <w:lang w:eastAsia="zh-CN"/>
              </w:rPr>
              <w:t>，</w:t>
            </w:r>
            <w:r>
              <w:rPr>
                <w:rFonts w:hint="eastAsia" w:ascii="微软雅黑" w:hAnsi="微软雅黑" w:eastAsia="微软雅黑"/>
                <w:color w:val="000000"/>
                <w:sz w:val="21"/>
                <w:szCs w:val="21"/>
              </w:rPr>
              <w:t>超过需另付费</w:t>
            </w:r>
            <w:r>
              <w:rPr>
                <w:rFonts w:hint="eastAsia" w:ascii="微软雅黑" w:hAnsi="微软雅黑" w:eastAsia="微软雅黑" w:cs="微软雅黑"/>
                <w:sz w:val="21"/>
                <w:szCs w:val="21"/>
              </w:rPr>
              <w:t>若产生费用现付当地导游</w:t>
            </w:r>
            <w:r>
              <w:rPr>
                <w:rFonts w:hint="eastAsia" w:ascii="微软雅黑" w:hAnsi="微软雅黑" w:eastAsia="微软雅黑" w:cs="微软雅黑"/>
                <w:sz w:val="21"/>
                <w:szCs w:val="21"/>
                <w:lang w:eastAsia="zh-CN"/>
              </w:rPr>
              <w:t>（建议</w:t>
            </w:r>
            <w:r>
              <w:rPr>
                <w:rFonts w:hint="eastAsia" w:ascii="微软雅黑" w:hAnsi="微软雅黑" w:eastAsia="微软雅黑" w:cs="微软雅黑"/>
                <w:sz w:val="21"/>
                <w:szCs w:val="21"/>
              </w:rPr>
              <w:t>提前报备并预定相应门票，如未预定在当地临时需要也许不能保证可以正常购买</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；儿童不含成人报价中的赠送门票项目</w:t>
            </w:r>
          </w:p>
        </w:tc>
      </w:tr>
      <w:tr w14:paraId="220BE91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4A5EE39E">
            <w:pPr>
              <w:keepNext w:val="0"/>
              <w:keepLines w:val="0"/>
              <w:pageBreakBefore w:val="0"/>
              <w:widowControl w:val="0"/>
              <w:tabs>
                <w:tab w:val="left" w:pos="8583"/>
              </w:tabs>
              <w:kinsoku/>
              <w:wordWrap/>
              <w:overflowPunct/>
              <w:topLinePunct w:val="0"/>
              <w:autoSpaceDE/>
              <w:autoSpaceDN/>
              <w:bidi w:val="0"/>
              <w:spacing w:line="36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☆☆接待标准☆☆</w:t>
            </w:r>
          </w:p>
          <w:p w14:paraId="5FBB14C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kern w:val="2"/>
                <w:sz w:val="21"/>
                <w:szCs w:val="21"/>
                <w:lang w:val="en-US" w:eastAsia="zh-CN" w:bidi="ar-SA"/>
              </w:rPr>
            </w:pPr>
            <w:r>
              <w:rPr>
                <w:rFonts w:hint="eastAsia" w:ascii="微软雅黑" w:hAnsi="微软雅黑" w:eastAsia="微软雅黑" w:cs="微软雅黑"/>
                <w:color w:val="FF0000"/>
                <w:kern w:val="2"/>
                <w:sz w:val="21"/>
                <w:szCs w:val="21"/>
                <w:lang w:val="en-US" w:eastAsia="zh-CN" w:bidi="ar-SA"/>
              </w:rPr>
              <w:t>正常收客年龄：75周岁以下（不收旅游聋哑人士，行动不便者，孕妇，旅游同行，导游证，记者，回民 ）</w:t>
            </w:r>
          </w:p>
          <w:p w14:paraId="687D73CA">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val="0"/>
                <w:bCs w:val="0"/>
                <w:color w:val="auto"/>
                <w:sz w:val="21"/>
                <w:szCs w:val="21"/>
                <w:lang w:eastAsia="zh-CN"/>
              </w:rPr>
              <w:t>1、70岁以上需26-69岁亲属陪同，提供健康证明，签好免责，</w:t>
            </w:r>
            <w:r>
              <w:rPr>
                <w:rFonts w:hint="eastAsia" w:ascii="微软雅黑" w:hAnsi="微软雅黑" w:eastAsia="微软雅黑" w:cs="微软雅黑"/>
                <w:b w:val="0"/>
                <w:bCs w:val="0"/>
                <w:color w:val="auto"/>
                <w:sz w:val="21"/>
                <w:szCs w:val="21"/>
                <w:lang w:val="en-US" w:eastAsia="zh-CN"/>
              </w:rPr>
              <w:t>75岁以上拒收</w:t>
            </w:r>
          </w:p>
          <w:p w14:paraId="72265702">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b w:val="0"/>
                <w:bCs w:val="0"/>
                <w:color w:val="auto"/>
                <w:sz w:val="21"/>
                <w:szCs w:val="21"/>
                <w:lang w:val="en-US" w:eastAsia="zh-CN"/>
              </w:rPr>
              <w:t>2</w:t>
            </w:r>
            <w:r>
              <w:rPr>
                <w:rFonts w:hint="eastAsia" w:ascii="微软雅黑" w:hAnsi="微软雅黑" w:eastAsia="微软雅黑" w:cs="微软雅黑"/>
                <w:b w:val="0"/>
                <w:bCs w:val="0"/>
                <w:color w:val="auto"/>
                <w:sz w:val="21"/>
                <w:szCs w:val="21"/>
                <w:lang w:eastAsia="zh-CN"/>
              </w:rPr>
              <w:t>、儿童：</w:t>
            </w:r>
            <w:r>
              <w:rPr>
                <w:rFonts w:hint="eastAsia" w:ascii="微软雅黑" w:hAnsi="微软雅黑" w:eastAsia="微软雅黑" w:cs="微软雅黑"/>
                <w:sz w:val="21"/>
                <w:szCs w:val="21"/>
              </w:rPr>
              <w:t>往返机票经济舱、当地接待车位费、</w:t>
            </w:r>
            <w:r>
              <w:rPr>
                <w:rFonts w:hint="eastAsia" w:ascii="微软雅黑" w:hAnsi="微软雅黑" w:eastAsia="微软雅黑" w:cs="微软雅黑"/>
                <w:sz w:val="21"/>
                <w:szCs w:val="21"/>
                <w:lang w:eastAsia="zh-CN"/>
              </w:rPr>
              <w:t>导服、保险、全</w:t>
            </w:r>
            <w:r>
              <w:rPr>
                <w:rFonts w:hint="eastAsia" w:ascii="微软雅黑" w:hAnsi="微软雅黑" w:eastAsia="微软雅黑" w:cs="宋体"/>
                <w:color w:val="000000"/>
                <w:sz w:val="21"/>
                <w:szCs w:val="21"/>
                <w:lang w:val="en-US" w:eastAsia="zh-CN" w:bidi="ar-SA"/>
              </w:rPr>
              <w:t>餐半餐</w:t>
            </w:r>
            <w:r>
              <w:rPr>
                <w:rFonts w:hint="eastAsia" w:ascii="微软雅黑" w:hAnsi="微软雅黑" w:eastAsia="微软雅黑" w:cs="微软雅黑"/>
                <w:sz w:val="21"/>
                <w:szCs w:val="21"/>
              </w:rPr>
              <w:t>、导游服务费</w:t>
            </w:r>
          </w:p>
          <w:p w14:paraId="0F36ECFC">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val="0"/>
                <w:bCs w:val="0"/>
                <w:sz w:val="21"/>
                <w:szCs w:val="21"/>
                <w:lang w:val="en-US" w:eastAsia="zh-CN"/>
              </w:rPr>
            </w:pPr>
            <w:r>
              <w:rPr>
                <w:rFonts w:hint="eastAsia" w:ascii="微软雅黑" w:hAnsi="微软雅黑" w:eastAsia="微软雅黑" w:cs="微软雅黑"/>
                <w:b w:val="0"/>
                <w:bCs w:val="0"/>
                <w:color w:val="auto"/>
                <w:sz w:val="21"/>
                <w:szCs w:val="21"/>
              </w:rPr>
              <w:t>特别提示：身高1米2以下儿童景区门票免费，超过1米2的儿童</w:t>
            </w:r>
            <w:r>
              <w:rPr>
                <w:rFonts w:hint="eastAsia" w:ascii="微软雅黑" w:hAnsi="微软雅黑" w:eastAsia="微软雅黑"/>
                <w:color w:val="000000"/>
                <w:sz w:val="21"/>
                <w:szCs w:val="21"/>
              </w:rPr>
              <w:t>需另付费</w:t>
            </w:r>
            <w:r>
              <w:rPr>
                <w:rFonts w:hint="eastAsia" w:ascii="微软雅黑" w:hAnsi="微软雅黑" w:eastAsia="微软雅黑"/>
                <w:color w:val="000000"/>
                <w:sz w:val="21"/>
                <w:szCs w:val="21"/>
                <w:lang w:eastAsia="zh-CN"/>
              </w:rPr>
              <w:t>，</w:t>
            </w:r>
            <w:r>
              <w:rPr>
                <w:rFonts w:hint="eastAsia" w:ascii="微软雅黑" w:hAnsi="微软雅黑" w:eastAsia="微软雅黑" w:cs="微软雅黑"/>
                <w:sz w:val="21"/>
                <w:szCs w:val="21"/>
              </w:rPr>
              <w:t>若产生费用现付当地导游</w:t>
            </w:r>
            <w:r>
              <w:rPr>
                <w:rFonts w:hint="eastAsia" w:ascii="微软雅黑" w:hAnsi="微软雅黑" w:eastAsia="微软雅黑" w:cs="微软雅黑"/>
                <w:sz w:val="21"/>
                <w:szCs w:val="21"/>
                <w:lang w:eastAsia="zh-CN"/>
              </w:rPr>
              <w:t>（建议</w:t>
            </w:r>
            <w:r>
              <w:rPr>
                <w:rFonts w:hint="eastAsia" w:ascii="微软雅黑" w:hAnsi="微软雅黑" w:eastAsia="微软雅黑" w:cs="微软雅黑"/>
                <w:sz w:val="21"/>
                <w:szCs w:val="21"/>
              </w:rPr>
              <w:t>提前报备并预定相应门票，如未预定在当地临时需要也许不能保证可以正常购买</w:t>
            </w:r>
            <w:r>
              <w:rPr>
                <w:rFonts w:hint="eastAsia" w:ascii="微软雅黑" w:hAnsi="微软雅黑" w:eastAsia="微软雅黑" w:cs="微软雅黑"/>
                <w:sz w:val="21"/>
                <w:szCs w:val="21"/>
                <w:lang w:eastAsia="zh-CN"/>
              </w:rPr>
              <w:t>）</w:t>
            </w:r>
          </w:p>
          <w:p w14:paraId="1FD8AD7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b w:val="0"/>
                <w:bCs w:val="0"/>
                <w:color w:val="FF0000"/>
                <w:sz w:val="21"/>
                <w:szCs w:val="21"/>
                <w:lang w:val="en-US" w:eastAsia="zh-CN"/>
              </w:rPr>
              <w:t>3</w:t>
            </w:r>
            <w:r>
              <w:rPr>
                <w:rFonts w:hint="eastAsia" w:ascii="微软雅黑" w:hAnsi="微软雅黑" w:eastAsia="微软雅黑" w:cs="微软雅黑"/>
                <w:b w:val="0"/>
                <w:bCs w:val="0"/>
                <w:color w:val="FF0000"/>
                <w:sz w:val="21"/>
                <w:szCs w:val="21"/>
                <w:lang w:eastAsia="zh-CN"/>
              </w:rPr>
              <w:t>、此行程价格为是打包价格，无优无退费！</w:t>
            </w:r>
          </w:p>
        </w:tc>
      </w:tr>
      <w:tr w14:paraId="5B2EA35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2DCF8AC1">
            <w:pPr>
              <w:keepNext w:val="0"/>
              <w:keepLines w:val="0"/>
              <w:pageBreakBefore w:val="0"/>
              <w:widowControl w:val="0"/>
              <w:tabs>
                <w:tab w:val="left" w:pos="8583"/>
              </w:tabs>
              <w:kinsoku/>
              <w:wordWrap/>
              <w:overflowPunct/>
              <w:topLinePunct w:val="0"/>
              <w:autoSpaceDE/>
              <w:autoSpaceDN/>
              <w:bidi w:val="0"/>
              <w:spacing w:line="36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☆☆费用标准☆☆</w:t>
            </w:r>
          </w:p>
          <w:p w14:paraId="260261B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textAlignment w:val="baseline"/>
              <w:rPr>
                <w:rFonts w:hint="eastAsia"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val="0"/>
                <w:bCs w:val="0"/>
                <w:color w:val="auto"/>
                <w:kern w:val="0"/>
                <w:sz w:val="21"/>
                <w:szCs w:val="21"/>
                <w:lang w:val="en-US" w:eastAsia="zh-CN"/>
              </w:rPr>
              <w:t>1、不</w:t>
            </w:r>
            <w:bookmarkStart w:id="0" w:name="_GoBack"/>
            <w:bookmarkEnd w:id="0"/>
            <w:r>
              <w:rPr>
                <w:rFonts w:hint="eastAsia" w:ascii="微软雅黑" w:hAnsi="微软雅黑" w:eastAsia="微软雅黑" w:cs="微软雅黑"/>
                <w:b w:val="0"/>
                <w:bCs w:val="0"/>
                <w:color w:val="auto"/>
                <w:kern w:val="0"/>
                <w:sz w:val="21"/>
                <w:szCs w:val="21"/>
                <w:lang w:val="en-US" w:eastAsia="zh-CN"/>
              </w:rPr>
              <w:t>含景区配套设施及小交通：</w:t>
            </w:r>
            <w:r>
              <w:rPr>
                <w:rFonts w:hint="eastAsia" w:ascii="微软雅黑" w:hAnsi="微软雅黑" w:eastAsia="微软雅黑" w:cs="微软雅黑"/>
                <w:b w:val="0"/>
                <w:bCs w:val="0"/>
                <w:color w:val="auto"/>
                <w:sz w:val="21"/>
                <w:szCs w:val="21"/>
                <w:lang w:val="en-US" w:eastAsia="zh-CN"/>
              </w:rPr>
              <w:t>九寨观光车保险100元，黄龙上索道定位器保险120元，</w:t>
            </w:r>
            <w:r>
              <w:rPr>
                <w:rFonts w:hint="eastAsia" w:ascii="微软雅黑" w:hAnsi="微软雅黑" w:eastAsia="微软雅黑" w:cs="微软雅黑"/>
                <w:b w:val="0"/>
                <w:bCs w:val="0"/>
                <w:sz w:val="21"/>
                <w:szCs w:val="21"/>
                <w:lang w:val="en-US" w:eastAsia="zh-CN"/>
              </w:rPr>
              <w:t>熊猫基地观光车及电子讲解50元/人，</w:t>
            </w:r>
            <w:r>
              <w:rPr>
                <w:rFonts w:hint="eastAsia" w:ascii="微软雅黑" w:hAnsi="微软雅黑" w:eastAsia="微软雅黑" w:cs="微软雅黑"/>
                <w:b w:val="0"/>
                <w:bCs w:val="0"/>
                <w:color w:val="auto"/>
                <w:sz w:val="21"/>
                <w:szCs w:val="21"/>
                <w:lang w:val="en-US" w:eastAsia="zh-CN"/>
              </w:rPr>
              <w:t>都江堰观光车20元/人，讲解耳麦20元/人</w:t>
            </w:r>
          </w:p>
          <w:p w14:paraId="2AB9228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textAlignment w:val="baseline"/>
              <w:rPr>
                <w:rFonts w:hint="eastAsia" w:ascii="微软雅黑" w:hAnsi="微软雅黑" w:eastAsia="微软雅黑" w:cs="微软雅黑"/>
                <w:b w:val="0"/>
                <w:bCs w:val="0"/>
                <w:color w:val="auto"/>
                <w:kern w:val="0"/>
                <w:sz w:val="21"/>
                <w:szCs w:val="21"/>
                <w:lang w:val="en-US" w:eastAsia="zh-CN"/>
              </w:rPr>
            </w:pPr>
            <w:r>
              <w:rPr>
                <w:rFonts w:hint="eastAsia" w:ascii="微软雅黑" w:hAnsi="微软雅黑" w:eastAsia="微软雅黑" w:cs="微软雅黑"/>
                <w:b w:val="0"/>
                <w:bCs w:val="0"/>
                <w:color w:val="auto"/>
                <w:kern w:val="0"/>
                <w:sz w:val="21"/>
                <w:szCs w:val="21"/>
                <w:lang w:val="en-US" w:eastAsia="zh-CN"/>
              </w:rPr>
              <w:t>2、客人自愿自理：黄龙下行索道40元/人，黄龙观光车20元/人；三星堆/金沙遗址博物馆电子讲解器30/人，都江堰玉垒阁扶梯40元/人</w:t>
            </w:r>
          </w:p>
          <w:p w14:paraId="18F17B8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textAlignment w:val="baseline"/>
              <w:rPr>
                <w:rFonts w:hint="eastAsia" w:ascii="微软雅黑" w:hAnsi="微软雅黑" w:eastAsia="微软雅黑" w:cs="微软雅黑"/>
                <w:b w:val="0"/>
                <w:bCs w:val="0"/>
                <w:color w:val="FF0000"/>
                <w:kern w:val="0"/>
                <w:sz w:val="21"/>
                <w:szCs w:val="21"/>
                <w:lang w:val="en-US" w:eastAsia="zh-CN"/>
              </w:rPr>
            </w:pPr>
            <w:r>
              <w:rPr>
                <w:rFonts w:hint="eastAsia" w:ascii="微软雅黑" w:hAnsi="微软雅黑" w:eastAsia="微软雅黑" w:cs="微软雅黑"/>
                <w:b w:val="0"/>
                <w:bCs w:val="0"/>
                <w:color w:val="FF0000"/>
                <w:kern w:val="0"/>
                <w:sz w:val="21"/>
                <w:szCs w:val="21"/>
                <w:lang w:val="en-US" w:eastAsia="zh-CN"/>
              </w:rPr>
              <w:t>老年人、学生参团请带好学生证，老年证，身份证或户口本等相关证件；配合出示证件，无退费。</w:t>
            </w:r>
          </w:p>
          <w:p w14:paraId="03D4567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textAlignment w:val="baseline"/>
              <w:rPr>
                <w:rFonts w:hint="eastAsia" w:ascii="微软雅黑" w:hAnsi="微软雅黑" w:eastAsia="微软雅黑" w:cs="微软雅黑"/>
                <w:b w:val="0"/>
                <w:bCs w:val="0"/>
                <w:color w:val="auto"/>
                <w:kern w:val="0"/>
                <w:sz w:val="21"/>
                <w:szCs w:val="21"/>
                <w:lang w:val="en-US" w:eastAsia="zh-CN"/>
              </w:rPr>
            </w:pPr>
            <w:r>
              <w:rPr>
                <w:rFonts w:hint="eastAsia" w:ascii="微软雅黑" w:hAnsi="微软雅黑" w:eastAsia="微软雅黑" w:cs="微软雅黑"/>
                <w:b w:val="0"/>
                <w:bCs w:val="0"/>
                <w:sz w:val="21"/>
                <w:szCs w:val="21"/>
                <w:lang w:val="en-US" w:eastAsia="zh-CN"/>
              </w:rPr>
              <w:t>3、保险：</w:t>
            </w:r>
            <w:r>
              <w:rPr>
                <w:rFonts w:hint="eastAsia" w:ascii="微软雅黑" w:hAnsi="微软雅黑" w:eastAsia="微软雅黑" w:cs="微软雅黑"/>
                <w:b w:val="0"/>
                <w:bCs w:val="0"/>
                <w:color w:val="auto"/>
                <w:kern w:val="0"/>
                <w:sz w:val="21"/>
                <w:szCs w:val="21"/>
                <w:lang w:val="en-US" w:eastAsia="zh-CN"/>
              </w:rPr>
              <w:t>包含旅行社责任险，不含旅游意外险。（请游客或组团门市出团前购买旅游意外险，注：若未购买旅游意外险的游客或组团门市，责任自负，敬请知悉！）</w:t>
            </w:r>
          </w:p>
          <w:p w14:paraId="74B4E81D">
            <w:pPr>
              <w:keepNext w:val="0"/>
              <w:keepLines w:val="0"/>
              <w:pageBreakBefore w:val="0"/>
              <w:widowControl w:val="0"/>
              <w:kinsoku/>
              <w:wordWrap/>
              <w:overflowPunct/>
              <w:topLinePunct w:val="0"/>
              <w:autoSpaceDE/>
              <w:autoSpaceDN/>
              <w:bidi w:val="0"/>
              <w:snapToGrid w:val="0"/>
              <w:spacing w:line="360" w:lineRule="exact"/>
              <w:jc w:val="left"/>
              <w:rPr>
                <w:rFonts w:hint="eastAsia" w:ascii="微软雅黑" w:hAnsi="微软雅黑" w:eastAsia="微软雅黑" w:cs="微软雅黑"/>
                <w:b w:val="0"/>
                <w:bCs w:val="0"/>
                <w:color w:val="auto"/>
                <w:kern w:val="0"/>
                <w:sz w:val="21"/>
                <w:szCs w:val="21"/>
                <w:lang w:val="en-US" w:eastAsia="zh-CN"/>
              </w:rPr>
            </w:pPr>
            <w:r>
              <w:rPr>
                <w:rFonts w:hint="eastAsia" w:ascii="微软雅黑" w:hAnsi="微软雅黑" w:eastAsia="微软雅黑" w:cs="微软雅黑"/>
                <w:b w:val="0"/>
                <w:bCs w:val="0"/>
                <w:sz w:val="21"/>
                <w:szCs w:val="21"/>
                <w:lang w:val="en-US" w:eastAsia="zh-CN"/>
              </w:rPr>
              <w:t>4、增值项目：</w:t>
            </w:r>
            <w:r>
              <w:rPr>
                <w:rFonts w:hint="eastAsia" w:ascii="微软雅黑" w:hAnsi="微软雅黑" w:eastAsia="微软雅黑"/>
                <w:b w:val="0"/>
                <w:bCs w:val="0"/>
                <w:color w:val="auto"/>
                <w:sz w:val="21"/>
                <w:szCs w:val="21"/>
              </w:rPr>
              <w:t>九寨千古情</w:t>
            </w:r>
            <w:r>
              <w:rPr>
                <w:rFonts w:hint="eastAsia" w:ascii="微软雅黑" w:hAnsi="微软雅黑" w:eastAsia="微软雅黑"/>
                <w:b w:val="0"/>
                <w:bCs w:val="0"/>
                <w:color w:val="auto"/>
                <w:sz w:val="21"/>
                <w:szCs w:val="21"/>
                <w:lang w:eastAsia="zh-CN"/>
              </w:rPr>
              <w:t>演出</w:t>
            </w:r>
            <w:r>
              <w:rPr>
                <w:rFonts w:hint="eastAsia" w:ascii="微软雅黑" w:hAnsi="微软雅黑" w:eastAsia="微软雅黑"/>
                <w:b w:val="0"/>
                <w:bCs w:val="0"/>
                <w:color w:val="auto"/>
                <w:sz w:val="21"/>
                <w:szCs w:val="21"/>
              </w:rPr>
              <w:t>属于客人自愿选择，旅行社可代为预订门票（可报名时预定或团上委托导游代订）</w:t>
            </w:r>
            <w:r>
              <w:rPr>
                <w:rFonts w:hint="eastAsia" w:ascii="微软雅黑" w:hAnsi="微软雅黑" w:eastAsia="微软雅黑"/>
                <w:b w:val="0"/>
                <w:bCs w:val="0"/>
                <w:color w:val="auto"/>
                <w:sz w:val="21"/>
                <w:szCs w:val="21"/>
                <w:lang w:eastAsia="zh-CN"/>
              </w:rPr>
              <w:t>，</w:t>
            </w:r>
            <w:r>
              <w:rPr>
                <w:rFonts w:hint="eastAsia" w:ascii="微软雅黑" w:hAnsi="微软雅黑" w:eastAsia="微软雅黑"/>
                <w:b w:val="0"/>
                <w:bCs w:val="0"/>
                <w:color w:val="auto"/>
                <w:sz w:val="21"/>
                <w:szCs w:val="21"/>
              </w:rPr>
              <w:t>不属于导游或旅行社推荐的自费项目；敬请知晓！</w:t>
            </w:r>
          </w:p>
          <w:p w14:paraId="273A2B9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textAlignment w:val="baseline"/>
              <w:rPr>
                <w:rFonts w:hint="eastAsia" w:ascii="微软雅黑" w:hAnsi="微软雅黑" w:eastAsia="微软雅黑" w:cs="微软雅黑"/>
                <w:b w:val="0"/>
                <w:bCs w:val="0"/>
                <w:color w:val="auto"/>
                <w:kern w:val="0"/>
                <w:sz w:val="21"/>
                <w:szCs w:val="21"/>
                <w:lang w:val="en-US" w:eastAsia="zh-CN"/>
              </w:rPr>
            </w:pPr>
            <w:r>
              <w:rPr>
                <w:rFonts w:hint="eastAsia" w:ascii="微软雅黑" w:hAnsi="微软雅黑" w:eastAsia="微软雅黑" w:cs="微软雅黑"/>
                <w:b w:val="0"/>
                <w:bCs w:val="0"/>
                <w:sz w:val="21"/>
                <w:szCs w:val="21"/>
                <w:lang w:val="en-US" w:eastAsia="zh-CN"/>
              </w:rPr>
              <w:t>5、</w:t>
            </w:r>
            <w:r>
              <w:rPr>
                <w:rFonts w:hint="eastAsia" w:ascii="微软雅黑" w:hAnsi="微软雅黑" w:eastAsia="微软雅黑" w:cs="微软雅黑"/>
                <w:b w:val="0"/>
                <w:bCs w:val="0"/>
                <w:color w:val="auto"/>
                <w:kern w:val="0"/>
                <w:sz w:val="21"/>
                <w:szCs w:val="21"/>
                <w:lang w:val="en-US" w:eastAsia="zh-CN"/>
              </w:rPr>
              <w:t>酒店内行李搬运、洗熨、电话、传真、收费电视、烟酒、饮料等私人费用，请自理。</w:t>
            </w:r>
          </w:p>
          <w:p w14:paraId="63F185B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kern w:val="0"/>
                <w:sz w:val="21"/>
                <w:szCs w:val="21"/>
                <w:lang w:val="en-US" w:eastAsia="zh-CN"/>
              </w:rPr>
            </w:pPr>
            <w:r>
              <w:rPr>
                <w:rFonts w:hint="eastAsia" w:ascii="微软雅黑" w:hAnsi="微软雅黑" w:eastAsia="微软雅黑" w:cs="微软雅黑"/>
                <w:b w:val="0"/>
                <w:bCs w:val="0"/>
                <w:sz w:val="21"/>
                <w:szCs w:val="21"/>
                <w:lang w:val="en-US" w:eastAsia="zh-CN"/>
              </w:rPr>
              <w:t>6、</w:t>
            </w:r>
            <w:r>
              <w:rPr>
                <w:rFonts w:hint="eastAsia" w:ascii="微软雅黑" w:hAnsi="微软雅黑" w:eastAsia="微软雅黑" w:cs="微软雅黑"/>
                <w:b w:val="0"/>
                <w:bCs w:val="0"/>
                <w:color w:val="auto"/>
                <w:kern w:val="0"/>
                <w:sz w:val="21"/>
                <w:szCs w:val="21"/>
                <w:lang w:val="en-US" w:eastAsia="zh-CN"/>
              </w:rPr>
              <w:t>旅游费用不包括旅游者因违约、自身过错、自由活动期间自身行为或疾病所引起的人身和财产损失。</w:t>
            </w:r>
          </w:p>
          <w:p w14:paraId="3EA1868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kern w:val="0"/>
                <w:sz w:val="21"/>
                <w:szCs w:val="21"/>
                <w:lang w:val="en-US" w:eastAsia="zh-CN"/>
              </w:rPr>
            </w:pPr>
            <w:r>
              <w:rPr>
                <w:rFonts w:hint="eastAsia" w:ascii="微软雅黑" w:hAnsi="微软雅黑" w:eastAsia="微软雅黑" w:cs="微软雅黑"/>
                <w:b w:val="0"/>
                <w:bCs w:val="0"/>
                <w:color w:val="auto"/>
                <w:kern w:val="0"/>
                <w:sz w:val="21"/>
                <w:szCs w:val="21"/>
                <w:lang w:val="en-US" w:eastAsia="zh-CN"/>
              </w:rPr>
              <w:t>7、门票优惠退费说明：</w:t>
            </w:r>
          </w:p>
          <w:p w14:paraId="0EA5CD0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kern w:val="0"/>
                <w:sz w:val="21"/>
                <w:szCs w:val="21"/>
                <w:lang w:val="en-US" w:eastAsia="zh-CN"/>
              </w:rPr>
            </w:pPr>
            <w:r>
              <w:rPr>
                <w:rFonts w:hint="eastAsia" w:ascii="微软雅黑" w:hAnsi="微软雅黑" w:eastAsia="微软雅黑" w:cs="微软雅黑"/>
                <w:b w:val="0"/>
                <w:bCs w:val="0"/>
                <w:color w:val="auto"/>
                <w:kern w:val="0"/>
                <w:sz w:val="21"/>
                <w:szCs w:val="21"/>
                <w:lang w:val="en-US" w:eastAsia="zh-CN"/>
              </w:rPr>
              <w:t>九寨段：</w:t>
            </w:r>
          </w:p>
          <w:p w14:paraId="442F8B5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kern w:val="0"/>
                <w:sz w:val="21"/>
                <w:szCs w:val="21"/>
                <w:lang w:val="en-US" w:eastAsia="zh-CN"/>
              </w:rPr>
            </w:pPr>
            <w:r>
              <w:rPr>
                <w:rFonts w:hint="eastAsia" w:ascii="微软雅黑" w:hAnsi="微软雅黑" w:eastAsia="微软雅黑" w:cs="微软雅黑"/>
                <w:b w:val="0"/>
                <w:bCs w:val="0"/>
                <w:color w:val="auto"/>
                <w:kern w:val="0"/>
                <w:sz w:val="21"/>
                <w:szCs w:val="21"/>
                <w:lang w:val="en-US" w:eastAsia="zh-CN"/>
              </w:rPr>
              <w:t>①12月14日-次年3月31日全程优惠共退0元/人（九寨退0/黄龙退0/都江堰0），免票共退40元/人（九寨退20/黄龙退20/都江堰0）未上黄龙退20/人；</w:t>
            </w:r>
          </w:p>
          <w:p w14:paraId="6909F7A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kern w:val="0"/>
                <w:sz w:val="21"/>
                <w:szCs w:val="21"/>
                <w:lang w:val="en-US" w:eastAsia="zh-CN"/>
              </w:rPr>
            </w:pPr>
            <w:r>
              <w:rPr>
                <w:rFonts w:hint="eastAsia" w:ascii="微软雅黑" w:hAnsi="微软雅黑" w:eastAsia="微软雅黑" w:cs="微软雅黑"/>
                <w:b w:val="0"/>
                <w:bCs w:val="0"/>
                <w:color w:val="auto"/>
                <w:kern w:val="0"/>
                <w:sz w:val="21"/>
                <w:szCs w:val="21"/>
                <w:lang w:val="en-US" w:eastAsia="zh-CN"/>
              </w:rPr>
              <w:t>②4月1日-5月31日全程优惠共退50元/人（九寨退30/黄龙退20/都江堰0），免票共退100元/人（九寨退50/黄龙退50/都江堰0）；未上黄龙退50元/人;</w:t>
            </w:r>
          </w:p>
          <w:p w14:paraId="48E667A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kern w:val="0"/>
                <w:sz w:val="21"/>
                <w:szCs w:val="21"/>
                <w:lang w:val="en-US" w:eastAsia="zh-CN"/>
              </w:rPr>
            </w:pPr>
            <w:r>
              <w:rPr>
                <w:rFonts w:hint="eastAsia" w:ascii="微软雅黑" w:hAnsi="微软雅黑" w:eastAsia="微软雅黑" w:cs="微软雅黑"/>
                <w:b w:val="0"/>
                <w:bCs w:val="0"/>
                <w:color w:val="auto"/>
                <w:kern w:val="0"/>
                <w:sz w:val="21"/>
                <w:szCs w:val="21"/>
                <w:lang w:val="en-US" w:eastAsia="zh-CN"/>
              </w:rPr>
              <w:t>③6月1日-11月14日全程优惠共退100元/人（九寨退45/黄龙退45/都江堰10），免票共退200元/人（九寨退90/黄龙退90/都江堰20）；未上黄龙退90元/人;</w:t>
            </w:r>
          </w:p>
          <w:p w14:paraId="4BCF001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kern w:val="0"/>
                <w:sz w:val="21"/>
                <w:szCs w:val="21"/>
                <w:lang w:val="en-US" w:eastAsia="zh-CN"/>
              </w:rPr>
            </w:pPr>
            <w:r>
              <w:rPr>
                <w:rFonts w:hint="eastAsia" w:ascii="微软雅黑" w:hAnsi="微软雅黑" w:eastAsia="微软雅黑" w:cs="微软雅黑"/>
                <w:b w:val="0"/>
                <w:bCs w:val="0"/>
                <w:color w:val="auto"/>
                <w:kern w:val="0"/>
                <w:sz w:val="21"/>
                <w:szCs w:val="21"/>
                <w:lang w:val="en-US" w:eastAsia="zh-CN"/>
              </w:rPr>
              <w:t>④11月15日-12月13日全程优惠共退70元/人（九寨退20/黄龙退50/都江堰0），免票共退130元/人（九寨退40/黄龙退90/都江堰0）；未上黄龙退90元/人；</w:t>
            </w:r>
          </w:p>
          <w:p w14:paraId="5074D59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kern w:val="0"/>
                <w:sz w:val="21"/>
                <w:szCs w:val="21"/>
                <w:lang w:val="en-US" w:eastAsia="zh-CN"/>
              </w:rPr>
            </w:pPr>
            <w:r>
              <w:rPr>
                <w:rFonts w:hint="eastAsia" w:ascii="微软雅黑" w:hAnsi="微软雅黑" w:eastAsia="微软雅黑" w:cs="微软雅黑"/>
                <w:b w:val="0"/>
                <w:bCs w:val="0"/>
                <w:color w:val="auto"/>
                <w:kern w:val="0"/>
                <w:sz w:val="21"/>
                <w:szCs w:val="21"/>
                <w:lang w:val="en-US" w:eastAsia="zh-CN"/>
              </w:rPr>
              <w:t>若因天气、堵车等不可抗力因素（含自身自愿放弃）造成不能正常上黄龙，则按团队票价退费规则黄龙门票差价，无法替换其他景点，谢谢理解！</w:t>
            </w:r>
          </w:p>
          <w:p w14:paraId="6EACD25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kern w:val="0"/>
                <w:sz w:val="21"/>
                <w:szCs w:val="21"/>
                <w:lang w:val="en-US" w:eastAsia="zh-CN"/>
              </w:rPr>
            </w:pPr>
            <w:r>
              <w:rPr>
                <w:rFonts w:hint="eastAsia" w:ascii="微软雅黑" w:hAnsi="微软雅黑" w:eastAsia="微软雅黑" w:cs="微软雅黑"/>
                <w:b w:val="0"/>
                <w:bCs w:val="0"/>
                <w:color w:val="auto"/>
                <w:kern w:val="0"/>
                <w:sz w:val="21"/>
                <w:szCs w:val="21"/>
                <w:lang w:val="en-US" w:eastAsia="zh-CN"/>
              </w:rPr>
              <w:t>（特别申明：因团队订单规定，如有特殊情况不上黄龙需提前一天告知导游，当天临时不去费用不退）</w:t>
            </w:r>
          </w:p>
          <w:p w14:paraId="2C96B05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kern w:val="0"/>
                <w:sz w:val="21"/>
                <w:szCs w:val="21"/>
                <w:lang w:val="en-US" w:eastAsia="zh-CN"/>
              </w:rPr>
            </w:pPr>
            <w:r>
              <w:rPr>
                <w:rFonts w:hint="eastAsia" w:ascii="微软雅黑" w:hAnsi="微软雅黑" w:eastAsia="微软雅黑" w:cs="微软雅黑"/>
                <w:b w:val="0"/>
                <w:bCs w:val="0"/>
                <w:color w:val="auto"/>
                <w:kern w:val="0"/>
                <w:sz w:val="21"/>
                <w:szCs w:val="21"/>
                <w:lang w:val="en-US" w:eastAsia="zh-CN"/>
              </w:rPr>
              <w:t>三熊段：两个景点门票如产生优惠导游现退半票一共退 30元/人，免票一共退60元/人；</w:t>
            </w:r>
          </w:p>
          <w:p w14:paraId="3B36DCB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kern w:val="0"/>
                <w:sz w:val="21"/>
                <w:szCs w:val="21"/>
                <w:lang w:val="en-US" w:eastAsia="zh-CN"/>
              </w:rPr>
            </w:pPr>
            <w:r>
              <w:rPr>
                <w:rFonts w:hint="default" w:ascii="微软雅黑" w:hAnsi="微软雅黑" w:eastAsia="微软雅黑" w:cs="微软雅黑"/>
                <w:b w:val="0"/>
                <w:bCs w:val="0"/>
                <w:color w:val="auto"/>
                <w:kern w:val="0"/>
                <w:sz w:val="21"/>
                <w:szCs w:val="21"/>
                <w:lang w:val="en-US" w:eastAsia="zh-CN"/>
              </w:rPr>
              <w:t>1.2米以下儿童免门票，但须大人带领。因四川九寨沟等景区均为网上订票，故在统计时须告知导游，如未告知导游真实优惠票的情况而引起损失，由客人自理。景区对在校学生，现役军人，离休干部，残疾人，60岁以上老年人提供门票优惠，若符合景区认可条件，导游将现退您门票优惠差价。请游客配合景区出示相关有效证件。</w:t>
            </w:r>
          </w:p>
        </w:tc>
      </w:tr>
      <w:tr w14:paraId="051B1F1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6F3021B1">
            <w:pPr>
              <w:keepNext w:val="0"/>
              <w:keepLines w:val="0"/>
              <w:pageBreakBefore w:val="0"/>
              <w:widowControl w:val="0"/>
              <w:tabs>
                <w:tab w:val="left" w:pos="8583"/>
              </w:tabs>
              <w:kinsoku/>
              <w:wordWrap/>
              <w:overflowPunct/>
              <w:topLinePunct w:val="0"/>
              <w:autoSpaceDE/>
              <w:autoSpaceDN/>
              <w:bidi w:val="0"/>
              <w:spacing w:line="36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☆☆赠送项目☆☆</w:t>
            </w:r>
          </w:p>
          <w:p w14:paraId="3332DEB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textAlignment w:val="baseline"/>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赠送【熊猫小吃宴】+【牦牛滋补汤锅宴】+【藏家铜鼎火锅】</w:t>
            </w:r>
          </w:p>
          <w:p w14:paraId="04A51930">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right="0" w:rightChars="0"/>
              <w:textAlignment w:val="auto"/>
              <w:outlineLvl w:val="9"/>
              <w:rPr>
                <w:rFonts w:hint="eastAsia" w:ascii="微软雅黑" w:hAnsi="微软雅黑" w:eastAsia="微软雅黑" w:cs="微软雅黑"/>
                <w:b w:val="0"/>
                <w:bCs w:val="0"/>
                <w:color w:val="auto"/>
                <w:kern w:val="2"/>
                <w:sz w:val="21"/>
                <w:szCs w:val="21"/>
                <w:lang w:val="en-US" w:eastAsia="zh-CN" w:bidi="ar-SA"/>
              </w:rPr>
            </w:pPr>
            <w:r>
              <w:rPr>
                <w:rFonts w:hint="eastAsia" w:ascii="微软雅黑" w:hAnsi="微软雅黑" w:eastAsia="微软雅黑" w:cs="微软雅黑"/>
                <w:b w:val="0"/>
                <w:bCs w:val="0"/>
                <w:color w:val="auto"/>
                <w:sz w:val="21"/>
                <w:szCs w:val="21"/>
                <w:lang w:val="en-US" w:eastAsia="zh-CN"/>
              </w:rPr>
              <w:t>赠送</w:t>
            </w:r>
            <w:r>
              <w:rPr>
                <w:rFonts w:hint="eastAsia" w:ascii="微软雅黑" w:hAnsi="微软雅黑" w:eastAsia="微软雅黑" w:cs="微软雅黑"/>
                <w:b w:val="0"/>
                <w:bCs w:val="0"/>
                <w:color w:val="auto"/>
                <w:kern w:val="2"/>
                <w:sz w:val="21"/>
                <w:szCs w:val="21"/>
                <w:lang w:val="en-US" w:eastAsia="zh-CN" w:bidi="ar-SA"/>
              </w:rPr>
              <w:t>①九寨沟驻地旅拍体验+赠价值199元的两张精修电子照片</w:t>
            </w:r>
          </w:p>
          <w:p w14:paraId="24CE3390">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right="0" w:rightChars="0" w:firstLine="420" w:firstLineChars="200"/>
              <w:textAlignment w:val="auto"/>
              <w:outlineLvl w:val="9"/>
              <w:rPr>
                <w:rFonts w:hint="eastAsia" w:ascii="微软雅黑" w:hAnsi="微软雅黑" w:eastAsia="微软雅黑" w:cs="微软雅黑"/>
                <w:b w:val="0"/>
                <w:bCs w:val="0"/>
                <w:color w:val="auto"/>
                <w:kern w:val="2"/>
                <w:sz w:val="21"/>
                <w:szCs w:val="21"/>
                <w:lang w:val="en-US" w:eastAsia="zh-CN" w:bidi="ar-SA"/>
              </w:rPr>
            </w:pPr>
            <w:r>
              <w:rPr>
                <w:rFonts w:hint="eastAsia" w:ascii="微软雅黑" w:hAnsi="微软雅黑" w:eastAsia="微软雅黑" w:cs="微软雅黑"/>
                <w:b w:val="0"/>
                <w:bCs w:val="0"/>
                <w:color w:val="auto"/>
                <w:kern w:val="2"/>
                <w:sz w:val="21"/>
                <w:szCs w:val="21"/>
                <w:lang w:val="en-US" w:eastAsia="zh-CN" w:bidi="ar-SA"/>
              </w:rPr>
              <w:t>②九寨沟”好喝不胖“香淳下午茶一杯</w:t>
            </w:r>
          </w:p>
          <w:p w14:paraId="224B1A34">
            <w:pPr>
              <w:pStyle w:val="4"/>
              <w:keepNext w:val="0"/>
              <w:keepLines w:val="0"/>
              <w:pageBreakBefore w:val="0"/>
              <w:widowControl w:val="0"/>
              <w:kinsoku/>
              <w:wordWrap/>
              <w:overflowPunct/>
              <w:topLinePunct w:val="0"/>
              <w:autoSpaceDE/>
              <w:autoSpaceDN/>
              <w:bidi w:val="0"/>
              <w:spacing w:line="360" w:lineRule="exact"/>
              <w:ind w:left="0" w:leftChars="0" w:firstLine="420" w:firstLineChars="200"/>
              <w:rPr>
                <w:rFonts w:hint="eastAsia" w:ascii="微软雅黑" w:hAnsi="微软雅黑" w:eastAsia="微软雅黑" w:cs="微软雅黑"/>
                <w:b w:val="0"/>
                <w:bCs w:val="0"/>
                <w:color w:val="auto"/>
                <w:kern w:val="2"/>
                <w:sz w:val="21"/>
                <w:szCs w:val="21"/>
                <w:lang w:val="en-US" w:eastAsia="zh-CN" w:bidi="ar-SA"/>
              </w:rPr>
            </w:pPr>
            <w:r>
              <w:rPr>
                <w:rFonts w:hint="eastAsia" w:ascii="微软雅黑" w:hAnsi="微软雅黑" w:eastAsia="微软雅黑" w:cs="微软雅黑"/>
                <w:b w:val="0"/>
                <w:bCs w:val="0"/>
                <w:color w:val="auto"/>
                <w:kern w:val="2"/>
                <w:sz w:val="21"/>
                <w:szCs w:val="21"/>
                <w:lang w:val="en-US" w:eastAsia="zh-CN" w:bidi="ar-SA"/>
              </w:rPr>
              <w:t>③赠送走进藏家欢乐颂，地道酥油茶，品青稞美酒，篝火锅庄热舞，当一回欢乐藏家人</w:t>
            </w:r>
          </w:p>
          <w:p w14:paraId="5FC424F9">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right="0" w:rightChars="0" w:firstLine="420" w:firstLineChars="200"/>
              <w:textAlignment w:val="auto"/>
              <w:outlineLvl w:val="9"/>
              <w:rPr>
                <w:rFonts w:hint="eastAsia" w:ascii="微软雅黑" w:hAnsi="微软雅黑" w:eastAsia="微软雅黑" w:cs="微软雅黑"/>
                <w:b w:val="0"/>
                <w:bCs w:val="0"/>
                <w:color w:val="auto"/>
                <w:kern w:val="2"/>
                <w:sz w:val="21"/>
                <w:szCs w:val="21"/>
                <w:lang w:val="en-US" w:eastAsia="zh-CN" w:bidi="ar-SA"/>
              </w:rPr>
            </w:pPr>
            <w:r>
              <w:rPr>
                <w:rFonts w:hint="eastAsia" w:ascii="微软雅黑" w:hAnsi="微软雅黑" w:eastAsia="微软雅黑" w:cs="微软雅黑"/>
                <w:b w:val="0"/>
                <w:bCs w:val="0"/>
                <w:color w:val="auto"/>
                <w:kern w:val="2"/>
                <w:sz w:val="21"/>
                <w:szCs w:val="21"/>
                <w:lang w:val="en-US" w:eastAsia="zh-CN" w:bidi="ar-SA"/>
              </w:rPr>
              <w:t>④</w:t>
            </w:r>
            <w:r>
              <w:rPr>
                <w:rFonts w:hint="eastAsia" w:ascii="微软雅黑" w:hAnsi="微软雅黑" w:eastAsia="微软雅黑" w:cs="微软雅黑"/>
                <w:b w:val="0"/>
                <w:bCs w:val="0"/>
                <w:sz w:val="21"/>
                <w:szCs w:val="21"/>
                <w:lang w:val="en-US" w:eastAsia="zh-CN"/>
              </w:rPr>
              <w:t>价值129元/人都江堰川剧节目+印象熊猫餐</w:t>
            </w:r>
          </w:p>
          <w:p w14:paraId="3547041C">
            <w:pPr>
              <w:pStyle w:val="4"/>
              <w:keepNext w:val="0"/>
              <w:keepLines w:val="0"/>
              <w:pageBreakBefore w:val="0"/>
              <w:widowControl w:val="0"/>
              <w:kinsoku/>
              <w:wordWrap/>
              <w:overflowPunct/>
              <w:topLinePunct w:val="0"/>
              <w:autoSpaceDE/>
              <w:autoSpaceDN/>
              <w:bidi w:val="0"/>
              <w:spacing w:line="360" w:lineRule="exact"/>
              <w:ind w:left="0" w:leftChars="0" w:firstLine="0" w:firstLineChars="0"/>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val="0"/>
                <w:bCs w:val="0"/>
                <w:color w:val="FF0000"/>
                <w:kern w:val="2"/>
                <w:sz w:val="21"/>
                <w:szCs w:val="21"/>
                <w:lang w:val="en-US" w:eastAsia="zh-CN" w:bidi="ar-SA"/>
              </w:rPr>
              <w:t>备注：因以上为赠送项目，若未使用，视为自愿放弃，无任何退费。</w:t>
            </w:r>
          </w:p>
        </w:tc>
      </w:tr>
      <w:tr w14:paraId="3B44685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59172CFF">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☆☆参考酒店☆☆</w:t>
            </w:r>
          </w:p>
          <w:p w14:paraId="64E2786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rPr>
              <w:t>成都参考酒店：携程5钻酒店：金韵、友豪锦江、上层名人或同级</w:t>
            </w:r>
          </w:p>
          <w:p w14:paraId="2E0ECB4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lang w:eastAsia="zh-CN"/>
              </w:rPr>
              <w:t>九寨沟</w:t>
            </w:r>
            <w:r>
              <w:rPr>
                <w:rFonts w:hint="eastAsia" w:ascii="微软雅黑" w:hAnsi="微软雅黑" w:eastAsia="微软雅黑" w:cs="微软雅黑"/>
                <w:b w:val="0"/>
                <w:bCs w:val="0"/>
                <w:color w:val="auto"/>
                <w:sz w:val="21"/>
                <w:szCs w:val="21"/>
              </w:rPr>
              <w:t>参考酒店：携程5钻酒店：新九宾、润都、金龙、星宇或同级酒店、金珠大酒店等</w:t>
            </w:r>
          </w:p>
          <w:p w14:paraId="1087B24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color w:val="FF0000"/>
                <w:sz w:val="21"/>
                <w:szCs w:val="21"/>
              </w:rPr>
              <w:t>如遇以上参考酒店满房或被征用的情况我社有权安排其它同级标准酒店入住。</w:t>
            </w:r>
          </w:p>
        </w:tc>
      </w:tr>
      <w:tr w14:paraId="6C5F1F1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23A717E3">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8"/>
                <w:szCs w:val="28"/>
                <w:highlight w:val="yellow"/>
              </w:rPr>
            </w:pP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特别注意事项</w:t>
            </w: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 xml:space="preserve"> </w:t>
            </w:r>
          </w:p>
          <w:p w14:paraId="451D0AFE">
            <w:pPr>
              <w:keepNext w:val="0"/>
              <w:keepLines w:val="0"/>
              <w:pageBreakBefore w:val="0"/>
              <w:widowControl w:val="0"/>
              <w:kinsoku/>
              <w:wordWrap/>
              <w:overflowPunct/>
              <w:topLinePunct w:val="0"/>
              <w:autoSpaceDE/>
              <w:autoSpaceDN/>
              <w:bidi w:val="0"/>
              <w:adjustRightInd/>
              <w:snapToGrid/>
              <w:spacing w:line="360" w:lineRule="exact"/>
              <w:ind w:left="216" w:leftChars="0" w:hanging="216" w:hangingChars="103"/>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lang w:val="en-US" w:eastAsia="zh-CN"/>
              </w:rPr>
              <w:t>1</w:t>
            </w:r>
            <w:r>
              <w:rPr>
                <w:rFonts w:hint="eastAsia" w:ascii="微软雅黑" w:hAnsi="微软雅黑" w:eastAsia="微软雅黑" w:cs="微软雅黑"/>
                <w:color w:val="auto"/>
                <w:sz w:val="21"/>
                <w:szCs w:val="21"/>
                <w:lang w:eastAsia="zh-CN"/>
              </w:rPr>
              <w:t>、</w:t>
            </w:r>
            <w:r>
              <w:rPr>
                <w:rFonts w:hint="eastAsia" w:ascii="微软雅黑" w:hAnsi="微软雅黑" w:eastAsia="微软雅黑" w:cs="微软雅黑"/>
                <w:color w:val="auto"/>
                <w:sz w:val="21"/>
                <w:szCs w:val="21"/>
              </w:rPr>
              <w:t>不含因单人产生的单间差，住宿按2人入住1间房核算，如出现单男单女，请补齐单房差以享用单人房间</w:t>
            </w:r>
            <w:r>
              <w:rPr>
                <w:rFonts w:hint="eastAsia" w:ascii="微软雅黑" w:hAnsi="微软雅黑" w:eastAsia="微软雅黑" w:cs="微软雅黑"/>
                <w:color w:val="auto"/>
                <w:sz w:val="21"/>
                <w:szCs w:val="21"/>
                <w:lang w:eastAsia="zh-CN"/>
              </w:rPr>
              <w:t>，</w:t>
            </w:r>
            <w:r>
              <w:rPr>
                <w:rFonts w:hint="eastAsia" w:ascii="微软雅黑" w:hAnsi="微软雅黑" w:eastAsia="微软雅黑" w:cs="微软雅黑"/>
                <w:color w:val="auto"/>
                <w:sz w:val="21"/>
                <w:szCs w:val="21"/>
              </w:rPr>
              <w:t>酒店无正规三人间</w:t>
            </w:r>
            <w:r>
              <w:rPr>
                <w:rFonts w:hint="eastAsia" w:ascii="微软雅黑" w:hAnsi="微软雅黑" w:eastAsia="微软雅黑" w:cs="微软雅黑"/>
                <w:color w:val="auto"/>
                <w:sz w:val="21"/>
                <w:szCs w:val="21"/>
                <w:lang w:eastAsia="zh-CN"/>
              </w:rPr>
              <w:t>，</w:t>
            </w:r>
            <w:r>
              <w:rPr>
                <w:rFonts w:hint="eastAsia" w:ascii="微软雅黑" w:hAnsi="微软雅黑" w:eastAsia="微软雅黑" w:cs="微软雅黑"/>
                <w:color w:val="auto"/>
                <w:sz w:val="21"/>
                <w:szCs w:val="21"/>
              </w:rPr>
              <w:t>不占床无退费</w:t>
            </w:r>
            <w:r>
              <w:rPr>
                <w:rFonts w:hint="eastAsia" w:ascii="微软雅黑" w:hAnsi="微软雅黑" w:eastAsia="微软雅黑" w:cs="微软雅黑"/>
                <w:color w:val="auto"/>
                <w:sz w:val="21"/>
                <w:szCs w:val="21"/>
                <w:lang w:eastAsia="zh-CN"/>
              </w:rPr>
              <w:t>。</w:t>
            </w:r>
          </w:p>
          <w:p w14:paraId="43106C2B">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lang w:val="en-US" w:eastAsia="zh-CN"/>
              </w:rPr>
              <w:t>2、不含</w:t>
            </w:r>
            <w:r>
              <w:rPr>
                <w:rFonts w:hint="eastAsia" w:ascii="微软雅黑" w:hAnsi="微软雅黑" w:eastAsia="微软雅黑" w:cs="微软雅黑"/>
                <w:color w:val="auto"/>
                <w:sz w:val="21"/>
                <w:szCs w:val="21"/>
              </w:rPr>
              <w:t>因交通延阻、罢工、天气、飞机机器故障、航班取消或更改时间等不可抗力原因所引致的额外费用。</w:t>
            </w:r>
          </w:p>
          <w:p w14:paraId="50DFF72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sz w:val="21"/>
                <w:szCs w:val="21"/>
              </w:rPr>
              <w:t>3、</w:t>
            </w:r>
            <w:r>
              <w:rPr>
                <w:rFonts w:hint="eastAsia" w:ascii="微软雅黑" w:hAnsi="微软雅黑" w:eastAsia="微软雅黑" w:cs="微软雅黑"/>
                <w:sz w:val="21"/>
                <w:szCs w:val="21"/>
                <w:lang w:eastAsia="zh-CN"/>
              </w:rPr>
              <w:t>不含</w:t>
            </w:r>
            <w:r>
              <w:rPr>
                <w:rFonts w:hint="eastAsia" w:ascii="微软雅黑" w:hAnsi="微软雅黑" w:eastAsia="微软雅黑" w:cs="微软雅黑"/>
                <w:color w:val="auto"/>
                <w:sz w:val="21"/>
                <w:szCs w:val="21"/>
              </w:rPr>
              <w:t>个人消费/旅游意外保险及航空保险/由于不可抗力或者旅行社，履行辅助人已尽合理注意义务无法避免的事件，而需要变更行程时产生的费用（包括但不限于自然灾害、航班延误或取消、车辆故障、交通意外等）</w:t>
            </w:r>
          </w:p>
          <w:p w14:paraId="4477CEB5">
            <w:pPr>
              <w:pStyle w:val="4"/>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eastAsia="微软雅黑"/>
                <w:lang w:val="en-US" w:eastAsia="zh-CN"/>
              </w:rPr>
            </w:pPr>
            <w:r>
              <w:rPr>
                <w:rFonts w:hint="eastAsia" w:ascii="微软雅黑" w:hAnsi="微软雅黑" w:eastAsia="微软雅黑" w:cs="微软雅黑"/>
                <w:color w:val="auto"/>
                <w:sz w:val="21"/>
                <w:szCs w:val="21"/>
                <w:lang w:val="en-US" w:eastAsia="zh-CN"/>
              </w:rPr>
              <w:t>4、</w:t>
            </w:r>
            <w:r>
              <w:rPr>
                <w:rFonts w:hint="eastAsia" w:ascii="微软雅黑" w:hAnsi="微软雅黑" w:eastAsia="微软雅黑" w:cs="微软雅黑"/>
                <w:kern w:val="2"/>
                <w:sz w:val="21"/>
                <w:szCs w:val="21"/>
                <w:lang w:val="en-US" w:eastAsia="en-US" w:bidi="ar-SA"/>
              </w:rPr>
              <w:t>本线路行程海拔高度较高，落差大，部分客人可能会有身体不适情况，如果担心自己身体高原反应，可以提前服用预防高原反应药物，行程中身体如有不适请及时与师傅沟通</w:t>
            </w:r>
            <w:r>
              <w:rPr>
                <w:rFonts w:hint="eastAsia" w:ascii="微软雅黑" w:hAnsi="微软雅黑" w:eastAsia="微软雅黑" w:cs="微软雅黑"/>
                <w:kern w:val="2"/>
                <w:sz w:val="21"/>
                <w:szCs w:val="21"/>
                <w:lang w:val="en-US" w:eastAsia="zh-CN" w:bidi="ar-SA"/>
              </w:rPr>
              <w:t>。</w:t>
            </w:r>
          </w:p>
        </w:tc>
      </w:tr>
      <w:tr w14:paraId="61E7AA1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387A49E6">
            <w:pPr>
              <w:keepNext w:val="0"/>
              <w:keepLines w:val="0"/>
              <w:pageBreakBefore w:val="0"/>
              <w:widowControl w:val="0"/>
              <w:tabs>
                <w:tab w:val="left" w:pos="8583"/>
              </w:tabs>
              <w:kinsoku/>
              <w:wordWrap/>
              <w:overflowPunct/>
              <w:topLinePunct w:val="0"/>
              <w:autoSpaceDE/>
              <w:autoSpaceDN/>
              <w:bidi w:val="0"/>
              <w:spacing w:line="36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☆☆温馨提示☆☆</w:t>
            </w:r>
          </w:p>
          <w:p w14:paraId="43EF175A">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en-US" w:bidi="ar-SA"/>
              </w:rPr>
            </w:pPr>
            <w:r>
              <w:rPr>
                <w:rFonts w:hint="eastAsia" w:ascii="微软雅黑" w:hAnsi="微软雅黑" w:eastAsia="微软雅黑" w:cs="微软雅黑"/>
                <w:kern w:val="2"/>
                <w:sz w:val="21"/>
                <w:szCs w:val="21"/>
                <w:lang w:val="en-US" w:eastAsia="en-US" w:bidi="ar-SA"/>
              </w:rPr>
              <w:t>1、出行前一天 2</w:t>
            </w:r>
            <w:r>
              <w:rPr>
                <w:rFonts w:hint="eastAsia" w:ascii="微软雅黑" w:hAnsi="微软雅黑" w:eastAsia="微软雅黑" w:cs="微软雅黑"/>
                <w:kern w:val="2"/>
                <w:sz w:val="21"/>
                <w:szCs w:val="21"/>
                <w:lang w:val="en-US" w:eastAsia="zh-CN" w:bidi="ar-SA"/>
              </w:rPr>
              <w:t>1</w:t>
            </w:r>
            <w:r>
              <w:rPr>
                <w:rFonts w:hint="eastAsia" w:ascii="微软雅黑" w:hAnsi="微软雅黑" w:eastAsia="微软雅黑" w:cs="微软雅黑"/>
                <w:kern w:val="2"/>
                <w:sz w:val="21"/>
                <w:szCs w:val="21"/>
                <w:lang w:val="en-US" w:eastAsia="en-US" w:bidi="ar-SA"/>
              </w:rPr>
              <w:t>:00 前师傅将电话告知游客第二天出行接人时间，如果没有及时告知，请及时与报名处反馈。</w:t>
            </w:r>
            <w:r>
              <w:rPr>
                <w:rFonts w:hint="eastAsia" w:ascii="微软雅黑" w:hAnsi="微软雅黑" w:eastAsia="微软雅黑" w:cs="微软雅黑"/>
                <w:kern w:val="2"/>
                <w:sz w:val="21"/>
                <w:szCs w:val="21"/>
                <w:lang w:val="en-US" w:eastAsia="zh-CN" w:bidi="ar-SA"/>
              </w:rPr>
              <w:t>含</w:t>
            </w:r>
            <w:r>
              <w:rPr>
                <w:rFonts w:hint="eastAsia" w:ascii="微软雅黑" w:hAnsi="微软雅黑" w:eastAsia="微软雅黑" w:cs="微软雅黑"/>
                <w:kern w:val="2"/>
                <w:sz w:val="21"/>
                <w:szCs w:val="21"/>
                <w:lang w:val="en-US" w:eastAsia="en-US" w:bidi="ar-SA"/>
              </w:rPr>
              <w:t>成都三环内上门接</w:t>
            </w:r>
            <w:r>
              <w:rPr>
                <w:rFonts w:hint="eastAsia" w:ascii="微软雅黑" w:hAnsi="微软雅黑" w:eastAsia="微软雅黑" w:cs="微软雅黑"/>
                <w:kern w:val="2"/>
                <w:sz w:val="21"/>
                <w:szCs w:val="21"/>
                <w:lang w:val="en-US" w:eastAsia="zh-CN" w:bidi="ar-SA"/>
              </w:rPr>
              <w:t>站</w:t>
            </w:r>
            <w:r>
              <w:rPr>
                <w:rFonts w:hint="eastAsia" w:ascii="微软雅黑" w:hAnsi="微软雅黑" w:eastAsia="微软雅黑" w:cs="微软雅黑"/>
                <w:kern w:val="2"/>
                <w:sz w:val="21"/>
                <w:szCs w:val="21"/>
                <w:lang w:val="en-US" w:eastAsia="en-US" w:bidi="ar-SA"/>
              </w:rPr>
              <w:t>，请按时与师傅约定好的时间地点等待出发；</w:t>
            </w:r>
          </w:p>
          <w:p w14:paraId="554E52F6">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en-US" w:bidi="ar-SA"/>
              </w:rPr>
            </w:pPr>
            <w:r>
              <w:rPr>
                <w:rFonts w:hint="eastAsia" w:ascii="微软雅黑" w:hAnsi="微软雅黑" w:eastAsia="微软雅黑" w:cs="微软雅黑"/>
                <w:kern w:val="2"/>
                <w:sz w:val="21"/>
                <w:szCs w:val="21"/>
                <w:lang w:val="en-US" w:eastAsia="en-US" w:bidi="ar-SA"/>
              </w:rPr>
              <w:t>2、本线路</w:t>
            </w:r>
            <w:r>
              <w:rPr>
                <w:rFonts w:hint="eastAsia" w:ascii="微软雅黑" w:hAnsi="微软雅黑" w:eastAsia="微软雅黑" w:cs="微软雅黑"/>
                <w:kern w:val="2"/>
                <w:sz w:val="21"/>
                <w:szCs w:val="21"/>
                <w:lang w:val="en-US" w:eastAsia="zh-CN" w:bidi="ar-SA"/>
              </w:rPr>
              <w:t>车程较长，且行程中多为长山路，若遇因自然灾害或</w:t>
            </w:r>
            <w:r>
              <w:rPr>
                <w:rFonts w:hint="eastAsia" w:ascii="微软雅黑" w:hAnsi="微软雅黑" w:eastAsia="微软雅黑" w:cs="微软雅黑"/>
                <w:kern w:val="2"/>
                <w:sz w:val="21"/>
                <w:szCs w:val="21"/>
                <w:lang w:val="en-US" w:eastAsia="en-US" w:bidi="ar-SA"/>
              </w:rPr>
              <w:t>道路</w:t>
            </w:r>
            <w:r>
              <w:rPr>
                <w:rFonts w:hint="eastAsia" w:ascii="微软雅黑" w:hAnsi="微软雅黑" w:eastAsia="微软雅黑" w:cs="微软雅黑"/>
                <w:kern w:val="2"/>
                <w:sz w:val="21"/>
                <w:szCs w:val="21"/>
                <w:lang w:val="en-US" w:eastAsia="zh-CN" w:bidi="ar-SA"/>
              </w:rPr>
              <w:t>检修等原因</w:t>
            </w:r>
            <w:r>
              <w:rPr>
                <w:rFonts w:hint="eastAsia" w:ascii="微软雅黑" w:hAnsi="微软雅黑" w:eastAsia="微软雅黑" w:cs="微软雅黑"/>
                <w:kern w:val="2"/>
                <w:sz w:val="21"/>
                <w:szCs w:val="21"/>
                <w:lang w:val="en-US" w:eastAsia="en-US" w:bidi="ar-SA"/>
              </w:rPr>
              <w:t>部分路段实行交通管制，容易堵车不能准点用餐，可提前准备食物</w:t>
            </w:r>
            <w:r>
              <w:rPr>
                <w:rFonts w:hint="eastAsia" w:ascii="微软雅黑" w:hAnsi="微软雅黑" w:eastAsia="微软雅黑" w:cs="微软雅黑"/>
                <w:kern w:val="2"/>
                <w:sz w:val="21"/>
                <w:szCs w:val="21"/>
                <w:lang w:val="en-US" w:eastAsia="zh-CN" w:bidi="ar-SA"/>
              </w:rPr>
              <w:t>干粮</w:t>
            </w:r>
            <w:r>
              <w:rPr>
                <w:rFonts w:hint="eastAsia" w:ascii="微软雅黑" w:hAnsi="微软雅黑" w:eastAsia="微软雅黑" w:cs="微软雅黑"/>
                <w:kern w:val="2"/>
                <w:sz w:val="21"/>
                <w:szCs w:val="21"/>
                <w:lang w:val="en-US" w:eastAsia="en-US" w:bidi="ar-SA"/>
              </w:rPr>
              <w:t>充饥，以备不时之需；</w:t>
            </w:r>
          </w:p>
          <w:p w14:paraId="44125569">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en-US" w:bidi="ar-SA"/>
              </w:rPr>
            </w:pPr>
            <w:r>
              <w:rPr>
                <w:rFonts w:hint="eastAsia" w:ascii="微软雅黑" w:hAnsi="微软雅黑" w:eastAsia="微软雅黑" w:cs="微软雅黑"/>
                <w:kern w:val="2"/>
                <w:sz w:val="21"/>
                <w:szCs w:val="21"/>
                <w:lang w:val="en-US" w:eastAsia="en-US" w:bidi="ar-SA"/>
              </w:rPr>
              <w:t>3、出行前和途中尽量少吃辛辣食物、吸烟和不要饮酒、注意休息调整，切忌不要感冒；</w:t>
            </w:r>
          </w:p>
          <w:p w14:paraId="0FF46B88">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en-US" w:bidi="ar-SA"/>
              </w:rPr>
            </w:pPr>
            <w:r>
              <w:rPr>
                <w:rFonts w:hint="eastAsia" w:ascii="微软雅黑" w:hAnsi="微软雅黑" w:eastAsia="微软雅黑" w:cs="微软雅黑"/>
                <w:kern w:val="2"/>
                <w:sz w:val="21"/>
                <w:szCs w:val="21"/>
                <w:lang w:val="en-US" w:eastAsia="zh-CN" w:bidi="ar-SA"/>
              </w:rPr>
              <w:t>4</w:t>
            </w:r>
            <w:r>
              <w:rPr>
                <w:rFonts w:hint="eastAsia" w:ascii="微软雅黑" w:hAnsi="微软雅黑" w:eastAsia="微软雅黑" w:cs="微软雅黑"/>
                <w:kern w:val="2"/>
                <w:sz w:val="21"/>
                <w:szCs w:val="21"/>
                <w:lang w:val="en-US" w:eastAsia="en-US" w:bidi="ar-SA"/>
              </w:rPr>
              <w:t>、</w:t>
            </w:r>
            <w:r>
              <w:rPr>
                <w:rFonts w:hint="eastAsia" w:ascii="微软雅黑" w:hAnsi="微软雅黑" w:eastAsia="微软雅黑" w:cs="微软雅黑"/>
                <w:kern w:val="2"/>
                <w:sz w:val="21"/>
                <w:szCs w:val="21"/>
                <w:lang w:val="en-US" w:eastAsia="zh-CN" w:bidi="ar-SA"/>
              </w:rPr>
              <w:t>阿坝州</w:t>
            </w:r>
            <w:r>
              <w:rPr>
                <w:rFonts w:hint="eastAsia" w:ascii="微软雅黑" w:hAnsi="微软雅黑" w:eastAsia="微软雅黑" w:cs="微软雅黑"/>
                <w:kern w:val="2"/>
                <w:sz w:val="21"/>
                <w:szCs w:val="21"/>
                <w:lang w:val="en-US" w:eastAsia="en-US" w:bidi="ar-SA"/>
              </w:rPr>
              <w:t>地处偏远，住宿条件和数量非常有限，与城市不能相比</w:t>
            </w:r>
            <w:r>
              <w:rPr>
                <w:rFonts w:hint="eastAsia" w:ascii="微软雅黑" w:hAnsi="微软雅黑" w:eastAsia="微软雅黑" w:cs="微软雅黑"/>
                <w:kern w:val="2"/>
                <w:sz w:val="21"/>
                <w:szCs w:val="21"/>
                <w:lang w:val="en-US" w:eastAsia="zh-CN" w:bidi="ar-SA"/>
              </w:rPr>
              <w:t>；</w:t>
            </w:r>
            <w:r>
              <w:rPr>
                <w:rFonts w:hint="eastAsia" w:ascii="微软雅黑" w:hAnsi="微软雅黑" w:eastAsia="微软雅黑" w:cs="微软雅黑"/>
                <w:kern w:val="2"/>
                <w:sz w:val="21"/>
                <w:szCs w:val="21"/>
                <w:lang w:val="en-US" w:eastAsia="en-US" w:bidi="ar-SA"/>
              </w:rPr>
              <w:t>旅游旺季出游人较多，如遇参考酒店满房或被征用的情况我社有权安排其它同级标准酒店入住，且旅行社默认安排双床房，如需大床，旅行社尽量安排但不保证，请以实际入住的为准，敬请理解！</w:t>
            </w:r>
          </w:p>
          <w:p w14:paraId="116A0EA4">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en-US" w:bidi="ar-SA"/>
              </w:rPr>
            </w:pPr>
            <w:r>
              <w:rPr>
                <w:rFonts w:hint="eastAsia" w:ascii="微软雅黑" w:hAnsi="微软雅黑" w:eastAsia="微软雅黑" w:cs="微软雅黑"/>
                <w:kern w:val="2"/>
                <w:sz w:val="21"/>
                <w:szCs w:val="21"/>
                <w:lang w:val="en-US" w:eastAsia="zh-CN" w:bidi="ar-SA"/>
              </w:rPr>
              <w:t>5</w:t>
            </w:r>
            <w:r>
              <w:rPr>
                <w:rFonts w:hint="eastAsia" w:ascii="微软雅黑" w:hAnsi="微软雅黑" w:eastAsia="微软雅黑" w:cs="微软雅黑"/>
                <w:kern w:val="2"/>
                <w:sz w:val="21"/>
                <w:szCs w:val="21"/>
                <w:lang w:val="en-US" w:eastAsia="en-US" w:bidi="ar-SA"/>
              </w:rPr>
              <w:t>、请尊重少数民族风俗习惯，不要与当地人争吵及发生冲突，夜间尽量不要独自外出，需要帮助请及时</w:t>
            </w:r>
            <w:r>
              <w:rPr>
                <w:rFonts w:hint="eastAsia" w:ascii="微软雅黑" w:hAnsi="微软雅黑" w:eastAsia="微软雅黑" w:cs="微软雅黑"/>
                <w:kern w:val="2"/>
                <w:sz w:val="21"/>
                <w:szCs w:val="21"/>
                <w:lang w:val="en-US" w:eastAsia="zh-CN" w:bidi="ar-SA"/>
              </w:rPr>
              <w:t>联系导游；</w:t>
            </w:r>
          </w:p>
          <w:p w14:paraId="5CAFE320">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en-US" w:bidi="ar-SA"/>
              </w:rPr>
            </w:pPr>
            <w:r>
              <w:rPr>
                <w:rFonts w:hint="eastAsia" w:ascii="微软雅黑" w:hAnsi="微软雅黑" w:eastAsia="微软雅黑" w:cs="微软雅黑"/>
                <w:kern w:val="2"/>
                <w:sz w:val="21"/>
                <w:szCs w:val="21"/>
                <w:lang w:val="en-US" w:eastAsia="zh-CN" w:bidi="ar-SA"/>
              </w:rPr>
              <w:t>6</w:t>
            </w:r>
            <w:r>
              <w:rPr>
                <w:rFonts w:hint="eastAsia" w:ascii="微软雅黑" w:hAnsi="微软雅黑" w:eastAsia="微软雅黑" w:cs="微软雅黑"/>
                <w:kern w:val="2"/>
                <w:sz w:val="21"/>
                <w:szCs w:val="21"/>
                <w:lang w:val="en-US" w:eastAsia="en-US" w:bidi="ar-SA"/>
              </w:rPr>
              <w:t>、沿途</w:t>
            </w:r>
            <w:r>
              <w:rPr>
                <w:rFonts w:hint="eastAsia" w:ascii="微软雅黑" w:hAnsi="微软雅黑" w:eastAsia="微软雅黑" w:cs="微软雅黑"/>
                <w:kern w:val="2"/>
                <w:sz w:val="21"/>
                <w:szCs w:val="21"/>
                <w:lang w:val="en-US" w:eastAsia="zh-CN" w:bidi="ar-SA"/>
              </w:rPr>
              <w:t>停车</w:t>
            </w:r>
            <w:r>
              <w:rPr>
                <w:rFonts w:hint="eastAsia" w:ascii="微软雅黑" w:hAnsi="微软雅黑" w:eastAsia="微软雅黑" w:cs="微软雅黑"/>
                <w:kern w:val="2"/>
                <w:sz w:val="21"/>
                <w:szCs w:val="21"/>
                <w:lang w:val="en-US" w:eastAsia="en-US" w:bidi="ar-SA"/>
              </w:rPr>
              <w:t>洗手间，多数需要收费（1-5 元/次），请</w:t>
            </w:r>
            <w:r>
              <w:rPr>
                <w:rFonts w:hint="eastAsia" w:ascii="微软雅黑" w:hAnsi="微软雅黑" w:eastAsia="微软雅黑" w:cs="微软雅黑"/>
                <w:kern w:val="2"/>
                <w:sz w:val="21"/>
                <w:szCs w:val="21"/>
                <w:lang w:val="en-US" w:eastAsia="zh-CN" w:bidi="ar-SA"/>
              </w:rPr>
              <w:t>乘客</w:t>
            </w:r>
            <w:r>
              <w:rPr>
                <w:rFonts w:hint="eastAsia" w:ascii="微软雅黑" w:hAnsi="微软雅黑" w:eastAsia="微软雅黑" w:cs="微软雅黑"/>
                <w:kern w:val="2"/>
                <w:sz w:val="21"/>
                <w:szCs w:val="21"/>
                <w:lang w:val="en-US" w:eastAsia="en-US" w:bidi="ar-SA"/>
              </w:rPr>
              <w:t>自备零钱</w:t>
            </w:r>
            <w:r>
              <w:rPr>
                <w:rFonts w:hint="eastAsia" w:ascii="微软雅黑" w:hAnsi="微软雅黑" w:eastAsia="微软雅黑" w:cs="微软雅黑"/>
                <w:kern w:val="2"/>
                <w:sz w:val="21"/>
                <w:szCs w:val="21"/>
                <w:lang w:val="en-US" w:eastAsia="zh-CN" w:bidi="ar-SA"/>
              </w:rPr>
              <w:t>或扫码付款</w:t>
            </w:r>
            <w:r>
              <w:rPr>
                <w:rFonts w:hint="eastAsia" w:ascii="微软雅黑" w:hAnsi="微软雅黑" w:eastAsia="微软雅黑" w:cs="微软雅黑"/>
                <w:kern w:val="2"/>
                <w:sz w:val="21"/>
                <w:szCs w:val="21"/>
                <w:lang w:val="en-US" w:eastAsia="en-US" w:bidi="ar-SA"/>
              </w:rPr>
              <w:t>；</w:t>
            </w:r>
          </w:p>
          <w:p w14:paraId="49983CD0">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en-US" w:bidi="ar-SA"/>
              </w:rPr>
            </w:pPr>
            <w:r>
              <w:rPr>
                <w:rFonts w:hint="eastAsia" w:ascii="微软雅黑" w:hAnsi="微软雅黑" w:eastAsia="微软雅黑" w:cs="微软雅黑"/>
                <w:kern w:val="2"/>
                <w:sz w:val="21"/>
                <w:szCs w:val="21"/>
                <w:lang w:val="en-US" w:eastAsia="zh-CN" w:bidi="ar-SA"/>
              </w:rPr>
              <w:t>7</w:t>
            </w:r>
            <w:r>
              <w:rPr>
                <w:rFonts w:hint="eastAsia" w:ascii="微软雅黑" w:hAnsi="微软雅黑" w:eastAsia="微软雅黑" w:cs="微软雅黑"/>
                <w:kern w:val="2"/>
                <w:sz w:val="21"/>
                <w:szCs w:val="21"/>
                <w:lang w:val="en-US" w:eastAsia="en-US" w:bidi="ar-SA"/>
              </w:rPr>
              <w:t>、行程内游览时间仅供参考，建议客人不要购买当日火车票飞机票；</w:t>
            </w:r>
          </w:p>
          <w:p w14:paraId="7F9FCE5E">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8.请配合导游如实填写当地《游客意见单》，请游客认真、如实填写旅游意见反馈表，作为处理意见和问题的主要参考依据。不填或虚填者归来后的投诉将无法受理，如在行程进行中对旅行社的服务标准有异议，请尽量在当地解决。如在旅游期间在当地解决不了，可在当地备案，提醒：旅游投诉时效为返回出发地起30天内有效。</w:t>
            </w:r>
          </w:p>
          <w:p w14:paraId="2BD78DA5">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9.行程不含的其它当地特色旅游项目及告知内容，如有需求可与当团导游联系，合理安排时间，不给旅游留下遗憾。体验项目当地导游根据最佳时间进行合理安排。</w:t>
            </w:r>
          </w:p>
          <w:p w14:paraId="2E16227F">
            <w:pPr>
              <w:keepNext w:val="0"/>
              <w:keepLines w:val="0"/>
              <w:pageBreakBefore w:val="0"/>
              <w:widowControl w:val="0"/>
              <w:tabs>
                <w:tab w:val="left" w:pos="8583"/>
              </w:tabs>
              <w:kinsoku/>
              <w:wordWrap/>
              <w:overflowPunct/>
              <w:topLinePunct w:val="0"/>
              <w:autoSpaceDE/>
              <w:autoSpaceDN/>
              <w:bidi w:val="0"/>
              <w:spacing w:line="36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☆☆游客须知☆☆</w:t>
            </w:r>
          </w:p>
          <w:p w14:paraId="48E2F141">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w:t>
            </w:r>
            <w:r>
              <w:rPr>
                <w:rFonts w:hint="eastAsia" w:ascii="微软雅黑" w:hAnsi="微软雅黑" w:eastAsia="微软雅黑" w:cs="微软雅黑"/>
                <w:b/>
                <w:bCs/>
                <w:kern w:val="2"/>
                <w:sz w:val="21"/>
                <w:szCs w:val="21"/>
                <w:lang w:val="en-US" w:eastAsia="zh-CN" w:bidi="ar-SA"/>
              </w:rPr>
              <w:t>【健康须知】</w:t>
            </w:r>
            <w:r>
              <w:rPr>
                <w:rFonts w:hint="eastAsia" w:ascii="微软雅黑" w:hAnsi="微软雅黑" w:eastAsia="微软雅黑" w:cs="微软雅黑"/>
                <w:kern w:val="2"/>
                <w:sz w:val="21"/>
                <w:szCs w:val="21"/>
                <w:lang w:val="en-US" w:eastAsia="zh-CN" w:bidi="ar-SA"/>
              </w:rPr>
              <w:t>本次长途旅行，时间长、温差大、部分地区海拔高，报名前请仔细阅读相关注意事项。</w:t>
            </w:r>
          </w:p>
          <w:p w14:paraId="6155DC6C">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本行程位于高海拔地区，故只接待身体健康的人士，在团队行程中因个人健康原因（既往病史或身体/精神残障等）而出现的人身伤亡由游客自理,与我社无关亦不再保险理赔范围。请出行前对自身身体状况如实判断及告知。</w:t>
            </w:r>
          </w:p>
          <w:p w14:paraId="52315806">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如担心高原反应建议提前准备并服用预防高原反应药物，这样效果更好；黄龙景区门口有氧气瓶售卖；黄龙景区部分地段也有吸氧地方可供使用。因感冒、发烧病症会在高原地区加重，并且会诱发高原反应现象并导致高原反应加重而危及生命，所以不建议患有这些病症的客人参加此行程。</w:t>
            </w:r>
          </w:p>
          <w:p w14:paraId="14F14103">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b/>
                <w:bCs/>
                <w:i w:val="0"/>
                <w:iCs w:val="0"/>
                <w:color w:val="auto"/>
                <w:kern w:val="2"/>
                <w:sz w:val="21"/>
                <w:szCs w:val="21"/>
                <w:lang w:val="en-US" w:eastAsia="zh-CN" w:bidi="ar-SA"/>
              </w:rPr>
              <w:t>旅行社免责申明</w:t>
            </w:r>
            <w:r>
              <w:rPr>
                <w:rFonts w:hint="eastAsia" w:ascii="微软雅黑" w:hAnsi="微软雅黑" w:eastAsia="微软雅黑" w:cs="微软雅黑"/>
                <w:kern w:val="2"/>
                <w:sz w:val="21"/>
                <w:szCs w:val="21"/>
                <w:lang w:val="en-US" w:eastAsia="zh-CN" w:bidi="ar-SA"/>
              </w:rPr>
              <w:t>：本行程不适宜孕妇、婴儿等特殊人群；及心、肺、脑、肝、肾有明显的病变，以及严重贫血、患有高血压、高血脂、高血糖、冠心病、动脉硬化、心脏病、哮喘病、老年痴呆、精神疾病、身体残疾、智力缺陷或障碍、癌症等可能威胁自身生命和引起严重后果的疾病的客人出行，如有类似病史自己权衡，一切后果自己负责；如隐瞒病史不报，由此引发的一切后果，由游客本人及家属自行承担，并且如给旅行社带来损失，由游客和家属对旅行社进行赔偿。敬请知晓！为了您和他人的健康及安全，以上特殊人群或患有以上疾病的朋友我社无法接待，敬请理解！也请游客切勿故意隐瞒病情造成不可预计的后果！</w:t>
            </w:r>
          </w:p>
          <w:p w14:paraId="457BD63E">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2、</w:t>
            </w:r>
            <w:r>
              <w:rPr>
                <w:rFonts w:hint="eastAsia" w:ascii="微软雅黑" w:hAnsi="微软雅黑" w:eastAsia="微软雅黑" w:cs="微软雅黑"/>
                <w:b/>
                <w:bCs/>
                <w:kern w:val="2"/>
                <w:sz w:val="21"/>
                <w:szCs w:val="21"/>
                <w:lang w:val="en-US" w:eastAsia="zh-CN" w:bidi="ar-SA"/>
              </w:rPr>
              <w:t>【证件说明】</w:t>
            </w:r>
            <w:r>
              <w:rPr>
                <w:rFonts w:hint="eastAsia" w:ascii="微软雅黑" w:hAnsi="微软雅黑" w:eastAsia="微软雅黑" w:cs="微软雅黑"/>
                <w:kern w:val="2"/>
                <w:sz w:val="21"/>
                <w:szCs w:val="21"/>
                <w:lang w:val="en-US" w:eastAsia="zh-CN" w:bidi="ar-SA"/>
              </w:rPr>
              <w:t>请您在签订合同的时候提供有效的身份证件以及随行人员的身份证件及姓名，行程中也请您随身携带有效期内的身份证件（国内游客：身份证、军官证，国际游客：护照），住宿及景区同样出示证件！敬请配合旅行社工作！如因个人原因没有带有效身份证件造成无法办理入住手续而造成的损失，游客自行承担责任。</w:t>
            </w:r>
          </w:p>
          <w:p w14:paraId="6F17A112">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3、</w:t>
            </w:r>
            <w:r>
              <w:rPr>
                <w:rFonts w:hint="eastAsia" w:ascii="微软雅黑" w:hAnsi="微软雅黑" w:eastAsia="微软雅黑" w:cs="微软雅黑"/>
                <w:b/>
                <w:bCs/>
                <w:kern w:val="2"/>
                <w:sz w:val="21"/>
                <w:szCs w:val="21"/>
                <w:lang w:val="en-US" w:eastAsia="zh-CN" w:bidi="ar-SA"/>
              </w:rPr>
              <w:t>【消费说明】</w:t>
            </w:r>
            <w:r>
              <w:rPr>
                <w:rFonts w:hint="eastAsia" w:ascii="微软雅黑" w:hAnsi="微软雅黑" w:eastAsia="微软雅黑" w:cs="微软雅黑"/>
                <w:kern w:val="2"/>
                <w:sz w:val="21"/>
                <w:szCs w:val="21"/>
                <w:lang w:val="en-US" w:eastAsia="zh-CN" w:bidi="ar-SA"/>
              </w:rPr>
              <w:t>关于购物店定义：四川的大部份景区内，包括5A景区都有其景区的配套商业服务，即每个沿途景区景点、法物流通处、餐厅、厕所、加水点、酒店、藏家、高原缓冲服务区内设有小卖部、超市、旅游纪念品、手工艺土特产、预防/缓解高反用品等贩卖摊点，高原补给服务站有工作人员普及高原反应防范知识、红景天及御寒衣服售卖租赁等等，当地藏民向游客兜售商品等等，均不属于旅行社安排的购物店场所范围，非我社控制，请不要误解。请您根据自身所需谨慎选购，记得索要发票。特别提醒：旅游地为藏羌少数民族地区，当地私人小摊，更不在我社控制范围，不买请勿还价。</w:t>
            </w:r>
          </w:p>
          <w:p w14:paraId="65966BD3">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关于宗教：阿坝州地区为藏传佛教圣地，景区景点以及寺庙内均有法物流通处，请尊重当地民风民俗，根据自身信仰自愿消费。</w:t>
            </w:r>
          </w:p>
          <w:p w14:paraId="5430FD78">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关于自费项目：沿途景区配套设施，交通摆渡车（观光车、电瓶车等等），小门票，不含的餐食住宿等等属于客人未包含的自理项目，不属于旅行社或导游推荐自费项目，请不要误解。若因此造成的投诉我社均无法受理，敬请理解！</w:t>
            </w:r>
          </w:p>
          <w:p w14:paraId="1980589B">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本行程无购物安排；无导游推荐自费景区或自费娱乐项目；景区配套自费设施游客自愿选择，景区有价格向游客明示。如有强迫消费的现象发生，请游客拨打质量监督电话。</w:t>
            </w:r>
          </w:p>
          <w:p w14:paraId="73464DBB">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4、</w:t>
            </w:r>
            <w:r>
              <w:rPr>
                <w:rFonts w:hint="eastAsia" w:ascii="微软雅黑" w:hAnsi="微软雅黑" w:eastAsia="微软雅黑" w:cs="微软雅黑"/>
                <w:b/>
                <w:bCs/>
                <w:kern w:val="2"/>
                <w:sz w:val="21"/>
                <w:szCs w:val="21"/>
                <w:lang w:val="en-US" w:eastAsia="zh-CN" w:bidi="ar-SA"/>
              </w:rPr>
              <w:t>【不可抗力免责申明】</w:t>
            </w:r>
            <w:r>
              <w:rPr>
                <w:rFonts w:hint="eastAsia" w:ascii="微软雅黑" w:hAnsi="微软雅黑" w:eastAsia="微软雅黑" w:cs="微软雅黑"/>
                <w:kern w:val="2"/>
                <w:sz w:val="21"/>
                <w:szCs w:val="21"/>
                <w:lang w:val="en-US" w:eastAsia="zh-CN" w:bidi="ar-SA"/>
              </w:rPr>
              <w:t>遇人力不可抗拒因素等不可归责于旅行社的的客观原因或旅游者个人原因，造成旅游者经济损失的，旅行社不承担赔偿责任。如政府行为、恶劣天气、自然灾害、航班/火车延误、取消、管制、故障、汽车塞车等不可抗力原因如造成团队行程更改，延误、滞留或提前结束时，旅行社不承担责任。因此发生的费用增减，按未发生费用退还游客，超支费用由游客承担的办法处理。此类费用由客人自理自费。我社在保留景点不变的情况下有权调整行程和住房。旅行社可以在不减少景点的情况下根据情况调整游览景点的先后顺序；旅行社不得不调整或变更旅游合同约定行程安排时，旅行社应当向游客做出说明。由此造成的多余增加费用或损失由客人自理；若造成景区景点减少，本社不承担相关责任；因道路交通事故造成游客人身伤害和财物损失，按照《中华人民共和国道路交通安全法》进行赔偿和处理</w:t>
            </w:r>
          </w:p>
          <w:p w14:paraId="65988FBD">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5、</w:t>
            </w:r>
            <w:r>
              <w:rPr>
                <w:rFonts w:hint="eastAsia" w:ascii="微软雅黑" w:hAnsi="微软雅黑" w:eastAsia="微软雅黑" w:cs="微软雅黑"/>
                <w:b/>
                <w:bCs/>
                <w:kern w:val="2"/>
                <w:sz w:val="21"/>
                <w:szCs w:val="21"/>
                <w:lang w:val="en-US" w:eastAsia="zh-CN" w:bidi="ar-SA"/>
              </w:rPr>
              <w:t>【保险说明】</w:t>
            </w:r>
            <w:r>
              <w:rPr>
                <w:rFonts w:hint="eastAsia" w:ascii="微软雅黑" w:hAnsi="微软雅黑" w:eastAsia="微软雅黑" w:cs="微软雅黑"/>
                <w:kern w:val="2"/>
                <w:sz w:val="21"/>
                <w:szCs w:val="21"/>
                <w:lang w:val="en-US" w:eastAsia="zh-CN" w:bidi="ar-SA"/>
              </w:rPr>
              <w:t>①本社所有跟团游产品均包含免费赠送的旅游意外险1人1份；此险需要游客在报名时及时提供出行人真实有效身份证件信息（身份证/护照等）交由旅行社及时购买后方可生效。关于旅游意外险的生效时限：行程出行当日统一集合出发后立即生效②若遇游客坚持拒绝在出行前提供真实有效身份信息的，本社有权拒绝接待，敬请理解！</w:t>
            </w:r>
          </w:p>
          <w:p w14:paraId="00E9203F">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6、</w:t>
            </w:r>
            <w:r>
              <w:rPr>
                <w:rFonts w:hint="eastAsia" w:ascii="微软雅黑" w:hAnsi="微软雅黑" w:eastAsia="微软雅黑" w:cs="微软雅黑"/>
                <w:b/>
                <w:bCs/>
                <w:kern w:val="2"/>
                <w:sz w:val="21"/>
                <w:szCs w:val="21"/>
                <w:lang w:val="en-US" w:eastAsia="zh-CN" w:bidi="ar-SA"/>
              </w:rPr>
              <w:t>【安全提示】</w:t>
            </w:r>
            <w:r>
              <w:rPr>
                <w:rFonts w:hint="eastAsia" w:ascii="微软雅黑" w:hAnsi="微软雅黑" w:eastAsia="微软雅黑" w:cs="微软雅黑"/>
                <w:kern w:val="2"/>
                <w:sz w:val="21"/>
                <w:szCs w:val="21"/>
                <w:lang w:val="en-US" w:eastAsia="zh-CN" w:bidi="ar-SA"/>
              </w:rPr>
              <w:t>外出旅游，安全第一，旅游途中请听从导游人员安排，配合司机、导游工作。团友之间相互关照，少数服从多数。旅行社的导游人员和其他工作人员无法为游客提供一对一的服务，旅行社工作人员在接待游客报名时已经充分告知本行程中的注意事项和对游客身体健康的要求，旅游活动中游客必须注意自身安全和随行未成年人的安全，保管好个人财务，贵重物品及证件随身携带。旅行社对游客不承担监护权，如游客因自身原因遗失物品，责任自负。旅行社及导游有义务协助寻找或报案，但不负责赔偿。请在每次离开酒店和用餐地点前仔细检查自己的贵重物品，以免丢失；景区所在地区为藏羌等少数民族聚居区，在旅游中请尊重当地少数民族的宗教信仰和民俗风情；为了您的安全，请入夜后避免单独出行，外出自由活动不要太晚，最好结伴而行；个别思想开放者请不要在景区有所作为以免造成不必要的重大损失！不要轻信陌生人，不贪图小便宜，警惕上当受骗！</w:t>
            </w:r>
          </w:p>
          <w:p w14:paraId="24B3EBC8">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游览提示：请各位游客朋友们严格遵守景区游览秩序和规定，只能在允许通行的栈道上和步行通道以及指定观景台上活动，严禁踩水戏水喂鱼、严禁进入池子、严禁坐栏杆、严禁在允许通行的栈道和步行通道外走动、严禁景区内吸烟，一旦违反国家和景区规定的将会面临高额罚款和行政处罚。景区内建议不要嬉戏打闹，避免造成意外。</w:t>
            </w:r>
          </w:p>
          <w:p w14:paraId="59BA8022">
            <w:pPr>
              <w:keepNext w:val="0"/>
              <w:keepLines w:val="0"/>
              <w:pageBreakBefore w:val="0"/>
              <w:widowControl w:val="0"/>
              <w:numPr>
                <w:ilvl w:val="0"/>
                <w:numId w:val="5"/>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【退团、离团须知】</w:t>
            </w:r>
          </w:p>
          <w:p w14:paraId="652271EC">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①出团前24小时内取消的需收取：已经产生的项目费用（门票、约票费用等）和车损（空位损失），车损=按儿童价格-20执行</w:t>
            </w:r>
          </w:p>
          <w:p w14:paraId="1A14D730">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②如游客中途擅自离团或退团，则视为游客单方面违约且自动放弃行程，合同协议终止，保险时效自动失效，未产生费用不退，若给旅行社增加费用的，旅行社有权要求游客补偿或赔偿损失。按照合同总金额的20%赔付给旅行社；未完成部分将被视为自行放弃，我社不再退费（未产生的所有费用不退包括往返飞机、门票、住宿、车费、餐费、导游服务费），并不予承担旅游者由此产生的额外费用。正常的项目退费（门票优惠等）以我社折扣价为标准，均不以挂牌价为准。</w:t>
            </w:r>
          </w:p>
          <w:p w14:paraId="22C4C431">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8、</w:t>
            </w:r>
            <w:r>
              <w:rPr>
                <w:rFonts w:hint="eastAsia" w:ascii="微软雅黑" w:hAnsi="微软雅黑" w:eastAsia="微软雅黑" w:cs="微软雅黑"/>
                <w:b/>
                <w:bCs/>
                <w:kern w:val="2"/>
                <w:sz w:val="21"/>
                <w:szCs w:val="21"/>
                <w:lang w:val="en-US" w:eastAsia="zh-CN" w:bidi="ar-SA"/>
              </w:rPr>
              <w:t>【意见反馈】</w:t>
            </w:r>
            <w:r>
              <w:rPr>
                <w:rFonts w:hint="eastAsia" w:ascii="微软雅黑" w:hAnsi="微软雅黑" w:eastAsia="微软雅黑" w:cs="微软雅黑"/>
                <w:kern w:val="2"/>
                <w:sz w:val="21"/>
                <w:szCs w:val="21"/>
                <w:lang w:val="en-US" w:eastAsia="zh-CN" w:bidi="ar-SA"/>
              </w:rPr>
              <w:t>请游客认真填写《旅行社服务质量跟踪调查表》。在行程中，如对服务及接待标准有异议，请及时与带团导游沟通或直接反馈回旅行社。旅行社以游客所填写的《旅行社服务质量跟踪调查表》作为旅游服务质量标准依据。并以多数游客填写的《旅行社服 务质量跟踪调查表》作为旅游服务质量评定标准。如果游客在完团后提出与其填写《旅行社服务质量跟踪调查表》意见不符的投诉，我社将不予处理。</w:t>
            </w:r>
          </w:p>
          <w:p w14:paraId="60FF2617">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kern w:val="2"/>
                <w:sz w:val="21"/>
                <w:szCs w:val="21"/>
                <w:lang w:val="en-US" w:eastAsia="zh-CN" w:bidi="ar-SA"/>
              </w:rPr>
              <w:t>9、</w:t>
            </w:r>
            <w:r>
              <w:rPr>
                <w:rFonts w:hint="eastAsia" w:ascii="微软雅黑" w:hAnsi="微软雅黑" w:eastAsia="微软雅黑" w:cs="微软雅黑"/>
                <w:b/>
                <w:bCs/>
                <w:kern w:val="2"/>
                <w:sz w:val="21"/>
                <w:szCs w:val="21"/>
                <w:lang w:val="en-US" w:eastAsia="zh-CN" w:bidi="ar-SA"/>
              </w:rPr>
              <w:t>【行程说明】</w:t>
            </w:r>
          </w:p>
          <w:p w14:paraId="0F75AA3E">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①旅游旺季（7-10月）期间，因前往九寨的游客非常多，导致九寨沿线经常堵车或交通管制，旅行社和地陪导游会根据当天或近期实际情况，调整早上出发时间、用餐时间、用餐地点、甚至是住宿地点，以尽量保证游客能正常游览，或尽量降低因堵车、人流量太大等因素造成的损失。望游客给予理解和配合；</w:t>
            </w:r>
          </w:p>
          <w:p w14:paraId="02A3495D">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②此产品为全国散客拼团，不同旅游者的衔接，由此可能造成等待；行程中约定时间均为预计，实际可能有一定误差。本产品为目的地成团，如因淡季或收客人数较少，根据发团需要，有可能与相近方向的发班线路拼车出游，有可能在部分行程段导游及团友的变化，届时请游客见谅。具体拼团次数及行程段视线路收客情况而定。</w:t>
            </w:r>
          </w:p>
          <w:p w14:paraId="40A2D55D">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③游客对旅游行程单中约定的自由活动期间的行程安排向旅行社提出要求，旅行社应旅游者要求并经双方协商一致，签订补充协议，作为包价旅游合同的组成部分。</w:t>
            </w:r>
          </w:p>
          <w:p w14:paraId="17386CB9">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④此行程为全国散客拼团，请客人手机务必保持开机，并记下本次行程中各个应急电话，导游电话，以便及时联系</w:t>
            </w:r>
          </w:p>
          <w:p w14:paraId="71934C59">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color w:val="FF0000"/>
                <w:kern w:val="2"/>
                <w:sz w:val="21"/>
                <w:szCs w:val="21"/>
                <w:highlight w:val="none"/>
                <w:lang w:val="en-US" w:eastAsia="zh-CN" w:bidi="ar-SA"/>
              </w:rPr>
            </w:pPr>
            <w:r>
              <w:rPr>
                <w:rFonts w:hint="eastAsia" w:ascii="微软雅黑" w:hAnsi="微软雅黑" w:eastAsia="微软雅黑" w:cs="微软雅黑"/>
                <w:kern w:val="2"/>
                <w:sz w:val="21"/>
                <w:szCs w:val="21"/>
                <w:lang w:val="en-US" w:eastAsia="zh-CN" w:bidi="ar-SA"/>
              </w:rPr>
              <w:t>10、</w:t>
            </w:r>
            <w:r>
              <w:rPr>
                <w:rFonts w:hint="eastAsia" w:ascii="微软雅黑" w:hAnsi="微软雅黑" w:eastAsia="微软雅黑" w:cs="微软雅黑"/>
                <w:b/>
                <w:bCs/>
                <w:color w:val="FF0000"/>
                <w:kern w:val="2"/>
                <w:sz w:val="21"/>
                <w:szCs w:val="21"/>
                <w:highlight w:val="none"/>
                <w:lang w:val="en-US" w:eastAsia="zh-CN" w:bidi="ar-SA"/>
              </w:rPr>
              <w:t xml:space="preserve">【高原须知】  进入高原途中注意事项（重点） </w:t>
            </w:r>
          </w:p>
          <w:p w14:paraId="1C3AB519">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 xml:space="preserve">①应尽可能预备氧气和防治急性高原病的药物，如硝苯吡啶（又名心痛定）、氨茶碱等，也需备有防治感冒的药物、抗菌素和维生素类药物等，以防万一。由于高原气候寒冷，昼夜温差大，要注意准备足够的御寒衣服，以防受凉感冒。寒冷和呼吸道感染都有可能促发急性高原病。 </w:t>
            </w:r>
          </w:p>
          <w:p w14:paraId="5D90AF66">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 xml:space="preserve">②在进入高原的途中若出现比较严重的高山反应症状，应立即处理，及时服用氨茶碱或舌下含服硝苯吡啶２０毫克。严重时应吸氧。若出现严重的胸闷、剧烈 咳嗽、呼吸困难、咳粉红色泡沫痰，或反应迟钝、神志淡漠、甚至昏迷，除作上述处理外，应尽快到附近医院进行抢救，或尽快转往海拔较低的地区，以便治疗恢复。 </w:t>
            </w:r>
          </w:p>
          <w:p w14:paraId="40C29190">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③在景区期间，我社安排景区自由行，其身体负荷不宜过重，请量力而行。我社不承担高反带来的一切损失及赔偿责任。</w:t>
            </w:r>
          </w:p>
          <w:p w14:paraId="3956E148">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④必须注意，如果进入高原后，反应的症状愈来愈重，特别是静息时也十分明显，应该立即吸氧并到最近的医院就诊。极少出现的高原肺水肿和高原脑水肿的病人须大量吸氧，并在药物治疗的同时，迅速转送海拔低的地区。</w:t>
            </w:r>
          </w:p>
          <w:p w14:paraId="251B80D1">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kern w:val="2"/>
                <w:sz w:val="21"/>
                <w:szCs w:val="21"/>
                <w:lang w:val="en-US" w:eastAsia="zh-CN" w:bidi="ar-SA"/>
              </w:rPr>
              <w:t xml:space="preserve">请仔细阅读以上行程及服务标准说明，同意并保证遵守旅行社安排。如产生合同纠纷或人身意外事故，按《中华人民共和国合同法》、《中华人民共和国旅游法》、《道路交通法》、《保险赔偿条例》裁定。此行程作为旅游合同附页与旅游合同同等法律效力。本行程作为合同的一部分，旅游者已认真阅读本行程、同意行程安排，明确行程中的警示告知；确认本人身体条件适合参加本行程，并签字:本行程作为合同的一部分，旅游者已认真阅读本行程、同意行程安排，明确行程中的警示告知；确认本人身体条件适合参加本行程，并提供真实身份信息资料。       </w:t>
            </w:r>
            <w:r>
              <w:rPr>
                <w:rFonts w:hint="eastAsia" w:ascii="微软雅黑" w:hAnsi="微软雅黑" w:eastAsia="微软雅黑" w:cs="微软雅黑"/>
                <w:kern w:val="2"/>
                <w:sz w:val="20"/>
                <w:szCs w:val="20"/>
                <w:lang w:val="en-US" w:eastAsia="zh-CN" w:bidi="ar-SA"/>
              </w:rPr>
              <w:t xml:space="preserve">                   </w:t>
            </w:r>
          </w:p>
        </w:tc>
      </w:tr>
    </w:tbl>
    <w:p w14:paraId="07C3F17E">
      <w:pPr>
        <w:keepNext w:val="0"/>
        <w:keepLines w:val="0"/>
        <w:pageBreakBefore w:val="0"/>
        <w:widowControl w:val="0"/>
        <w:kinsoku/>
        <w:wordWrap/>
        <w:overflowPunct/>
        <w:topLinePunct w:val="0"/>
        <w:autoSpaceDE/>
        <w:autoSpaceDN/>
        <w:bidi w:val="0"/>
        <w:spacing w:line="360" w:lineRule="exact"/>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新宋体">
    <w:panose1 w:val="02010609030101010101"/>
    <w:charset w:val="86"/>
    <w:family w:val="modern"/>
    <w:pitch w:val="default"/>
    <w:sig w:usb0="00000003" w:usb1="288F0000" w:usb2="0000000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5C276D"/>
    <w:multiLevelType w:val="singleLevel"/>
    <w:tmpl w:val="EA5C276D"/>
    <w:lvl w:ilvl="0" w:tentative="0">
      <w:start w:val="4"/>
      <w:numFmt w:val="chineseCounting"/>
      <w:suff w:val="space"/>
      <w:lvlText w:val="第%1天"/>
      <w:lvlJc w:val="left"/>
      <w:rPr>
        <w:rFonts w:hint="eastAsia" w:ascii="微软雅黑" w:hAnsi="微软雅黑" w:eastAsia="微软雅黑" w:cs="微软雅黑"/>
        <w:b/>
        <w:bCs/>
        <w:color w:val="FFFFFF" w:themeColor="background1"/>
        <w:sz w:val="28"/>
        <w:szCs w:val="28"/>
        <w14:textFill>
          <w14:solidFill>
            <w14:schemeClr w14:val="bg1"/>
          </w14:solidFill>
        </w14:textFill>
      </w:rPr>
    </w:lvl>
  </w:abstractNum>
  <w:abstractNum w:abstractNumId="1">
    <w:nsid w:val="30082C82"/>
    <w:multiLevelType w:val="singleLevel"/>
    <w:tmpl w:val="30082C82"/>
    <w:lvl w:ilvl="0" w:tentative="0">
      <w:start w:val="3"/>
      <w:numFmt w:val="chineseCounting"/>
      <w:suff w:val="space"/>
      <w:lvlText w:val="第%1天"/>
      <w:lvlJc w:val="left"/>
      <w:rPr>
        <w:rFonts w:hint="eastAsia" w:ascii="微软雅黑" w:hAnsi="微软雅黑" w:eastAsia="微软雅黑" w:cs="微软雅黑"/>
        <w:b/>
        <w:bCs/>
        <w:color w:val="FFFFFF" w:themeColor="background1"/>
        <w:sz w:val="28"/>
        <w:szCs w:val="28"/>
        <w14:textFill>
          <w14:solidFill>
            <w14:schemeClr w14:val="bg1"/>
          </w14:solidFill>
        </w14:textFill>
      </w:rPr>
    </w:lvl>
  </w:abstractNum>
  <w:abstractNum w:abstractNumId="2">
    <w:nsid w:val="3C6036B6"/>
    <w:multiLevelType w:val="singleLevel"/>
    <w:tmpl w:val="3C6036B6"/>
    <w:lvl w:ilvl="0" w:tentative="0">
      <w:start w:val="1"/>
      <w:numFmt w:val="decimal"/>
      <w:lvlText w:val="%1."/>
      <w:lvlJc w:val="left"/>
      <w:pPr>
        <w:tabs>
          <w:tab w:val="left" w:pos="312"/>
        </w:tabs>
      </w:pPr>
    </w:lvl>
  </w:abstractNum>
  <w:abstractNum w:abstractNumId="3">
    <w:nsid w:val="419E4FC5"/>
    <w:multiLevelType w:val="singleLevel"/>
    <w:tmpl w:val="419E4FC5"/>
    <w:lvl w:ilvl="0" w:tentative="0">
      <w:start w:val="7"/>
      <w:numFmt w:val="decimal"/>
      <w:suff w:val="nothing"/>
      <w:lvlText w:val="%1、"/>
      <w:lvlJc w:val="left"/>
    </w:lvl>
  </w:abstractNum>
  <w:abstractNum w:abstractNumId="4">
    <w:nsid w:val="6CBFD9C3"/>
    <w:multiLevelType w:val="singleLevel"/>
    <w:tmpl w:val="6CBFD9C3"/>
    <w:lvl w:ilvl="0" w:tentative="0">
      <w:start w:val="1"/>
      <w:numFmt w:val="decimal"/>
      <w:suff w:val="nothing"/>
      <w:lvlText w:val="%1、"/>
      <w:lvlJc w:val="left"/>
    </w:lvl>
  </w:abstractNum>
  <w:num w:numId="1">
    <w:abstractNumId w:val="1"/>
  </w:num>
  <w:num w:numId="2">
    <w:abstractNumId w:val="2"/>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184288B"/>
    <w:rsid w:val="121466AB"/>
    <w:rsid w:val="19F165FF"/>
    <w:rsid w:val="28666491"/>
    <w:rsid w:val="2CD05FD9"/>
    <w:rsid w:val="3DFD120B"/>
    <w:rsid w:val="42220F03"/>
    <w:rsid w:val="43036368"/>
    <w:rsid w:val="458B0897"/>
    <w:rsid w:val="4DE60D60"/>
    <w:rsid w:val="4F005E52"/>
    <w:rsid w:val="57F6297B"/>
    <w:rsid w:val="57F83B2C"/>
    <w:rsid w:val="58970569"/>
    <w:rsid w:val="5CED4A9C"/>
    <w:rsid w:val="6B680BAF"/>
    <w:rsid w:val="6CA66F69"/>
    <w:rsid w:val="76157B85"/>
    <w:rsid w:val="77D150B9"/>
    <w:rsid w:val="782E730B"/>
    <w:rsid w:val="7D1B3C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1"/>
    <w:rPr>
      <w:rFonts w:ascii="微软雅黑" w:hAnsi="微软雅黑" w:eastAsia="微软雅黑" w:cs="微软雅黑"/>
      <w:sz w:val="24"/>
      <w:szCs w:val="24"/>
    </w:r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paragraph" w:styleId="4">
    <w:name w:val="Body Text First Indent"/>
    <w:basedOn w:val="2"/>
    <w:qFormat/>
    <w:uiPriority w:val="0"/>
    <w:pPr>
      <w:ind w:firstLine="420" w:firstLineChars="100"/>
    </w:pPr>
    <w:rPr>
      <w:rFonts w:ascii="Times New Roman" w:hAnsi="Times New Roman" w:eastAsia="宋体" w:cs="Times New Roman"/>
      <w:kern w:val="2"/>
      <w:sz w:val="28"/>
    </w:rPr>
  </w:style>
  <w:style w:type="character" w:styleId="7">
    <w:name w:val="Strong"/>
    <w:basedOn w:val="6"/>
    <w:qFormat/>
    <w:uiPriority w:val="0"/>
    <w:rPr>
      <w:b/>
    </w:rPr>
  </w:style>
  <w:style w:type="character" w:customStyle="1" w:styleId="8">
    <w:name w:val="无"/>
    <w:basedOn w:val="6"/>
    <w:autoRedefine/>
    <w:qFormat/>
    <w:uiPriority w:val="0"/>
  </w:style>
  <w:style w:type="paragraph" w:styleId="9">
    <w:name w:val="No Spacing"/>
    <w:qFormat/>
    <w:uiPriority w:val="0"/>
    <w:rPr>
      <w:rFonts w:ascii="Times New Roman" w:hAnsi="Times New Roman" w:eastAsia="宋体" w:cs="Times New Roman"/>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16</Pages>
  <Words>11687</Words>
  <Characters>11907</Characters>
  <Lines>0</Lines>
  <Paragraphs>0</Paragraphs>
  <TotalTime>1</TotalTime>
  <ScaleCrop>false</ScaleCrop>
  <LinksUpToDate>false</LinksUpToDate>
  <CharactersWithSpaces>12145</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2025-07-18T07:27:00Z</dcterms:created>
  <dc:creator>Administrator</dc:creator>
  <cp:lastModifiedBy>叁叁呐</cp:lastModifiedBy>
  <dcterms:modified xsi:type="dcterms:W3CDTF">2025-09-26T07:34:12Z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TemplateDocerSaveRecord">
    <vt:lpwstr>eyJoZGlkIjoiZTZmM2NhOWZhYjc2NmU5NzliYWI4M2U2ZDdhMzIzNDUiLCJ1c2VySWQiOiI2NTYxMjIzMDcifQ==</vt:lpwstr>
  </property>
  <property fmtid="{D5CDD505-2E9C-101B-9397-08002B2CF9AE}" pid="4" name="ICV">
    <vt:lpwstr>0186AC9CE389430A836A4BB145351CCA_12</vt:lpwstr>
  </property>
</Properties>
</file>