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0AE7C310">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59264" behindDoc="0" locked="0" layoutInCell="1" allowOverlap="1">
            <wp:simplePos x="0" y="0"/>
            <wp:positionH relativeFrom="column">
              <wp:posOffset>-1141730</wp:posOffset>
            </wp:positionH>
            <wp:positionV relativeFrom="paragraph">
              <wp:posOffset>-912495</wp:posOffset>
            </wp:positionV>
            <wp:extent cx="7581265" cy="10729595"/>
            <wp:effectExtent l="0" t="0" r="635" b="14605"/>
            <wp:wrapNone/>
            <wp:docPr id="2" name="图片 2" descr="C:\Users\Administrator\Desktop\images\【九寨壹号纯玩版】详情_01.jpg【九寨壹号纯玩版】详情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ages\【九寨壹号纯玩版】详情_01.jpg【九寨壹号纯玩版】详情_01"/>
                    <pic:cNvPicPr>
                      <a:picLocks noChangeAspect="1"/>
                    </pic:cNvPicPr>
                  </pic:nvPicPr>
                  <pic:blipFill>
                    <a:blip r:embed="rId5"/>
                    <a:srcRect/>
                    <a:stretch>
                      <a:fillRect/>
                    </a:stretch>
                  </pic:blipFill>
                  <pic:spPr>
                    <a:xfrm>
                      <a:off x="0" y="0"/>
                      <a:ext cx="7581265" cy="10729595"/>
                    </a:xfrm>
                    <a:prstGeom prst="rect">
                      <a:avLst/>
                    </a:prstGeom>
                  </pic:spPr>
                </pic:pic>
              </a:graphicData>
            </a:graphic>
          </wp:anchor>
        </w:drawing>
      </w:r>
    </w:p>
    <w:p w14:paraId="59EAD9DE">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0288" behindDoc="0" locked="0" layoutInCell="1" allowOverlap="1">
            <wp:simplePos x="0" y="0"/>
            <wp:positionH relativeFrom="column">
              <wp:posOffset>-1140460</wp:posOffset>
            </wp:positionH>
            <wp:positionV relativeFrom="paragraph">
              <wp:posOffset>-911860</wp:posOffset>
            </wp:positionV>
            <wp:extent cx="7580630" cy="10728325"/>
            <wp:effectExtent l="0" t="0" r="1270" b="15875"/>
            <wp:wrapNone/>
            <wp:docPr id="6" name="图片 6" descr="C:\Users\Administrator\Desktop\images\【九寨壹号纯玩版】详情_05.jpg【九寨壹号纯玩版】详情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images\【九寨壹号纯玩版】详情_05.jpg【九寨壹号纯玩版】详情_05"/>
                    <pic:cNvPicPr>
                      <a:picLocks noChangeAspect="1"/>
                    </pic:cNvPicPr>
                  </pic:nvPicPr>
                  <pic:blipFill>
                    <a:blip r:embed="rId6"/>
                    <a:srcRect/>
                    <a:stretch>
                      <a:fillRect/>
                    </a:stretch>
                  </pic:blipFill>
                  <pic:spPr>
                    <a:xfrm>
                      <a:off x="0" y="0"/>
                      <a:ext cx="7580630" cy="10728325"/>
                    </a:xfrm>
                    <a:prstGeom prst="rect">
                      <a:avLst/>
                    </a:prstGeom>
                  </pic:spPr>
                </pic:pic>
              </a:graphicData>
            </a:graphic>
          </wp:anchor>
        </w:drawing>
      </w:r>
    </w:p>
    <w:p w14:paraId="5B8A1AA4">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1312" behindDoc="0" locked="0" layoutInCell="1" allowOverlap="1">
            <wp:simplePos x="0" y="0"/>
            <wp:positionH relativeFrom="column">
              <wp:posOffset>-1140460</wp:posOffset>
            </wp:positionH>
            <wp:positionV relativeFrom="paragraph">
              <wp:posOffset>-911225</wp:posOffset>
            </wp:positionV>
            <wp:extent cx="7580630" cy="10727690"/>
            <wp:effectExtent l="0" t="0" r="1270" b="16510"/>
            <wp:wrapNone/>
            <wp:docPr id="9" name="图片 9" descr="C:\Users\Administrator\Desktop\images\【九寨壹号纯玩版】详情_06.jpg【九寨壹号纯玩版】详情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ages\【九寨壹号纯玩版】详情_06.jpg【九寨壹号纯玩版】详情_06"/>
                    <pic:cNvPicPr>
                      <a:picLocks noChangeAspect="1"/>
                    </pic:cNvPicPr>
                  </pic:nvPicPr>
                  <pic:blipFill>
                    <a:blip r:embed="rId7"/>
                    <a:srcRect/>
                    <a:stretch>
                      <a:fillRect/>
                    </a:stretch>
                  </pic:blipFill>
                  <pic:spPr>
                    <a:xfrm>
                      <a:off x="0" y="0"/>
                      <a:ext cx="7580630" cy="10727690"/>
                    </a:xfrm>
                    <a:prstGeom prst="rect">
                      <a:avLst/>
                    </a:prstGeom>
                  </pic:spPr>
                </pic:pic>
              </a:graphicData>
            </a:graphic>
          </wp:anchor>
        </w:drawing>
      </w:r>
    </w:p>
    <w:p w14:paraId="41046F5B">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580630" cy="10728325"/>
            <wp:effectExtent l="0" t="0" r="1270" b="15875"/>
            <wp:wrapNone/>
            <wp:docPr id="7" name="图片 7" descr="C:\Users\Administrator\Desktop\images\【九寨壹号纯玩版】详情_03.jpg【九寨壹号纯玩版】详情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ages\【九寨壹号纯玩版】详情_03.jpg【九寨壹号纯玩版】详情_03"/>
                    <pic:cNvPicPr>
                      <a:picLocks noChangeAspect="1"/>
                    </pic:cNvPicPr>
                  </pic:nvPicPr>
                  <pic:blipFill>
                    <a:blip r:embed="rId8"/>
                    <a:srcRect/>
                    <a:stretch>
                      <a:fillRect/>
                    </a:stretch>
                  </pic:blipFill>
                  <pic:spPr>
                    <a:xfrm>
                      <a:off x="0" y="0"/>
                      <a:ext cx="7580630" cy="10728325"/>
                    </a:xfrm>
                    <a:prstGeom prst="rect">
                      <a:avLst/>
                    </a:prstGeom>
                  </pic:spPr>
                </pic:pic>
              </a:graphicData>
            </a:graphic>
          </wp:anchor>
        </w:drawing>
      </w:r>
    </w:p>
    <w:p w14:paraId="4D1D1BB5">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-914400</wp:posOffset>
            </wp:positionV>
            <wp:extent cx="7580630" cy="10727690"/>
            <wp:effectExtent l="0" t="0" r="1270" b="16510"/>
            <wp:wrapNone/>
            <wp:docPr id="10" name="图片 10" descr="C:\Users\Administrator\Desktop\images\【九寨壹号纯玩版】详情_07.jpg【九寨壹号纯玩版】详情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ages\【九寨壹号纯玩版】详情_07.jpg【九寨壹号纯玩版】详情_07"/>
                    <pic:cNvPicPr>
                      <a:picLocks noChangeAspect="1"/>
                    </pic:cNvPicPr>
                  </pic:nvPicPr>
                  <pic:blipFill>
                    <a:blip r:embed="rId9"/>
                    <a:srcRect/>
                    <a:stretch>
                      <a:fillRect/>
                    </a:stretch>
                  </pic:blipFill>
                  <pic:spPr>
                    <a:xfrm>
                      <a:off x="0" y="0"/>
                      <a:ext cx="7580630" cy="10727690"/>
                    </a:xfrm>
                    <a:prstGeom prst="rect">
                      <a:avLst/>
                    </a:prstGeom>
                  </pic:spPr>
                </pic:pic>
              </a:graphicData>
            </a:graphic>
          </wp:anchor>
        </w:drawing>
      </w:r>
    </w:p>
    <w:p w14:paraId="1A2437FB">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8"/>
          <w:szCs w:val="28"/>
        </w:rPr>
        <w:drawing>
          <wp:anchor distT="0" distB="0" distL="114300" distR="114300" simplePos="0" relativeHeight="251664384" behindDoc="0" locked="0" layoutInCell="1" allowOverlap="1">
            <wp:simplePos x="0" y="0"/>
            <wp:positionH relativeFrom="column">
              <wp:posOffset>-1157605</wp:posOffset>
            </wp:positionH>
            <wp:positionV relativeFrom="paragraph">
              <wp:posOffset>-915035</wp:posOffset>
            </wp:positionV>
            <wp:extent cx="7579995" cy="10727690"/>
            <wp:effectExtent l="0" t="0" r="1905" b="16510"/>
            <wp:wrapNone/>
            <wp:docPr id="16" name="图片 16" descr="C:\Users\Administrator\Desktop\images\【九寨壹号纯玩版】详情_08.jpg【九寨壹号纯玩版】详情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images\【九寨壹号纯玩版】详情_08.jpg【九寨壹号纯玩版】详情_08"/>
                    <pic:cNvPicPr>
                      <a:picLocks noChangeAspect="1"/>
                    </pic:cNvPicPr>
                  </pic:nvPicPr>
                  <pic:blipFill>
                    <a:blip r:embed="rId10"/>
                    <a:srcRect/>
                    <a:stretch>
                      <a:fillRect/>
                    </a:stretch>
                  </pic:blipFill>
                  <pic:spPr>
                    <a:xfrm>
                      <a:off x="0" y="0"/>
                      <a:ext cx="7579995" cy="10727690"/>
                    </a:xfrm>
                    <a:prstGeom prst="rect">
                      <a:avLst/>
                    </a:prstGeom>
                  </pic:spPr>
                </pic:pic>
              </a:graphicData>
            </a:graphic>
          </wp:anchor>
        </w:drawing>
      </w:r>
    </w:p>
    <w:tbl>
      <w:tblPr>
        <w:tblStyle w:val="5"/>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679B68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7191A583">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纯净</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九寨</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D9DD5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54C508C2">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成都/九寨沟/黄龙/熊猫基地/都江堰/三星堆博物馆/松州古城双飞6日游</w:t>
            </w:r>
          </w:p>
        </w:tc>
      </w:tr>
      <w:tr w14:paraId="244F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57475D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400A912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color w:val="000000" w:themeColor="text1"/>
                <w:kern w:val="0"/>
                <w:sz w:val="28"/>
                <w:szCs w:val="28"/>
                <w:highlight w:val="none"/>
                <w:lang w:val="en-US" w:eastAsia="zh-CN" w:bidi="ar"/>
                <w14:textFill>
                  <w14:solidFill>
                    <w14:schemeClr w14:val="tx1"/>
                  </w14:solidFill>
                </w14:textFill>
              </w:rPr>
            </w:pPr>
            <w:r>
              <w:rPr>
                <w:rFonts w:hint="eastAsia" w:ascii="微软雅黑" w:hAnsi="微软雅黑" w:eastAsia="微软雅黑" w:cs="微软雅黑"/>
                <w:b w:val="0"/>
                <w:bCs w:val="0"/>
                <w:kern w:val="2"/>
                <w:sz w:val="21"/>
                <w:szCs w:val="21"/>
                <w:lang w:val="en-US" w:eastAsia="zh-CN" w:bidi="ar-SA"/>
              </w:rPr>
              <w:t>【三星堆博物馆】青铜神树纵目面具，揭秘古蜀文明猜想</w:t>
            </w:r>
          </w:p>
          <w:p w14:paraId="30CFB80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【九寨沟】人间瑶池，彩林叠瀑，童话世界里的蓝绿秘境</w:t>
            </w:r>
          </w:p>
          <w:p w14:paraId="1694EB5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【黄龙】彩池如巨龙鳞甲，雪山下的“人间瑶池”</w:t>
            </w:r>
          </w:p>
          <w:p w14:paraId="61DABEC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【藏家欢乐颂】跳锅庄品特色藏餐，欢乐响彻高原之夜</w:t>
            </w:r>
          </w:p>
          <w:p w14:paraId="68F254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【熊猫基地】近距离观察国宝卖萌，化身熊猫“铲屎官”</w:t>
            </w:r>
          </w:p>
          <w:p w14:paraId="270413EE">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kern w:val="2"/>
                <w:sz w:val="21"/>
                <w:szCs w:val="21"/>
                <w:lang w:val="en-US" w:eastAsia="zh-CN" w:bidi="ar-SA"/>
              </w:rPr>
              <w:t>【松州古城】茶马古道重镇，藏羌回汉文化交融的千年边城</w:t>
            </w:r>
          </w:p>
          <w:p w14:paraId="5A7C6C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407BF2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全程0购物0车销0强销</w:t>
            </w:r>
          </w:p>
          <w:p w14:paraId="16A18F75">
            <w:pPr>
              <w:pStyle w:val="4"/>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sz w:val="20"/>
                <w:szCs w:val="20"/>
              </w:rPr>
            </w:pPr>
            <w:r>
              <w:rPr>
                <w:rFonts w:hint="eastAsia" w:ascii="微软雅黑" w:hAnsi="微软雅黑" w:eastAsia="微软雅黑" w:cs="微软雅黑"/>
                <w:color w:val="000000" w:themeColor="text1"/>
                <w:sz w:val="20"/>
                <w:szCs w:val="20"/>
                <w14:textFill>
                  <w14:solidFill>
                    <w14:schemeClr w14:val="tx1"/>
                  </w14:solidFill>
                </w14:textFill>
              </w:rPr>
              <w:t>甄选专业导游</w:t>
            </w:r>
            <w:r>
              <w:rPr>
                <w:rFonts w:hint="eastAsia" w:ascii="微软雅黑" w:hAnsi="微软雅黑" w:eastAsia="微软雅黑" w:cs="微软雅黑"/>
                <w:color w:val="000000" w:themeColor="text1"/>
                <w:sz w:val="20"/>
                <w:szCs w:val="20"/>
                <w:lang w:eastAsia="zh-CN"/>
                <w14:textFill>
                  <w14:solidFill>
                    <w14:schemeClr w14:val="tx1"/>
                  </w14:solidFill>
                </w14:textFill>
              </w:rPr>
              <w:t>司机</w:t>
            </w:r>
            <w:r>
              <w:rPr>
                <w:rFonts w:hint="eastAsia" w:ascii="微软雅黑" w:hAnsi="微软雅黑" w:eastAsia="微软雅黑" w:cs="微软雅黑"/>
                <w:color w:val="000000" w:themeColor="text1"/>
                <w:sz w:val="20"/>
                <w:szCs w:val="20"/>
                <w14:textFill>
                  <w14:solidFill>
                    <w14:schemeClr w14:val="tx1"/>
                  </w14:solidFill>
                </w14:textFill>
              </w:rPr>
              <w:t>带团</w:t>
            </w:r>
            <w:r>
              <w:rPr>
                <w:rFonts w:hint="eastAsia" w:ascii="微软雅黑" w:hAnsi="微软雅黑" w:eastAsia="微软雅黑" w:cs="微软雅黑"/>
                <w:color w:val="000000" w:themeColor="text1"/>
                <w:sz w:val="20"/>
                <w:szCs w:val="20"/>
                <w:lang w:eastAsia="zh-CN"/>
                <w14:textFill>
                  <w14:solidFill>
                    <w14:schemeClr w14:val="tx1"/>
                  </w14:solidFill>
                </w14:textFill>
              </w:rPr>
              <w:t>，</w:t>
            </w:r>
            <w:r>
              <w:rPr>
                <w:rFonts w:hint="eastAsia" w:ascii="微软雅黑" w:hAnsi="微软雅黑" w:eastAsia="微软雅黑" w:cs="微软雅黑"/>
                <w:color w:val="000000" w:themeColor="text1"/>
                <w:sz w:val="20"/>
                <w:szCs w:val="20"/>
                <w14:textFill>
                  <w14:solidFill>
                    <w14:schemeClr w14:val="tx1"/>
                  </w14:solidFill>
                </w14:textFill>
              </w:rPr>
              <w:t>全程安全运行保障</w:t>
            </w:r>
          </w:p>
          <w:p w14:paraId="51DD820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rPr>
            </w:pPr>
            <w:r>
              <w:rPr>
                <w:rFonts w:hint="eastAsia" w:ascii="微软雅黑" w:hAnsi="微软雅黑" w:eastAsia="微软雅黑" w:cs="微软雅黑"/>
                <w:b/>
                <w:bCs/>
                <w:color w:val="FF0000"/>
                <w:sz w:val="20"/>
                <w:szCs w:val="20"/>
                <w:lang w:val="en-US" w:eastAsia="zh-CN"/>
              </w:rPr>
              <w:t>横排2+1头等舱保姆车</w:t>
            </w:r>
            <w:r>
              <w:rPr>
                <w:rFonts w:hint="eastAsia" w:ascii="微软雅黑" w:hAnsi="微软雅黑" w:eastAsia="微软雅黑" w:cs="微软雅黑"/>
                <w:b w:val="0"/>
                <w:bCs w:val="0"/>
                <w:sz w:val="20"/>
                <w:szCs w:val="20"/>
                <w:lang w:val="en-US" w:eastAsia="zh-CN"/>
              </w:rPr>
              <w:t>，随车配备USB充电接口，旅途不断电</w:t>
            </w:r>
          </w:p>
          <w:p w14:paraId="0BBE1CC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rPr>
              <w:t>酒店含早，</w:t>
            </w:r>
            <w:r>
              <w:rPr>
                <w:rFonts w:hint="eastAsia" w:ascii="微软雅黑" w:hAnsi="微软雅黑" w:eastAsia="微软雅黑" w:cs="微软雅黑"/>
                <w:b w:val="0"/>
                <w:bCs w:val="0"/>
                <w:sz w:val="20"/>
                <w:szCs w:val="20"/>
                <w:lang w:eastAsia="zh-CN"/>
              </w:rPr>
              <w:t>全程</w:t>
            </w:r>
            <w:r>
              <w:rPr>
                <w:rFonts w:hint="eastAsia" w:ascii="微软雅黑" w:hAnsi="微软雅黑" w:eastAsia="微软雅黑" w:cs="微软雅黑"/>
                <w:b w:val="0"/>
                <w:bCs w:val="0"/>
                <w:sz w:val="20"/>
                <w:szCs w:val="20"/>
                <w:lang w:val="en-US" w:eastAsia="zh-CN"/>
              </w:rPr>
              <w:t>5早4</w:t>
            </w:r>
            <w:r>
              <w:rPr>
                <w:rFonts w:hint="eastAsia" w:ascii="微软雅黑" w:hAnsi="微软雅黑" w:eastAsia="微软雅黑" w:cs="微软雅黑"/>
                <w:b w:val="0"/>
                <w:bCs w:val="0"/>
                <w:sz w:val="20"/>
                <w:szCs w:val="20"/>
              </w:rPr>
              <w:t>正餐，</w:t>
            </w:r>
            <w:r>
              <w:rPr>
                <w:rFonts w:hint="eastAsia" w:ascii="微软雅黑" w:hAnsi="微软雅黑" w:eastAsia="微软雅黑" w:cs="微软雅黑"/>
                <w:b w:val="0"/>
                <w:bCs w:val="0"/>
                <w:sz w:val="20"/>
                <w:szCs w:val="20"/>
                <w:lang w:eastAsia="zh-CN"/>
              </w:rPr>
              <w:t>升级</w:t>
            </w:r>
            <w:r>
              <w:rPr>
                <w:rFonts w:hint="eastAsia" w:ascii="微软雅黑" w:hAnsi="微软雅黑" w:eastAsia="微软雅黑" w:cs="微软雅黑"/>
                <w:b w:val="0"/>
                <w:bCs w:val="0"/>
                <w:sz w:val="20"/>
                <w:szCs w:val="20"/>
                <w:lang w:val="en-US" w:eastAsia="zh-CN"/>
              </w:rPr>
              <w:t>3顿特色地道藏餐体验</w:t>
            </w:r>
          </w:p>
          <w:p w14:paraId="180699D8">
            <w:pPr>
              <w:keepNext w:val="0"/>
              <w:keepLines w:val="0"/>
              <w:pageBreakBefore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当地特色美食：</w:t>
            </w:r>
            <w:r>
              <w:rPr>
                <w:rFonts w:hint="eastAsia" w:ascii="微软雅黑" w:hAnsi="微软雅黑" w:eastAsia="微软雅黑" w:cs="微软雅黑"/>
                <w:b/>
                <w:bCs/>
                <w:color w:val="FF0000"/>
                <w:kern w:val="2"/>
                <w:sz w:val="20"/>
                <w:szCs w:val="20"/>
                <w:highlight w:val="none"/>
                <w:lang w:val="en-US" w:eastAsia="zh-CN" w:bidi="ar-SA"/>
              </w:rPr>
              <w:t>【熊猫小吃宴】+【牦牛滋补汤锅宴】+【藏家铜鼎火锅】</w:t>
            </w:r>
          </w:p>
          <w:p w14:paraId="325995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0"/>
                <w:szCs w:val="20"/>
                <w:lang w:eastAsia="zh-CN"/>
              </w:rPr>
            </w:pPr>
            <w:r>
              <w:rPr>
                <w:rFonts w:hint="eastAsia" w:ascii="微软雅黑" w:hAnsi="微软雅黑" w:eastAsia="微软雅黑" w:cs="微软雅黑"/>
                <w:b w:val="0"/>
                <w:bCs w:val="0"/>
                <w:sz w:val="20"/>
                <w:szCs w:val="20"/>
                <w:lang w:val="en-US" w:eastAsia="zh-CN"/>
              </w:rPr>
              <w:t>入住当地4钻酒店+</w:t>
            </w:r>
            <w:r>
              <w:rPr>
                <w:rFonts w:hint="eastAsia" w:ascii="微软雅黑" w:hAnsi="微软雅黑" w:eastAsia="微软雅黑" w:cs="微软雅黑"/>
                <w:b w:val="0"/>
                <w:bCs w:val="0"/>
                <w:sz w:val="20"/>
                <w:szCs w:val="20"/>
              </w:rPr>
              <w:t>24h专车统一送站</w:t>
            </w:r>
            <w:r>
              <w:rPr>
                <w:rFonts w:hint="eastAsia" w:ascii="微软雅黑" w:hAnsi="微软雅黑" w:eastAsia="微软雅黑" w:cs="微软雅黑"/>
                <w:b w:val="0"/>
                <w:bCs w:val="0"/>
                <w:sz w:val="20"/>
                <w:szCs w:val="20"/>
                <w:lang w:eastAsia="zh-CN"/>
              </w:rPr>
              <w:t>，睡眠更舒适</w:t>
            </w:r>
          </w:p>
          <w:p w14:paraId="11893A63">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color w:val="000000" w:themeColor="text1"/>
                <w:sz w:val="20"/>
                <w:szCs w:val="20"/>
                <w14:textFill>
                  <w14:solidFill>
                    <w14:schemeClr w14:val="tx1"/>
                  </w14:solidFill>
                </w14:textFill>
              </w:rPr>
            </w:pPr>
            <w:r>
              <w:rPr>
                <w:rFonts w:hint="eastAsia" w:ascii="微软雅黑" w:hAnsi="微软雅黑" w:eastAsia="微软雅黑" w:cs="微软雅黑"/>
                <w:color w:val="000000" w:themeColor="text1"/>
                <w:sz w:val="20"/>
                <w:szCs w:val="20"/>
                <w14:textFill>
                  <w14:solidFill>
                    <w14:schemeClr w14:val="tx1"/>
                  </w14:solidFill>
                </w14:textFill>
              </w:rPr>
              <w:t>无年龄地域限制，全程不指定任何购物场所，不推荐任何自费娱乐项目，家庭出游首选</w:t>
            </w:r>
          </w:p>
          <w:p w14:paraId="139FDC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独家赠送：</w:t>
            </w:r>
          </w:p>
          <w:p w14:paraId="0F6436F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①价值129元/人的都江堰十二时辰国风表演餐</w:t>
            </w:r>
          </w:p>
          <w:p w14:paraId="67D81EF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default" w:ascii="微软雅黑" w:hAnsi="微软雅黑" w:eastAsia="微软雅黑" w:cs="微软雅黑"/>
                <w:b w:val="0"/>
                <w:bCs w:val="0"/>
                <w:sz w:val="20"/>
                <w:szCs w:val="20"/>
                <w:lang w:val="en-US" w:eastAsia="zh-CN"/>
              </w:rPr>
            </w:pPr>
            <w:r>
              <w:rPr>
                <w:rFonts w:hint="eastAsia" w:ascii="微软雅黑" w:hAnsi="微软雅黑" w:eastAsia="微软雅黑" w:cs="微软雅黑"/>
                <w:b w:val="0"/>
                <w:bCs w:val="0"/>
                <w:sz w:val="20"/>
                <w:szCs w:val="20"/>
                <w:lang w:val="en-US" w:eastAsia="zh-CN"/>
              </w:rPr>
              <w:t>②九寨景区精美旅拍+滋味下午茶1杯</w:t>
            </w:r>
          </w:p>
          <w:p w14:paraId="47C8EAD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0"/>
                <w:szCs w:val="20"/>
                <w:lang w:val="en-US" w:eastAsia="zh-CN"/>
              </w:rPr>
              <w:t>③价值128元/人走进藏家晚会，地道酥油茶，品青稞美酒，篝火锅庄热舞，当一回欢乐藏家人</w:t>
            </w:r>
          </w:p>
        </w:tc>
      </w:tr>
      <w:tr w14:paraId="2CF2D8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884B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97D5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B2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1C5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2FC3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16D5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DC050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E62B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D47F7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88622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DBA29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671D62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B72D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46D90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都江堰</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松洲古城</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沟口</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F232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8495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5C54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76C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2FE9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CDE6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64F9B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【九寨沟风景区】全天深度游览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387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1A3AD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F249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34CA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2D3EF8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1FE5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C76E8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沟口</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黄龙景区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64A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853E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ED46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A209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02776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A06C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C25F7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→熊猫基地→三星堆博物馆→成都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9B64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8A1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8A757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4AB38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24B693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34C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BD7F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DC2E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934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1AB9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7E9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6A088F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3A973F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C43E5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622C3517">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498691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5E38B88B">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56812B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5750406E">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014CFA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05100DC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71DD22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31B4F2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第一天为专车师傅接站，无导游陪同，您可根据抵达时间自行安排活动，我社已代定机场/车站至酒店单趟接送服务，出站口仅提供临时停靠，需步行至集合点上车。</w:t>
            </w:r>
          </w:p>
          <w:p w14:paraId="0EACAC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接站工作人员会提前一天与您联系，导游会在抵达当天晚上19:00—21:00前与您联系，请保持手机畅通或短信查收。</w:t>
            </w:r>
          </w:p>
          <w:p w14:paraId="651825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p w14:paraId="0B45E737">
            <w:pPr>
              <w:pStyle w:val="4"/>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7、以下报价已含双流机场或成都市内高铁站接送服务：</w:t>
            </w:r>
          </w:p>
          <w:p w14:paraId="1C1715F1">
            <w:pPr>
              <w:pStyle w:val="4"/>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①若1人报名双流机场/市区高铁站接送则须加+80元</w:t>
            </w:r>
          </w:p>
          <w:p w14:paraId="6E629EE0">
            <w:pPr>
              <w:pStyle w:val="4"/>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②若天府机场 接送机1人+320元、2人及以上+100元/人</w:t>
            </w:r>
          </w:p>
          <w:p w14:paraId="15B3B4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val="0"/>
                <w:bCs/>
                <w:color w:val="00B0F0"/>
                <w:kern w:val="2"/>
                <w:sz w:val="18"/>
                <w:szCs w:val="18"/>
                <w:lang w:val="en-US" w:eastAsia="zh-CN" w:bidi="ar-SA"/>
              </w:rPr>
              <w:t>③若绵阳机场 接送机（拼车）1人起+80元/人；包车（1人+400元/人，2人及以上+150元/人）</w:t>
            </w:r>
          </w:p>
        </w:tc>
      </w:tr>
      <w:tr w14:paraId="5B7011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DCE8D46">
            <w:pPr>
              <w:rPr>
                <w:rStyle w:val="9"/>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成都→都江堰→松洲古城→沟口</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7C8BED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1"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E940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color w:val="auto"/>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【都江堰】</w:t>
            </w:r>
            <w:r>
              <w:rPr>
                <w:rFonts w:hint="eastAsia" w:ascii="微软雅黑" w:hAnsi="微软雅黑" w:eastAsia="微软雅黑" w:cs="微软雅黑"/>
                <w:color w:val="FF0000"/>
                <w:kern w:val="2"/>
                <w:sz w:val="21"/>
                <w:szCs w:val="21"/>
                <w:lang w:val="en-US" w:eastAsia="zh-CN" w:bidi="ar"/>
              </w:rPr>
              <w:t>（游览时间约2小时，</w:t>
            </w:r>
            <w:r>
              <w:rPr>
                <w:rFonts w:hint="eastAsia" w:ascii="微软雅黑" w:hAnsi="微软雅黑" w:eastAsia="微软雅黑" w:cs="微软雅黑"/>
                <w:color w:val="FF0000"/>
                <w:sz w:val="21"/>
                <w:szCs w:val="21"/>
                <w:lang w:eastAsia="zh-CN"/>
              </w:rPr>
              <w:t>含都江堰观光车</w:t>
            </w:r>
            <w:r>
              <w:rPr>
                <w:rFonts w:hint="eastAsia" w:ascii="微软雅黑" w:hAnsi="微软雅黑" w:eastAsia="微软雅黑" w:cs="微软雅黑"/>
                <w:color w:val="FF0000"/>
                <w:sz w:val="21"/>
                <w:szCs w:val="21"/>
                <w:lang w:val="en-US" w:eastAsia="zh-CN"/>
              </w:rPr>
              <w:t>+无线耳麦30元/人</w:t>
            </w:r>
            <w:r>
              <w:rPr>
                <w:rFonts w:hint="eastAsia" w:ascii="微软雅黑" w:hAnsi="微软雅黑" w:eastAsia="微软雅黑" w:cs="微软雅黑"/>
                <w:color w:val="FF0000"/>
                <w:kern w:val="2"/>
                <w:sz w:val="21"/>
                <w:szCs w:val="21"/>
                <w:lang w:val="en-US" w:eastAsia="zh-CN" w:bidi="ar"/>
              </w:rPr>
              <w:t>）</w:t>
            </w:r>
            <w:r>
              <w:rPr>
                <w:rFonts w:hint="eastAsia" w:ascii="微软雅黑" w:hAnsi="微软雅黑" w:eastAsia="微软雅黑" w:cs="微软雅黑"/>
                <w:color w:val="auto"/>
                <w:kern w:val="2"/>
                <w:sz w:val="21"/>
                <w:szCs w:val="21"/>
                <w:lang w:val="en-US" w:eastAsia="zh-CN" w:bidi="ar"/>
              </w:rPr>
              <w:t>是蜀郡太守李冰父子在前人鳖灵开凿的基础上组织修建的大型水利工程，由鱼嘴、飞沙堰、宝瓶口等部分组成，两千多年来一直发挥着防洪灌溉的作用，使成都平原成为水旱从人、沃野千里的"天府之国"。至今灌区已达30余县市、面积近千万亩，是全世界迄今为止，年代最久、唯一留存、仍在一直使用、以无坝引水为特征的宏大水利工程。</w:t>
            </w:r>
          </w:p>
          <w:p w14:paraId="3E98A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w:t>
            </w:r>
            <w:r>
              <w:rPr>
                <w:rFonts w:hint="eastAsia" w:ascii="微软雅黑" w:hAnsi="微软雅黑" w:eastAsia="微软雅黑" w:cs="微软雅黑"/>
                <w:b/>
                <w:bCs/>
                <w:color w:val="FF0000"/>
                <w:kern w:val="2"/>
                <w:sz w:val="21"/>
                <w:szCs w:val="21"/>
                <w:lang w:val="en-US" w:eastAsia="zh-CN" w:bidi="ar"/>
              </w:rPr>
              <w:t>【松州古城】</w:t>
            </w:r>
            <w:r>
              <w:rPr>
                <w:rFonts w:hint="eastAsia" w:ascii="微软雅黑" w:hAnsi="微软雅黑" w:eastAsia="微软雅黑" w:cs="微软雅黑"/>
                <w:b w:val="0"/>
                <w:bCs w:val="0"/>
                <w:color w:val="FF0000"/>
                <w:kern w:val="2"/>
                <w:sz w:val="21"/>
                <w:szCs w:val="21"/>
                <w:lang w:val="en-US" w:eastAsia="zh-CN" w:bidi="ar"/>
              </w:rPr>
              <w:t>（旅行社赠送项目，不含登古城墙费用，游览时间约30分钟）</w:t>
            </w:r>
            <w:r>
              <w:rPr>
                <w:rFonts w:hint="eastAsia" w:ascii="微软雅黑" w:hAnsi="微软雅黑" w:eastAsia="微软雅黑" w:cs="微软雅黑"/>
                <w:kern w:val="2"/>
                <w:sz w:val="21"/>
                <w:szCs w:val="21"/>
                <w:lang w:val="en-US" w:eastAsia="zh-CN" w:bidi="ar"/>
              </w:rPr>
              <w:t>古城松潘县，古名松州，是四川省历史名城，也是</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"https://baike.baidu.com/item/%E5%8E%86%E5%8F%B2/360"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历史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上有名的</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"https://baike.baidu.com/item/%E8%BE%B9%E9%99%B2/15080301"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边陲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重镇，被称作“川西门户”，古为用兵之地。 走茶马古道，感边城风情；行丝绸之路，悟岁月沧桑；聆听文成公主与松赞干布的爱情故事。</w:t>
            </w:r>
          </w:p>
          <w:p w14:paraId="74261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1114B5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1B777B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5664CC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7A99BF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w:t>
            </w:r>
          </w:p>
          <w:p w14:paraId="180059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val="0"/>
                <w:bCs/>
                <w:color w:val="00B0F0"/>
                <w:kern w:val="2"/>
                <w:sz w:val="18"/>
                <w:szCs w:val="18"/>
                <w:lang w:val="en-US" w:eastAsia="zh-CN" w:bidi="ar-SA"/>
              </w:rPr>
              <w:t>4、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tc>
      </w:tr>
      <w:tr w14:paraId="0BAD38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AC3F67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45690" cy="1593850"/>
                  <wp:effectExtent l="0" t="0" r="16510" b="6350"/>
                  <wp:docPr id="1" name="图片 1" descr="叠溪海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叠溪海子1"/>
                          <pic:cNvPicPr>
                            <a:picLocks noChangeAspect="1"/>
                          </pic:cNvPicPr>
                        </pic:nvPicPr>
                        <pic:blipFill>
                          <a:blip r:embed="rId11"/>
                          <a:stretch>
                            <a:fillRect/>
                          </a:stretch>
                        </pic:blipFill>
                        <pic:spPr>
                          <a:xfrm>
                            <a:off x="0" y="0"/>
                            <a:ext cx="2345690" cy="1593850"/>
                          </a:xfrm>
                          <a:prstGeom prst="rect">
                            <a:avLst/>
                          </a:prstGeom>
                        </pic:spPr>
                      </pic:pic>
                    </a:graphicData>
                  </a:graphic>
                </wp:inline>
              </w:drawing>
            </w:r>
            <w:r>
              <w:rPr>
                <w:rFonts w:hint="eastAsia" w:eastAsia="宋体"/>
                <w:lang w:eastAsia="zh-CN"/>
              </w:rPr>
              <w:drawing>
                <wp:inline distT="0" distB="0" distL="114300" distR="114300">
                  <wp:extent cx="2216150" cy="1626870"/>
                  <wp:effectExtent l="0" t="0" r="12700" b="11430"/>
                  <wp:docPr id="12" name="图片 12" descr="都江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都江堰2"/>
                          <pic:cNvPicPr>
                            <a:picLocks noChangeAspect="1"/>
                          </pic:cNvPicPr>
                        </pic:nvPicPr>
                        <pic:blipFill>
                          <a:blip r:embed="rId12"/>
                          <a:stretch>
                            <a:fillRect/>
                          </a:stretch>
                        </pic:blipFill>
                        <pic:spPr>
                          <a:xfrm>
                            <a:off x="0" y="0"/>
                            <a:ext cx="2216150" cy="1626870"/>
                          </a:xfrm>
                          <a:prstGeom prst="rect">
                            <a:avLst/>
                          </a:prstGeom>
                        </pic:spPr>
                      </pic:pic>
                    </a:graphicData>
                  </a:graphic>
                </wp:inline>
              </w:drawing>
            </w:r>
            <w:r>
              <w:rPr>
                <w:rFonts w:hint="eastAsia" w:eastAsia="宋体"/>
                <w:lang w:eastAsia="zh-CN"/>
              </w:rPr>
              <w:drawing>
                <wp:inline distT="0" distB="0" distL="114300" distR="114300">
                  <wp:extent cx="2364105" cy="1630680"/>
                  <wp:effectExtent l="0" t="0" r="17145" b="7620"/>
                  <wp:docPr id="15" name="图片 15" descr="松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松洲1"/>
                          <pic:cNvPicPr>
                            <a:picLocks noChangeAspect="1"/>
                          </pic:cNvPicPr>
                        </pic:nvPicPr>
                        <pic:blipFill>
                          <a:blip r:embed="rId13"/>
                          <a:stretch>
                            <a:fillRect/>
                          </a:stretch>
                        </pic:blipFill>
                        <pic:spPr>
                          <a:xfrm>
                            <a:off x="0" y="0"/>
                            <a:ext cx="2364105" cy="1630680"/>
                          </a:xfrm>
                          <a:prstGeom prst="rect">
                            <a:avLst/>
                          </a:prstGeom>
                        </pic:spPr>
                      </pic:pic>
                    </a:graphicData>
                  </a:graphic>
                </wp:inline>
              </w:drawing>
            </w:r>
          </w:p>
        </w:tc>
      </w:tr>
      <w:tr w14:paraId="4DCD3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B794B60">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297B1B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8A4FB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（门票已含，含景区观光车90元/人，保险10元/人，全天自助游览）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2442D4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006513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default" w:ascii="微软雅黑" w:hAnsi="微软雅黑" w:eastAsia="微软雅黑" w:cs="微软雅黑"/>
                <w:b w:val="0"/>
                <w:bCs w:val="0"/>
                <w:color w:val="FF0000"/>
                <w:kern w:val="2"/>
                <w:sz w:val="21"/>
                <w:szCs w:val="21"/>
                <w:lang w:val="en-US" w:eastAsia="zh-CN" w:bidi="ar"/>
              </w:rPr>
            </w:pPr>
            <w:r>
              <w:rPr>
                <w:rFonts w:hint="eastAsia" w:ascii="微软雅黑" w:hAnsi="微软雅黑" w:eastAsia="微软雅黑" w:cs="微软雅黑"/>
                <w:b w:val="0"/>
                <w:bCs w:val="0"/>
                <w:color w:val="FF0000"/>
                <w:kern w:val="2"/>
                <w:sz w:val="21"/>
                <w:szCs w:val="21"/>
                <w:lang w:val="en-US" w:eastAsia="zh-CN" w:bidi="ar"/>
              </w:rPr>
              <w:t>独家赠送：【网红旅拍】+【九寨沟奶茶】</w:t>
            </w:r>
          </w:p>
          <w:p w14:paraId="4B375B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FF0000"/>
                <w:kern w:val="2"/>
                <w:sz w:val="21"/>
                <w:szCs w:val="21"/>
                <w:lang w:val="en-US" w:eastAsia="zh-CN" w:bidi="ar"/>
              </w:rPr>
            </w:pPr>
            <w:r>
              <w:rPr>
                <w:rFonts w:hint="eastAsia" w:ascii="微软雅黑" w:hAnsi="微软雅黑" w:eastAsia="微软雅黑" w:cs="微软雅黑"/>
                <w:color w:val="FF0000"/>
                <w:kern w:val="2"/>
                <w:sz w:val="21"/>
                <w:szCs w:val="21"/>
                <w:lang w:val="en-US" w:eastAsia="zh-CN" w:bidi="ar"/>
              </w:rPr>
              <w:t>专业摄影师九寨景区内驻地旅拍服务—赠送精修汉服换装旅拍电子照2张+底片全送</w:t>
            </w:r>
          </w:p>
          <w:p w14:paraId="01CF5763">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color w:val="FF0000"/>
                <w:kern w:val="2"/>
                <w:sz w:val="21"/>
                <w:szCs w:val="21"/>
                <w:lang w:val="en-US" w:eastAsia="zh-CN" w:bidi="ar"/>
              </w:rPr>
            </w:pPr>
            <w:r>
              <w:rPr>
                <w:rFonts w:hint="eastAsia" w:ascii="微软雅黑" w:hAnsi="微软雅黑" w:eastAsia="微软雅黑" w:cs="微软雅黑"/>
                <w:color w:val="FF0000"/>
                <w:kern w:val="2"/>
                <w:sz w:val="21"/>
                <w:szCs w:val="21"/>
                <w:lang w:val="en-US" w:eastAsia="zh-CN" w:bidi="ar"/>
              </w:rPr>
              <w:t>赠送价值39.9元“好喝不胖”下午茶一杯！</w:t>
            </w:r>
          </w:p>
          <w:p w14:paraId="32BF1C1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0EB39E0F">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九寨沟海拔1900-3100米，多数旅游者无高原反应；排队进入景区等待时间根据当天客流决定；</w:t>
            </w:r>
          </w:p>
          <w:p w14:paraId="0D9249DE">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含九寨沟景区观光车90元/人，九寨保险10元/人。</w:t>
            </w:r>
          </w:p>
          <w:p w14:paraId="4DA7066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3848DDD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51AC5EE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p w14:paraId="4D5371B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6.赠送九寨沟旅拍和奶茶，若因天气原因或个人原因无法拍摄，费用不退；摄影师提前一天晚上7-9点联系，请注意接听电话，若未接到通知，请及时告知导游。</w:t>
            </w:r>
          </w:p>
        </w:tc>
      </w:tr>
      <w:tr w14:paraId="257DD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620A34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84095" cy="1631950"/>
                  <wp:effectExtent l="0" t="0" r="1905" b="6350"/>
                  <wp:docPr id="3" name="图片 3"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九寨沟1"/>
                          <pic:cNvPicPr>
                            <a:picLocks noChangeAspect="1"/>
                          </pic:cNvPicPr>
                        </pic:nvPicPr>
                        <pic:blipFill>
                          <a:blip r:embed="rId14"/>
                          <a:stretch>
                            <a:fillRect/>
                          </a:stretch>
                        </pic:blipFill>
                        <pic:spPr>
                          <a:xfrm>
                            <a:off x="0" y="0"/>
                            <a:ext cx="2284095" cy="1631950"/>
                          </a:xfrm>
                          <a:prstGeom prst="rect">
                            <a:avLst/>
                          </a:prstGeom>
                        </pic:spPr>
                      </pic:pic>
                    </a:graphicData>
                  </a:graphic>
                </wp:inline>
              </w:drawing>
            </w:r>
            <w:r>
              <w:rPr>
                <w:rFonts w:hint="eastAsia" w:eastAsia="宋体"/>
                <w:lang w:eastAsia="zh-CN"/>
              </w:rPr>
              <w:drawing>
                <wp:inline distT="0" distB="0" distL="114300" distR="114300">
                  <wp:extent cx="2377440" cy="1630045"/>
                  <wp:effectExtent l="0" t="0" r="3810" b="8255"/>
                  <wp:docPr id="4" name="图片 4"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九寨沟2"/>
                          <pic:cNvPicPr>
                            <a:picLocks noChangeAspect="1"/>
                          </pic:cNvPicPr>
                        </pic:nvPicPr>
                        <pic:blipFill>
                          <a:blip r:embed="rId15"/>
                          <a:stretch>
                            <a:fillRect/>
                          </a:stretch>
                        </pic:blipFill>
                        <pic:spPr>
                          <a:xfrm>
                            <a:off x="0" y="0"/>
                            <a:ext cx="2377440" cy="1630045"/>
                          </a:xfrm>
                          <a:prstGeom prst="rect">
                            <a:avLst/>
                          </a:prstGeom>
                        </pic:spPr>
                      </pic:pic>
                    </a:graphicData>
                  </a:graphic>
                </wp:inline>
              </w:drawing>
            </w:r>
            <w:r>
              <w:rPr>
                <w:rFonts w:hint="eastAsia" w:eastAsia="宋体"/>
                <w:lang w:eastAsia="zh-CN"/>
              </w:rPr>
              <w:drawing>
                <wp:inline distT="0" distB="0" distL="114300" distR="114300">
                  <wp:extent cx="2341245" cy="1670050"/>
                  <wp:effectExtent l="0" t="0" r="1905" b="6350"/>
                  <wp:docPr id="8" name="图片 8"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九寨沟3"/>
                          <pic:cNvPicPr>
                            <a:picLocks noChangeAspect="1"/>
                          </pic:cNvPicPr>
                        </pic:nvPicPr>
                        <pic:blipFill>
                          <a:blip r:embed="rId16"/>
                          <a:stretch>
                            <a:fillRect/>
                          </a:stretch>
                        </pic:blipFill>
                        <pic:spPr>
                          <a:xfrm>
                            <a:off x="0" y="0"/>
                            <a:ext cx="2341245" cy="1670050"/>
                          </a:xfrm>
                          <a:prstGeom prst="rect">
                            <a:avLst/>
                          </a:prstGeom>
                        </pic:spPr>
                      </pic:pic>
                    </a:graphicData>
                  </a:graphic>
                </wp:inline>
              </w:drawing>
            </w:r>
          </w:p>
        </w:tc>
      </w:tr>
      <w:tr w14:paraId="32F991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320CC30">
            <w:pPr>
              <w:numPr>
                <w:ilvl w:val="0"/>
                <w:numId w:val="3"/>
              </w:numPr>
              <w:rPr>
                <w:rStyle w:val="9"/>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沟口</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黄龙景区</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 xml:space="preserve">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639297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9826BC8">
            <w:pPr>
              <w:pStyle w:val="10"/>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早餐后游览</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（门票已含，含索道上行，游览时间约3.5小时）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44D909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游览完毕后乘车返回成都，前往酒店入住。</w:t>
            </w:r>
          </w:p>
          <w:p w14:paraId="2898E8C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13EE64B7">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5C5B03B4">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3410ACE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230E1FD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②乘索道上行（80元/人，已含），走平路（栈道）2900米到达主景区五彩池，游览后沿下山栈道，一路观看黄龙景点。</w:t>
            </w:r>
          </w:p>
          <w:p w14:paraId="1F37BD82">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208F8E3A">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如有特殊情况不上黄龙需提前一天告知导游，当天临时不去费用不退</w:t>
            </w:r>
          </w:p>
          <w:p w14:paraId="64A0061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宋体"/>
                <w:color w:val="000000" w:themeColor="text1"/>
                <w:sz w:val="20"/>
                <w:szCs w:val="20"/>
                <w14:textFill>
                  <w14:solidFill>
                    <w14:schemeClr w14:val="tx1"/>
                  </w14:solidFill>
                </w14:textFill>
              </w:rPr>
            </w:pPr>
            <w:r>
              <w:rPr>
                <w:rFonts w:hint="eastAsia" w:ascii="微软雅黑" w:hAnsi="微软雅黑" w:eastAsia="微软雅黑" w:cs="微软雅黑"/>
                <w:b w:val="0"/>
                <w:bCs/>
                <w:color w:val="00B0F0"/>
                <w:kern w:val="2"/>
                <w:sz w:val="18"/>
                <w:szCs w:val="18"/>
                <w:lang w:val="en-US" w:eastAsia="zh-CN" w:bidi="ar-SA"/>
              </w:rPr>
              <w:t>5、沿途有当地设置的高原服务站，有兜售防寒衣物，氧气或抗高反药物，价格较贵，如有需要请谨慎购买。此行为与旅行社无关！敬请知悉！</w:t>
            </w:r>
          </w:p>
        </w:tc>
      </w:tr>
      <w:tr w14:paraId="00BE4D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8D48BA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5" name="图片 5"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黄龙2"/>
                          <pic:cNvPicPr>
                            <a:picLocks noChangeAspect="1"/>
                          </pic:cNvPicPr>
                        </pic:nvPicPr>
                        <pic:blipFill>
                          <a:blip r:embed="rId17"/>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13" name="图片 13"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黄龙3"/>
                          <pic:cNvPicPr>
                            <a:picLocks noChangeAspect="1"/>
                          </pic:cNvPicPr>
                        </pic:nvPicPr>
                        <pic:blipFill>
                          <a:blip r:embed="rId18"/>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7" name="图片 17"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龙1"/>
                          <pic:cNvPicPr>
                            <a:picLocks noChangeAspect="1"/>
                          </pic:cNvPicPr>
                        </pic:nvPicPr>
                        <pic:blipFill>
                          <a:blip r:embed="rId19"/>
                          <a:stretch>
                            <a:fillRect/>
                          </a:stretch>
                        </pic:blipFill>
                        <pic:spPr>
                          <a:xfrm>
                            <a:off x="0" y="0"/>
                            <a:ext cx="2291715" cy="1662430"/>
                          </a:xfrm>
                          <a:prstGeom prst="rect">
                            <a:avLst/>
                          </a:prstGeom>
                        </pic:spPr>
                      </pic:pic>
                    </a:graphicData>
                  </a:graphic>
                </wp:inline>
              </w:drawing>
            </w:r>
          </w:p>
        </w:tc>
      </w:tr>
      <w:tr w14:paraId="561921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2623F31">
            <w:pPr>
              <w:rPr>
                <w:rStyle w:val="9"/>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熊猫基地</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三星堆博物馆</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sz w:val="28"/>
                <w:szCs w:val="28"/>
                <w:lang w:val="en-US" w:eastAsia="zh-CN"/>
              </w:rPr>
              <w:t xml:space="preserve">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3192A0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532816F">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早起乘车</w:t>
            </w:r>
            <w:r>
              <w:rPr>
                <w:rFonts w:hint="eastAsia" w:ascii="微软雅黑" w:hAnsi="微软雅黑" w:eastAsia="微软雅黑" w:cs="宋体"/>
                <w:color w:val="000000"/>
                <w:sz w:val="21"/>
                <w:szCs w:val="21"/>
                <w:lang w:val="en-US" w:eastAsia="zh-CN"/>
              </w:rPr>
              <w:t>至</w:t>
            </w:r>
            <w:r>
              <w:rPr>
                <w:rFonts w:hint="eastAsia" w:ascii="微软雅黑" w:hAnsi="微软雅黑" w:eastAsia="微软雅黑" w:cs="宋体"/>
                <w:b/>
                <w:bCs/>
                <w:color w:val="FF0000"/>
                <w:sz w:val="21"/>
                <w:szCs w:val="21"/>
                <w:lang w:val="en-US" w:eastAsia="zh-CN"/>
              </w:rPr>
              <w:t>【成都大熊猫基地】</w:t>
            </w:r>
            <w:r>
              <w:rPr>
                <w:rFonts w:hint="eastAsia" w:ascii="微软雅黑" w:hAnsi="微软雅黑" w:eastAsia="微软雅黑" w:cs="宋体"/>
                <w:color w:val="FF0000"/>
                <w:sz w:val="21"/>
                <w:szCs w:val="21"/>
                <w:lang w:val="en-US" w:eastAsia="zh-CN"/>
              </w:rPr>
              <w:t xml:space="preserve"> （含景点大门票，观光车30元及电子讲解20元/人，游览时间约 2 小时）</w:t>
            </w:r>
            <w:r>
              <w:rPr>
                <w:rFonts w:hint="eastAsia" w:ascii="微软雅黑" w:hAnsi="微软雅黑" w:eastAsia="微软雅黑" w:cs="宋体"/>
                <w:color w:val="000000"/>
                <w:sz w:val="21"/>
                <w:szCs w:val="21"/>
                <w:lang w:val="en-US" w:eastAsia="zh-CN"/>
              </w:rPr>
              <w:t>，成都大熊猫繁育研究基地是国家 AAAA 级景区， 是联合国环保最高奖“全球 500 佳”获得者，全国科普教育基地，全国青少年科技教育基地，博士后工作站和国际科技合作示范基地，成都新十景之一。大熊猫基地是为拯救濒危野生动物大熊猫而建的具有世界 水平的大熊猫繁育科研机构，可称为“熊猫之家”。参观大熊猫馆、蝴蝶馆、小熊猫馆、大熊猫野外生活区、大熊猫产房等。</w:t>
            </w:r>
            <w:r>
              <w:rPr>
                <w:rFonts w:hint="eastAsia" w:ascii="微软雅黑" w:hAnsi="微软雅黑" w:eastAsia="微软雅黑" w:cs="微软雅黑"/>
                <w:kern w:val="2"/>
                <w:sz w:val="21"/>
                <w:szCs w:val="21"/>
                <w:lang w:val="en-US" w:eastAsia="zh-CN" w:bidi="ar"/>
              </w:rPr>
              <w:t>午餐后</w:t>
            </w:r>
            <w:r>
              <w:rPr>
                <w:rFonts w:hint="eastAsia" w:ascii="微软雅黑" w:hAnsi="微软雅黑" w:eastAsia="微软雅黑" w:cs="微软雅黑"/>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宋体"/>
                <w:color w:val="000000"/>
                <w:sz w:val="21"/>
                <w:szCs w:val="21"/>
                <w:lang w:val="en-US" w:eastAsia="zh-CN"/>
              </w:rPr>
              <w:t>游览</w:t>
            </w:r>
            <w:r>
              <w:rPr>
                <w:rFonts w:hint="eastAsia" w:ascii="微软雅黑" w:hAnsi="微软雅黑" w:eastAsia="微软雅黑" w:cs="宋体"/>
                <w:b/>
                <w:bCs/>
                <w:color w:val="FF0000"/>
                <w:sz w:val="21"/>
                <w:szCs w:val="21"/>
                <w:lang w:val="en-US" w:eastAsia="zh-CN"/>
              </w:rPr>
              <w:t>【三星堆博物馆】</w:t>
            </w:r>
            <w:r>
              <w:rPr>
                <w:rFonts w:hint="eastAsia" w:ascii="微软雅黑" w:hAnsi="微软雅黑" w:eastAsia="微软雅黑" w:cs="宋体"/>
                <w:color w:val="FF0000"/>
                <w:sz w:val="21"/>
                <w:szCs w:val="21"/>
                <w:lang w:val="en-US" w:eastAsia="zh-CN"/>
              </w:rPr>
              <w:t>（门票已含，三星堆遗址讲解器耳麦</w:t>
            </w:r>
            <w:r>
              <w:rPr>
                <w:rFonts w:hint="eastAsia" w:ascii="微软雅黑" w:hAnsi="微软雅黑" w:eastAsia="微软雅黑" w:cs="宋体"/>
                <w:b w:val="0"/>
                <w:bCs w:val="0"/>
                <w:color w:val="FF0000"/>
                <w:sz w:val="21"/>
                <w:szCs w:val="21"/>
                <w:lang w:val="en-US" w:eastAsia="zh-CN"/>
              </w:rPr>
              <w:t>30元/人自理</w:t>
            </w:r>
            <w:r>
              <w:rPr>
                <w:rFonts w:hint="eastAsia" w:ascii="微软雅黑" w:hAnsi="微软雅黑" w:eastAsia="微软雅黑" w:cs="宋体"/>
                <w:color w:val="FF0000"/>
                <w:sz w:val="21"/>
                <w:szCs w:val="21"/>
                <w:lang w:val="en-US" w:eastAsia="zh-CN"/>
              </w:rPr>
              <w:t>，游览时间约 2 小时）</w:t>
            </w:r>
            <w:r>
              <w:rPr>
                <w:rFonts w:hint="eastAsia" w:ascii="微软雅黑" w:hAnsi="微软雅黑" w:eastAsia="微软雅黑" w:cs="宋体"/>
                <w:color w:val="000000"/>
                <w:sz w:val="21"/>
                <w:szCs w:val="21"/>
                <w:lang w:val="en-US" w:eastAsia="zh-CN"/>
              </w:rPr>
              <w:t>【三星堆博物馆】三星堆以突兀在成都平原上的三座黄土堆而得名；是我国一座现代的专题性遗址博物 馆； 是中国西南地区的青铜时代遗址；两个商代大型祭祀坑的发现，上千件稀世之宝赫然显世：青铜神树、金杖、青铜大立人像等都是世界之最,同时三星堆的发现也将古蜀国的历史推前到了5000年前。属最具历史科学文化艺术价值和最富观赏性的文物群体之一。</w:t>
            </w:r>
          </w:p>
          <w:p w14:paraId="52F9D0E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391922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集合地点附近有卖早餐或雨衣雨鞋等小物品的小商贩，请自行甄别，且有部分不法商贩冒充旅行社相关工作人员向游客兜售商品，宣传虚假景区物价信息，请注意防范，旅行社不会安排任何工作人员（包括导游及驾驶员）在集合点向游客兜售任何小商品，但我社亦无权干涉小商贩自由交易的权利，也不对小商贩与游客之间的交易承担任何责任，敬请理解！</w:t>
            </w:r>
          </w:p>
          <w:p w14:paraId="52949E1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b w:val="0"/>
                <w:bCs/>
                <w:color w:val="00B0F0"/>
                <w:kern w:val="2"/>
                <w:sz w:val="18"/>
                <w:szCs w:val="18"/>
                <w:lang w:val="en-US" w:eastAsia="zh-CN" w:bidi="ar-SA"/>
              </w:rPr>
              <w:t>2、由于三星堆未对旅行社开放团队票渠道，如遇旺季资源紧张或其他原因未能游览则调整为游览金沙遗址（不含语音讲解器30元/人）金沙遗址是中国进入21世纪后第一个重大考古发现，也是四川继三星堆之后又一个重大考古发现，被评选为“全国十大考古发现”与三星堆遗址共同入选《中国世界文化遗产预备名单》。</w:t>
            </w:r>
          </w:p>
        </w:tc>
      </w:tr>
      <w:tr w14:paraId="10551E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61C7650">
            <w:pPr>
              <w:rPr>
                <w:rStyle w:val="9"/>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成都</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FA028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0CABBC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3F238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0FEAE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C308E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71C19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04B51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0338386">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B9175E1">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1188F6F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w:t>
            </w:r>
            <w:r>
              <w:rPr>
                <w:rFonts w:hint="eastAsia" w:ascii="微软雅黑" w:hAnsi="微软雅黑" w:eastAsia="微软雅黑" w:cs="微软雅黑"/>
                <w:b w:val="0"/>
                <w:bCs w:val="0"/>
                <w:sz w:val="21"/>
                <w:szCs w:val="21"/>
                <w:lang w:val="en-US" w:eastAsia="zh-CN"/>
              </w:rPr>
              <w:t>入住当地4钻评级酒店</w:t>
            </w:r>
          </w:p>
          <w:p w14:paraId="553E38C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lang w:val="en-US" w:eastAsia="zh-CN"/>
              </w:rPr>
              <w:t>备注：如</w:t>
            </w:r>
            <w:r>
              <w:rPr>
                <w:rFonts w:hint="eastAsia" w:ascii="微软雅黑" w:hAnsi="微软雅黑" w:eastAsia="微软雅黑" w:cs="微软雅黑"/>
                <w:b w:val="0"/>
                <w:bCs w:val="0"/>
                <w:sz w:val="21"/>
                <w:szCs w:val="21"/>
                <w:lang w:val="en-US" w:eastAsia="zh-CN"/>
              </w:rPr>
              <w:t>遇特殊原因，不能安排参考酒店时，我社有权安排同级别、同标准的其他酒店。</w:t>
            </w:r>
          </w:p>
          <w:p w14:paraId="3A473D5F">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3、用餐：</w:t>
            </w:r>
            <w:r>
              <w:rPr>
                <w:rFonts w:hint="eastAsia" w:ascii="微软雅黑" w:hAnsi="微软雅黑" w:eastAsia="微软雅黑" w:cs="微软雅黑"/>
                <w:b w:val="0"/>
                <w:bCs w:val="0"/>
                <w:color w:val="auto"/>
                <w:sz w:val="21"/>
                <w:szCs w:val="21"/>
                <w:lang w:eastAsia="zh-CN"/>
              </w:rPr>
              <w:t>行程中团队标准用餐，含</w:t>
            </w:r>
            <w:r>
              <w:rPr>
                <w:rFonts w:hint="eastAsia" w:ascii="微软雅黑" w:hAnsi="微软雅黑" w:eastAsia="微软雅黑" w:cs="微软雅黑"/>
                <w:b w:val="0"/>
                <w:bCs w:val="0"/>
                <w:color w:val="FF0000"/>
                <w:sz w:val="21"/>
                <w:szCs w:val="21"/>
                <w:highlight w:val="none"/>
                <w:lang w:val="en-US" w:eastAsia="zh-CN"/>
              </w:rPr>
              <w:t>5早4正餐</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eastAsia="zh-CN"/>
              </w:rPr>
              <w:t>（当地特色美食，地道藏味体验；行程中备注不含用餐敬请自理，如因自身原因放弃用餐，无餐费退还）</w:t>
            </w:r>
          </w:p>
          <w:p w14:paraId="23E8F83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4、交通：当地空调旅游</w:t>
            </w:r>
            <w:r>
              <w:rPr>
                <w:rFonts w:hint="eastAsia" w:ascii="微软雅黑" w:hAnsi="微软雅黑" w:eastAsia="微软雅黑" w:cs="微软雅黑"/>
                <w:b w:val="0"/>
                <w:bCs w:val="0"/>
                <w:color w:val="FF0000"/>
                <w:sz w:val="21"/>
                <w:szCs w:val="21"/>
                <w:highlight w:val="none"/>
                <w:lang w:val="en-US" w:eastAsia="zh-CN"/>
              </w:rPr>
              <w:t>2+1头等舱</w:t>
            </w:r>
            <w:r>
              <w:rPr>
                <w:rFonts w:hint="eastAsia" w:ascii="微软雅黑" w:hAnsi="微软雅黑" w:eastAsia="微软雅黑" w:cs="微软雅黑"/>
                <w:b w:val="0"/>
                <w:bCs w:val="0"/>
                <w:color w:val="FF0000"/>
                <w:sz w:val="21"/>
                <w:szCs w:val="21"/>
                <w:lang w:val="en-US" w:eastAsia="zh-CN"/>
              </w:rPr>
              <w:t>车</w:t>
            </w:r>
            <w:r>
              <w:rPr>
                <w:rFonts w:hint="eastAsia" w:ascii="微软雅黑" w:hAnsi="微软雅黑" w:eastAsia="微软雅黑" w:cs="微软雅黑"/>
                <w:b w:val="0"/>
                <w:bCs w:val="0"/>
                <w:sz w:val="21"/>
                <w:szCs w:val="21"/>
                <w:lang w:val="en-US" w:eastAsia="zh-CN"/>
              </w:rPr>
              <w:t>，</w:t>
            </w:r>
            <w:r>
              <w:rPr>
                <w:rFonts w:hint="eastAsia" w:ascii="微软雅黑" w:hAnsi="微软雅黑" w:eastAsia="微软雅黑" w:cs="宋体"/>
                <w:b w:val="0"/>
                <w:bCs w:val="0"/>
                <w:color w:val="000000"/>
                <w:sz w:val="21"/>
                <w:szCs w:val="21"/>
                <w:lang w:val="en-US" w:eastAsia="zh-CN" w:bidi="ar-SA"/>
              </w:rPr>
              <w:t>全车配USB充电接口/充电宝，</w:t>
            </w:r>
            <w:r>
              <w:rPr>
                <w:rFonts w:hint="eastAsia" w:ascii="微软雅黑" w:hAnsi="微软雅黑" w:eastAsia="微软雅黑" w:cs="微软雅黑"/>
                <w:b w:val="0"/>
                <w:bCs w:val="0"/>
                <w:sz w:val="21"/>
                <w:szCs w:val="21"/>
                <w:lang w:val="en-US" w:eastAsia="zh-CN"/>
              </w:rPr>
              <w:t>保证每人一正座</w:t>
            </w:r>
          </w:p>
          <w:p w14:paraId="240A6C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5、导服：专业国导证导游服务</w:t>
            </w:r>
          </w:p>
          <w:p w14:paraId="00D83637">
            <w:pPr>
              <w:pStyle w:val="4"/>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lang w:val="en-US"/>
              </w:rPr>
            </w:pPr>
            <w:r>
              <w:rPr>
                <w:rFonts w:hint="eastAsia" w:ascii="微软雅黑" w:hAnsi="微软雅黑" w:eastAsia="微软雅黑" w:cs="微软雅黑"/>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5ED7D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E9C6BD8">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7C20727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6C2941C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儿童价格包含：往返机票经济舱、当地接待车位费、</w:t>
            </w:r>
            <w:r>
              <w:rPr>
                <w:rFonts w:hint="eastAsia" w:ascii="微软雅黑" w:hAnsi="微软雅黑" w:eastAsia="微软雅黑" w:cs="微软雅黑"/>
                <w:sz w:val="21"/>
                <w:szCs w:val="21"/>
                <w:lang w:eastAsia="zh-CN"/>
              </w:rPr>
              <w:t>导服、保险、正餐半餐</w:t>
            </w:r>
            <w:r>
              <w:rPr>
                <w:rFonts w:hint="eastAsia" w:ascii="微软雅黑" w:hAnsi="微软雅黑" w:eastAsia="微软雅黑" w:cs="微软雅黑"/>
                <w:sz w:val="21"/>
                <w:szCs w:val="21"/>
              </w:rPr>
              <w:t>、导游服务费</w:t>
            </w:r>
          </w:p>
          <w:p w14:paraId="1965BD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儿童价格不含：</w:t>
            </w:r>
            <w:r>
              <w:rPr>
                <w:rFonts w:hint="eastAsia" w:ascii="微软雅黑" w:hAnsi="微软雅黑" w:eastAsia="微软雅黑" w:cs="微软雅黑"/>
                <w:b/>
                <w:bCs/>
                <w:sz w:val="21"/>
                <w:szCs w:val="21"/>
              </w:rPr>
              <w:t>住宿、门票</w:t>
            </w:r>
            <w:r>
              <w:rPr>
                <w:rFonts w:hint="eastAsia" w:ascii="微软雅黑" w:hAnsi="微软雅黑" w:eastAsia="微软雅黑" w:cs="微软雅黑"/>
                <w:b/>
                <w:bCs/>
                <w:sz w:val="21"/>
                <w:szCs w:val="21"/>
                <w:lang w:eastAsia="zh-CN"/>
              </w:rPr>
              <w:t>、床位、酒店早晚餐</w:t>
            </w:r>
            <w:r>
              <w:rPr>
                <w:rFonts w:hint="eastAsia" w:ascii="微软雅黑" w:hAnsi="微软雅黑" w:eastAsia="微软雅黑" w:cs="微软雅黑"/>
                <w:b/>
                <w:bCs/>
                <w:sz w:val="21"/>
                <w:szCs w:val="21"/>
              </w:rPr>
              <w:t>及小交通</w:t>
            </w:r>
            <w:r>
              <w:rPr>
                <w:rFonts w:hint="eastAsia" w:ascii="微软雅黑" w:hAnsi="微软雅黑" w:eastAsia="微软雅黑" w:cs="微软雅黑"/>
                <w:b/>
                <w:bCs/>
                <w:sz w:val="21"/>
                <w:szCs w:val="21"/>
                <w:lang w:eastAsia="zh-CN"/>
              </w:rPr>
              <w:t>，</w:t>
            </w:r>
            <w:r>
              <w:rPr>
                <w:rFonts w:hint="eastAsia" w:ascii="微软雅黑" w:hAnsi="微软雅黑" w:eastAsia="微软雅黑"/>
                <w:color w:val="000000"/>
                <w:sz w:val="21"/>
                <w:szCs w:val="21"/>
              </w:rPr>
              <w:t>超过需另付费</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；儿童不含成人报价中的赠送门票项目</w:t>
            </w:r>
          </w:p>
        </w:tc>
      </w:tr>
      <w:tr w14:paraId="220BE9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A5EE39E">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FBB14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kern w:val="2"/>
                <w:sz w:val="21"/>
                <w:szCs w:val="21"/>
                <w:lang w:val="en-US" w:eastAsia="zh-CN" w:bidi="ar-SA"/>
              </w:rPr>
            </w:pPr>
            <w:r>
              <w:rPr>
                <w:rFonts w:hint="eastAsia" w:ascii="微软雅黑" w:hAnsi="微软雅黑" w:eastAsia="微软雅黑" w:cs="微软雅黑"/>
                <w:color w:val="FF0000"/>
                <w:kern w:val="2"/>
                <w:sz w:val="21"/>
                <w:szCs w:val="21"/>
                <w:lang w:val="en-US" w:eastAsia="zh-CN" w:bidi="ar-SA"/>
              </w:rPr>
              <w:t>正常收客年龄：75周岁以下（不收旅游聋哑人士，行动不便者，孕妇，旅游同行，导游证，记者，回民 ）</w:t>
            </w:r>
          </w:p>
          <w:p w14:paraId="687D73C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7226570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sz w:val="21"/>
                <w:szCs w:val="21"/>
              </w:rPr>
              <w:t>往返机票经济舱、当地接待车位费、</w:t>
            </w:r>
            <w:r>
              <w:rPr>
                <w:rFonts w:hint="eastAsia" w:ascii="微软雅黑" w:hAnsi="微软雅黑" w:eastAsia="微软雅黑" w:cs="微软雅黑"/>
                <w:sz w:val="21"/>
                <w:szCs w:val="21"/>
                <w:lang w:eastAsia="zh-CN"/>
              </w:rPr>
              <w:t>导服、保险、全</w:t>
            </w:r>
            <w:r>
              <w:rPr>
                <w:rFonts w:hint="eastAsia" w:ascii="微软雅黑" w:hAnsi="微软雅黑" w:eastAsia="微软雅黑" w:cs="宋体"/>
                <w:color w:val="000000"/>
                <w:sz w:val="21"/>
                <w:szCs w:val="21"/>
                <w:lang w:val="en-US" w:eastAsia="zh-CN" w:bidi="ar-SA"/>
              </w:rPr>
              <w:t>餐半餐</w:t>
            </w:r>
            <w:r>
              <w:rPr>
                <w:rFonts w:hint="eastAsia" w:ascii="微软雅黑" w:hAnsi="微软雅黑" w:eastAsia="微软雅黑" w:cs="微软雅黑"/>
                <w:sz w:val="21"/>
                <w:szCs w:val="21"/>
              </w:rPr>
              <w:t>、导游服务费</w:t>
            </w:r>
          </w:p>
          <w:p w14:paraId="0F36ECF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color w:val="000000"/>
                <w:sz w:val="21"/>
                <w:szCs w:val="21"/>
              </w:rPr>
              <w:t>需另付费</w:t>
            </w:r>
            <w:r>
              <w:rPr>
                <w:rFonts w:hint="eastAsia" w:ascii="微软雅黑" w:hAnsi="微软雅黑" w:eastAsia="微软雅黑"/>
                <w:color w:val="000000"/>
                <w:sz w:val="21"/>
                <w:szCs w:val="21"/>
                <w:lang w:eastAsia="zh-CN"/>
              </w:rPr>
              <w:t>，</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p>
          <w:p w14:paraId="1FD8AD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FF0000"/>
                <w:sz w:val="21"/>
                <w:szCs w:val="21"/>
                <w:lang w:val="en-US" w:eastAsia="zh-CN"/>
              </w:rPr>
              <w:t>3</w:t>
            </w:r>
            <w:r>
              <w:rPr>
                <w:rFonts w:hint="eastAsia" w:ascii="微软雅黑" w:hAnsi="微软雅黑" w:eastAsia="微软雅黑" w:cs="微软雅黑"/>
                <w:b w:val="0"/>
                <w:bCs w:val="0"/>
                <w:color w:val="FF0000"/>
                <w:sz w:val="21"/>
                <w:szCs w:val="21"/>
                <w:lang w:eastAsia="zh-CN"/>
              </w:rPr>
              <w:t>、此行程价格为是打包价格，无优无退费！</w:t>
            </w:r>
          </w:p>
        </w:tc>
      </w:tr>
      <w:tr w14:paraId="5B2EA3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DCF8AC1">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260261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baseline"/>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kern w:val="0"/>
                <w:sz w:val="21"/>
                <w:szCs w:val="21"/>
                <w:lang w:val="en-US" w:eastAsia="zh-CN"/>
              </w:rPr>
              <w:t>1、不含景区配套设施及小交通：</w:t>
            </w:r>
            <w:r>
              <w:rPr>
                <w:rFonts w:hint="eastAsia" w:ascii="微软雅黑" w:hAnsi="微软雅黑" w:eastAsia="微软雅黑" w:cs="微软雅黑"/>
                <w:b w:val="0"/>
                <w:bCs w:val="0"/>
                <w:color w:val="auto"/>
                <w:sz w:val="21"/>
                <w:szCs w:val="21"/>
                <w:lang w:val="en-US" w:eastAsia="zh-CN"/>
              </w:rPr>
              <w:t>九寨观光车保险100元，黄龙上索道定位器保险120元，</w:t>
            </w:r>
            <w:r>
              <w:rPr>
                <w:rFonts w:hint="eastAsia" w:ascii="微软雅黑" w:hAnsi="微软雅黑" w:eastAsia="微软雅黑" w:cs="微软雅黑"/>
                <w:b w:val="0"/>
                <w:bCs w:val="0"/>
                <w:sz w:val="21"/>
                <w:szCs w:val="21"/>
                <w:lang w:val="en-US" w:eastAsia="zh-CN"/>
              </w:rPr>
              <w:t>熊猫基地观光车及电子讲解50元/人，</w:t>
            </w:r>
            <w:r>
              <w:rPr>
                <w:rFonts w:hint="eastAsia" w:ascii="微软雅黑" w:hAnsi="微软雅黑" w:eastAsia="微软雅黑" w:cs="微软雅黑"/>
                <w:b w:val="0"/>
                <w:bCs w:val="0"/>
                <w:color w:val="auto"/>
                <w:sz w:val="21"/>
                <w:szCs w:val="21"/>
                <w:lang w:val="en-US" w:eastAsia="zh-CN"/>
              </w:rPr>
              <w:t>都江堰观光车20元/人，讲解耳麦20元/人</w:t>
            </w:r>
          </w:p>
          <w:p w14:paraId="2AB9228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2、客人自愿自理：黄龙下行索道40元/人，黄龙观光车20元/人；三星堆/金沙遗址博物馆电子讲解器30/人，都江堰玉垒阁扶梯40元/人</w:t>
            </w:r>
          </w:p>
          <w:p w14:paraId="18F17B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FF0000"/>
                <w:kern w:val="0"/>
                <w:sz w:val="21"/>
                <w:szCs w:val="21"/>
                <w:lang w:val="en-US" w:eastAsia="zh-CN"/>
              </w:rPr>
            </w:pPr>
            <w:r>
              <w:rPr>
                <w:rFonts w:hint="eastAsia" w:ascii="微软雅黑" w:hAnsi="微软雅黑" w:eastAsia="微软雅黑" w:cs="微软雅黑"/>
                <w:b w:val="0"/>
                <w:bCs w:val="0"/>
                <w:color w:val="FF0000"/>
                <w:kern w:val="0"/>
                <w:sz w:val="21"/>
                <w:szCs w:val="21"/>
                <w:lang w:val="en-US" w:eastAsia="zh-CN"/>
              </w:rPr>
              <w:t>老年人、学生参团请带好学生证，老年证，身份证或户口本等相关证件；配合出示证件，无退费。</w:t>
            </w:r>
          </w:p>
          <w:p w14:paraId="03D456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sz w:val="21"/>
                <w:szCs w:val="21"/>
                <w:lang w:val="en-US" w:eastAsia="zh-CN"/>
              </w:rPr>
              <w:t>3、保险：</w:t>
            </w:r>
            <w:r>
              <w:rPr>
                <w:rFonts w:hint="eastAsia" w:ascii="微软雅黑" w:hAnsi="微软雅黑" w:eastAsia="微软雅黑" w:cs="微软雅黑"/>
                <w:b w:val="0"/>
                <w:bCs w:val="0"/>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74B4E81D">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sz w:val="21"/>
                <w:szCs w:val="21"/>
                <w:lang w:val="en-US" w:eastAsia="zh-CN"/>
              </w:rPr>
              <w:t>4、增值项目：</w:t>
            </w:r>
            <w:r>
              <w:rPr>
                <w:rFonts w:hint="eastAsia" w:ascii="微软雅黑" w:hAnsi="微软雅黑" w:eastAsia="微软雅黑"/>
                <w:b w:val="0"/>
                <w:bCs w:val="0"/>
                <w:color w:val="auto"/>
                <w:sz w:val="21"/>
                <w:szCs w:val="21"/>
              </w:rPr>
              <w:t>九寨千古情</w:t>
            </w:r>
            <w:r>
              <w:rPr>
                <w:rFonts w:hint="eastAsia" w:ascii="微软雅黑" w:hAnsi="微软雅黑" w:eastAsia="微软雅黑"/>
                <w:b w:val="0"/>
                <w:bCs w:val="0"/>
                <w:color w:val="auto"/>
                <w:sz w:val="21"/>
                <w:szCs w:val="21"/>
                <w:lang w:eastAsia="zh-CN"/>
              </w:rPr>
              <w:t>演出</w:t>
            </w:r>
            <w:r>
              <w:rPr>
                <w:rFonts w:hint="eastAsia" w:ascii="微软雅黑" w:hAnsi="微软雅黑" w:eastAsia="微软雅黑"/>
                <w:b w:val="0"/>
                <w:bCs w:val="0"/>
                <w:color w:val="auto"/>
                <w:sz w:val="21"/>
                <w:szCs w:val="21"/>
              </w:rPr>
              <w:t>属于客人自愿选择，旅行社可代为预订门票（可报名时预定或团上委托导游代订）</w:t>
            </w:r>
            <w:r>
              <w:rPr>
                <w:rFonts w:hint="eastAsia" w:ascii="微软雅黑" w:hAnsi="微软雅黑" w:eastAsia="微软雅黑"/>
                <w:b w:val="0"/>
                <w:bCs w:val="0"/>
                <w:color w:val="auto"/>
                <w:sz w:val="21"/>
                <w:szCs w:val="21"/>
                <w:lang w:eastAsia="zh-CN"/>
              </w:rPr>
              <w:t>，</w:t>
            </w:r>
            <w:r>
              <w:rPr>
                <w:rFonts w:hint="eastAsia" w:ascii="微软雅黑" w:hAnsi="微软雅黑" w:eastAsia="微软雅黑"/>
                <w:b w:val="0"/>
                <w:bCs w:val="0"/>
                <w:color w:val="auto"/>
                <w:sz w:val="21"/>
                <w:szCs w:val="21"/>
              </w:rPr>
              <w:t>不属于导游或旅行社推荐的自费项目；敬请知晓！</w:t>
            </w:r>
          </w:p>
          <w:p w14:paraId="273A2B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color w:val="auto"/>
                <w:kern w:val="0"/>
                <w:sz w:val="21"/>
                <w:szCs w:val="21"/>
                <w:lang w:val="en-US" w:eastAsia="zh-CN"/>
              </w:rPr>
              <w:t>酒店内行李搬运、洗熨、电话、传真、收费电视、烟酒、饮料等私人费用，请自理。</w:t>
            </w:r>
          </w:p>
          <w:p w14:paraId="63F185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sz w:val="21"/>
                <w:szCs w:val="21"/>
                <w:lang w:val="en-US" w:eastAsia="zh-CN"/>
              </w:rPr>
              <w:t>6、</w:t>
            </w:r>
            <w:r>
              <w:rPr>
                <w:rFonts w:hint="eastAsia" w:ascii="微软雅黑" w:hAnsi="微软雅黑" w:eastAsia="微软雅黑" w:cs="微软雅黑"/>
                <w:b w:val="0"/>
                <w:bCs w:val="0"/>
                <w:color w:val="auto"/>
                <w:kern w:val="0"/>
                <w:sz w:val="21"/>
                <w:szCs w:val="21"/>
                <w:lang w:val="en-US" w:eastAsia="zh-CN"/>
              </w:rPr>
              <w:t>旅游费用不包括旅游者因违约、自身过错、自由活动期间自身行为或疾病所引起的人身和财产损失。</w:t>
            </w:r>
          </w:p>
          <w:p w14:paraId="3EA186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7、门票优惠退费说明：</w:t>
            </w:r>
          </w:p>
          <w:p w14:paraId="0EA5CD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九寨段：</w:t>
            </w:r>
          </w:p>
          <w:p w14:paraId="442F8B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①12月14日-次年3月31日全程优惠共退0元/人（九寨退0/黄龙退0/都江堰0），免票共退40元/人（九寨退20/黄龙退20/都江堰0）未上黄龙退20/人；</w:t>
            </w:r>
          </w:p>
          <w:p w14:paraId="6909F7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②4月1日-5月31日全程优惠共退50元/人（九寨退30/黄龙退20/都江堰0），免票共退100元/人（九寨退50/黄龙退50/都江堰0）；未上黄龙退50元/人;</w:t>
            </w:r>
          </w:p>
          <w:p w14:paraId="48E667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③6月1日-11月14日全程优惠共退100元/人（九寨退45/黄龙退45/都江堰10），免票共退200元/人（九寨退90/黄龙退90/都江堰20）；未上黄龙退90元/人;</w:t>
            </w:r>
          </w:p>
          <w:p w14:paraId="4BCF00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④11月15日-12月13日全程优惠共退70元/人（九寨退20/黄龙退50/都江堰0），免票共退130元/人（九寨退40/黄龙退90/都江堰0）；未上黄龙退90元/人；</w:t>
            </w:r>
          </w:p>
          <w:p w14:paraId="5074D5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若因天气、堵车等不可抗力因素（含自身自愿放弃）造成不能正常上黄龙，则按团队票价退费规则黄龙门票差价，无法替换其他景点，谢谢理解！</w:t>
            </w:r>
          </w:p>
          <w:p w14:paraId="6EACD2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（特别申明：因团队订单规定，如有特殊情况不上黄龙需提前一天告知导游，当天临时不去费用不退）</w:t>
            </w:r>
          </w:p>
          <w:p w14:paraId="2C96B0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三熊段：两个景点门票如产生优惠导游现退半票一共退 30元/人，免票一共退60元/人；</w:t>
            </w:r>
          </w:p>
          <w:p w14:paraId="3B36DC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default" w:ascii="微软雅黑" w:hAnsi="微软雅黑" w:eastAsia="微软雅黑" w:cs="微软雅黑"/>
                <w:b w:val="0"/>
                <w:bCs w:val="0"/>
                <w:color w:val="auto"/>
                <w:kern w:val="0"/>
                <w:sz w:val="21"/>
                <w:szCs w:val="21"/>
                <w:lang w:val="en-US" w:eastAsia="zh-CN"/>
              </w:rPr>
              <w:t>1.2米以下儿童免门票，但须大人带领。因四川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051B1F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F3021B1">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3332DE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赠送【熊猫小吃宴】+【牦牛滋补汤锅宴】+【藏家铜鼎火锅】</w:t>
            </w:r>
          </w:p>
          <w:p w14:paraId="04A5193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赠送</w:t>
            </w:r>
            <w:r>
              <w:rPr>
                <w:rFonts w:hint="eastAsia" w:ascii="微软雅黑" w:hAnsi="微软雅黑" w:eastAsia="微软雅黑" w:cs="微软雅黑"/>
                <w:b w:val="0"/>
                <w:bCs w:val="0"/>
                <w:color w:val="auto"/>
                <w:kern w:val="2"/>
                <w:sz w:val="21"/>
                <w:szCs w:val="21"/>
                <w:lang w:val="en-US" w:eastAsia="zh-CN" w:bidi="ar-SA"/>
              </w:rPr>
              <w:t>①九寨沟驻地旅拍体验+赠价值199元的两张精修电子照片</w:t>
            </w:r>
          </w:p>
          <w:p w14:paraId="24CE339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firstLine="420" w:firstLineChars="20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②九寨沟”好喝不胖“香淳下午茶一杯</w:t>
            </w:r>
          </w:p>
          <w:p w14:paraId="224B1A34">
            <w:pPr>
              <w:pStyle w:val="4"/>
              <w:keepNext w:val="0"/>
              <w:keepLines w:val="0"/>
              <w:pageBreakBefore w:val="0"/>
              <w:widowControl w:val="0"/>
              <w:kinsoku/>
              <w:wordWrap/>
              <w:overflowPunct/>
              <w:topLinePunct w:val="0"/>
              <w:autoSpaceDE/>
              <w:autoSpaceDN/>
              <w:bidi w:val="0"/>
              <w:spacing w:line="360" w:lineRule="exact"/>
              <w:ind w:left="0" w:leftChars="0" w:firstLine="420" w:firstLineChars="200"/>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③赠送走进藏家欢乐颂，地道酥油茶，品青稞美酒，篝火锅庄热舞，当一回欢乐藏家人</w:t>
            </w:r>
          </w:p>
          <w:p w14:paraId="5FC424F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firstLine="420" w:firstLineChars="20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④</w:t>
            </w:r>
            <w:r>
              <w:rPr>
                <w:rFonts w:hint="eastAsia" w:ascii="微软雅黑" w:hAnsi="微软雅黑" w:eastAsia="微软雅黑" w:cs="微软雅黑"/>
                <w:b w:val="0"/>
                <w:bCs w:val="0"/>
                <w:sz w:val="21"/>
                <w:szCs w:val="21"/>
                <w:lang w:val="en-US" w:eastAsia="zh-CN"/>
              </w:rPr>
              <w:t>价值129元/人都江堰川剧节目+印象熊猫餐</w:t>
            </w:r>
          </w:p>
          <w:p w14:paraId="3547041C">
            <w:pPr>
              <w:pStyle w:val="4"/>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val="0"/>
                <w:bCs w:val="0"/>
                <w:color w:val="FF0000"/>
                <w:kern w:val="2"/>
                <w:sz w:val="21"/>
                <w:szCs w:val="21"/>
                <w:lang w:val="en-US" w:eastAsia="zh-CN" w:bidi="ar-SA"/>
              </w:rPr>
              <w:t>备注：因以上为赠送项目，若未使用，视为自愿放弃，无任何退费。</w:t>
            </w:r>
          </w:p>
        </w:tc>
      </w:tr>
      <w:tr w14:paraId="3B446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9172CF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E6ED02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成都：锦蓉酒店、尚里阳光，春天酒店，武侯智选，浣花智选，檀香花园等同级</w:t>
            </w:r>
          </w:p>
          <w:p w14:paraId="77C7412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九寨沟：港威瑞逸，鑫源，金卓林，西姆山居，九安，九寨度假村等同级</w:t>
            </w:r>
          </w:p>
          <w:p w14:paraId="1087B2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C5F1F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3A717E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451D0AFE">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43106C2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0DFF7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4477CEB5">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1"/>
                <w:szCs w:val="21"/>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1"/>
                <w:szCs w:val="21"/>
                <w:lang w:val="en-US" w:eastAsia="zh-CN" w:bidi="ar-SA"/>
              </w:rPr>
              <w:t>。</w:t>
            </w:r>
          </w:p>
        </w:tc>
      </w:tr>
      <w:tr w14:paraId="61E7AA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87A49E6">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43EF175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1、出行前一天 2</w:t>
            </w: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kern w:val="2"/>
                <w:sz w:val="21"/>
                <w:szCs w:val="21"/>
                <w:lang w:val="en-US" w:eastAsia="en-US" w:bidi="ar-SA"/>
              </w:rPr>
              <w:t>:00 前师傅将电话告知游客第二天出行接人时间，如果没有及时告知，请及时与报名处反馈。</w:t>
            </w:r>
            <w:r>
              <w:rPr>
                <w:rFonts w:hint="eastAsia" w:ascii="微软雅黑" w:hAnsi="微软雅黑" w:eastAsia="微软雅黑" w:cs="微软雅黑"/>
                <w:kern w:val="2"/>
                <w:sz w:val="21"/>
                <w:szCs w:val="21"/>
                <w:lang w:val="en-US" w:eastAsia="zh-CN" w:bidi="ar-SA"/>
              </w:rPr>
              <w:t>含</w:t>
            </w:r>
            <w:r>
              <w:rPr>
                <w:rFonts w:hint="eastAsia" w:ascii="微软雅黑" w:hAnsi="微软雅黑" w:eastAsia="微软雅黑" w:cs="微软雅黑"/>
                <w:kern w:val="2"/>
                <w:sz w:val="21"/>
                <w:szCs w:val="21"/>
                <w:lang w:val="en-US" w:eastAsia="en-US" w:bidi="ar-SA"/>
              </w:rPr>
              <w:t>成都三环内上门接</w:t>
            </w:r>
            <w:r>
              <w:rPr>
                <w:rFonts w:hint="eastAsia" w:ascii="微软雅黑" w:hAnsi="微软雅黑" w:eastAsia="微软雅黑" w:cs="微软雅黑"/>
                <w:kern w:val="2"/>
                <w:sz w:val="21"/>
                <w:szCs w:val="21"/>
                <w:lang w:val="en-US" w:eastAsia="zh-CN" w:bidi="ar-SA"/>
              </w:rPr>
              <w:t>站</w:t>
            </w:r>
            <w:r>
              <w:rPr>
                <w:rFonts w:hint="eastAsia" w:ascii="微软雅黑" w:hAnsi="微软雅黑" w:eastAsia="微软雅黑" w:cs="微软雅黑"/>
                <w:kern w:val="2"/>
                <w:sz w:val="21"/>
                <w:szCs w:val="21"/>
                <w:lang w:val="en-US" w:eastAsia="en-US" w:bidi="ar-SA"/>
              </w:rPr>
              <w:t>，请按时与师傅约定好的时间地点等待出发；</w:t>
            </w:r>
          </w:p>
          <w:p w14:paraId="554E52F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2、本线路</w:t>
            </w:r>
            <w:r>
              <w:rPr>
                <w:rFonts w:hint="eastAsia" w:ascii="微软雅黑" w:hAnsi="微软雅黑" w:eastAsia="微软雅黑" w:cs="微软雅黑"/>
                <w:kern w:val="2"/>
                <w:sz w:val="21"/>
                <w:szCs w:val="21"/>
                <w:lang w:val="en-US" w:eastAsia="zh-CN" w:bidi="ar-SA"/>
              </w:rPr>
              <w:t>车程较长，且行程中多为长山路，若遇因自然灾害或</w:t>
            </w:r>
            <w:r>
              <w:rPr>
                <w:rFonts w:hint="eastAsia" w:ascii="微软雅黑" w:hAnsi="微软雅黑" w:eastAsia="微软雅黑" w:cs="微软雅黑"/>
                <w:kern w:val="2"/>
                <w:sz w:val="21"/>
                <w:szCs w:val="21"/>
                <w:lang w:val="en-US" w:eastAsia="en-US" w:bidi="ar-SA"/>
              </w:rPr>
              <w:t>道路</w:t>
            </w:r>
            <w:r>
              <w:rPr>
                <w:rFonts w:hint="eastAsia" w:ascii="微软雅黑" w:hAnsi="微软雅黑" w:eastAsia="微软雅黑" w:cs="微软雅黑"/>
                <w:kern w:val="2"/>
                <w:sz w:val="21"/>
                <w:szCs w:val="21"/>
                <w:lang w:val="en-US" w:eastAsia="zh-CN" w:bidi="ar-SA"/>
              </w:rPr>
              <w:t>检修等原因</w:t>
            </w:r>
            <w:r>
              <w:rPr>
                <w:rFonts w:hint="eastAsia" w:ascii="微软雅黑" w:hAnsi="微软雅黑" w:eastAsia="微软雅黑" w:cs="微软雅黑"/>
                <w:kern w:val="2"/>
                <w:sz w:val="21"/>
                <w:szCs w:val="21"/>
                <w:lang w:val="en-US" w:eastAsia="en-US" w:bidi="ar-SA"/>
              </w:rPr>
              <w:t>部分路段实行交通管制，容易堵车不能准点用餐，可提前准备食物</w:t>
            </w:r>
            <w:r>
              <w:rPr>
                <w:rFonts w:hint="eastAsia" w:ascii="微软雅黑" w:hAnsi="微软雅黑" w:eastAsia="微软雅黑" w:cs="微软雅黑"/>
                <w:kern w:val="2"/>
                <w:sz w:val="21"/>
                <w:szCs w:val="21"/>
                <w:lang w:val="en-US" w:eastAsia="zh-CN" w:bidi="ar-SA"/>
              </w:rPr>
              <w:t>干粮</w:t>
            </w:r>
            <w:r>
              <w:rPr>
                <w:rFonts w:hint="eastAsia" w:ascii="微软雅黑" w:hAnsi="微软雅黑" w:eastAsia="微软雅黑" w:cs="微软雅黑"/>
                <w:kern w:val="2"/>
                <w:sz w:val="21"/>
                <w:szCs w:val="21"/>
                <w:lang w:val="en-US" w:eastAsia="en-US" w:bidi="ar-SA"/>
              </w:rPr>
              <w:t>充饥，以备不时之需；</w:t>
            </w:r>
          </w:p>
          <w:p w14:paraId="441255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3、出行前和途中尽量少吃辛辣食物、吸烟和不要饮酒、注意休息调整，切忌不要感冒；</w:t>
            </w:r>
          </w:p>
          <w:p w14:paraId="0FF46B8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kern w:val="2"/>
                <w:sz w:val="21"/>
                <w:szCs w:val="21"/>
                <w:lang w:val="en-US" w:eastAsia="en-US" w:bidi="ar-SA"/>
              </w:rPr>
              <w:t>、</w:t>
            </w:r>
            <w:r>
              <w:rPr>
                <w:rFonts w:hint="eastAsia" w:ascii="微软雅黑" w:hAnsi="微软雅黑" w:eastAsia="微软雅黑" w:cs="微软雅黑"/>
                <w:kern w:val="2"/>
                <w:sz w:val="21"/>
                <w:szCs w:val="21"/>
                <w:lang w:val="en-US" w:eastAsia="zh-CN" w:bidi="ar-SA"/>
              </w:rPr>
              <w:t>阿坝州</w:t>
            </w:r>
            <w:r>
              <w:rPr>
                <w:rFonts w:hint="eastAsia" w:ascii="微软雅黑" w:hAnsi="微软雅黑" w:eastAsia="微软雅黑" w:cs="微软雅黑"/>
                <w:kern w:val="2"/>
                <w:sz w:val="21"/>
                <w:szCs w:val="21"/>
                <w:lang w:val="en-US" w:eastAsia="en-US" w:bidi="ar-SA"/>
              </w:rPr>
              <w:t>地处偏远，住宿条件和数量非常有限，与城市不能相比</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kern w:val="2"/>
                <w:sz w:val="21"/>
                <w:szCs w:val="21"/>
                <w:lang w:val="en-US" w:eastAsia="en-US" w:bidi="ar-SA"/>
              </w:rPr>
              <w:t>旅游旺季出游人较多，如遇参考酒店满房或被征用的情况我社有权安排其它同级标准酒店入住，且旅行社默认安排双床房，如需大床，旅行社尽量安排但不保证，请以实际入住的为准，敬请理解！</w:t>
            </w:r>
          </w:p>
          <w:p w14:paraId="116A0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kern w:val="2"/>
                <w:sz w:val="21"/>
                <w:szCs w:val="21"/>
                <w:lang w:val="en-US" w:eastAsia="en-US" w:bidi="ar-SA"/>
              </w:rPr>
              <w:t>、请尊重少数民族风俗习惯，不要与当地人争吵及发生冲突，夜间尽量不要独自外出，需要帮助请及时</w:t>
            </w:r>
            <w:r>
              <w:rPr>
                <w:rFonts w:hint="eastAsia" w:ascii="微软雅黑" w:hAnsi="微软雅黑" w:eastAsia="微软雅黑" w:cs="微软雅黑"/>
                <w:kern w:val="2"/>
                <w:sz w:val="21"/>
                <w:szCs w:val="21"/>
                <w:lang w:val="en-US" w:eastAsia="zh-CN" w:bidi="ar-SA"/>
              </w:rPr>
              <w:t>联系导游；</w:t>
            </w:r>
          </w:p>
          <w:p w14:paraId="5CAFE32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kern w:val="2"/>
                <w:sz w:val="21"/>
                <w:szCs w:val="21"/>
                <w:lang w:val="en-US" w:eastAsia="en-US" w:bidi="ar-SA"/>
              </w:rPr>
              <w:t>、沿途</w:t>
            </w:r>
            <w:r>
              <w:rPr>
                <w:rFonts w:hint="eastAsia" w:ascii="微软雅黑" w:hAnsi="微软雅黑" w:eastAsia="微软雅黑" w:cs="微软雅黑"/>
                <w:kern w:val="2"/>
                <w:sz w:val="21"/>
                <w:szCs w:val="21"/>
                <w:lang w:val="en-US" w:eastAsia="zh-CN" w:bidi="ar-SA"/>
              </w:rPr>
              <w:t>停车</w:t>
            </w:r>
            <w:r>
              <w:rPr>
                <w:rFonts w:hint="eastAsia" w:ascii="微软雅黑" w:hAnsi="微软雅黑" w:eastAsia="微软雅黑" w:cs="微软雅黑"/>
                <w:kern w:val="2"/>
                <w:sz w:val="21"/>
                <w:szCs w:val="21"/>
                <w:lang w:val="en-US" w:eastAsia="en-US" w:bidi="ar-SA"/>
              </w:rPr>
              <w:t>洗手间，多数需要收费（1-5 元/次），请</w:t>
            </w:r>
            <w:r>
              <w:rPr>
                <w:rFonts w:hint="eastAsia" w:ascii="微软雅黑" w:hAnsi="微软雅黑" w:eastAsia="微软雅黑" w:cs="微软雅黑"/>
                <w:kern w:val="2"/>
                <w:sz w:val="21"/>
                <w:szCs w:val="21"/>
                <w:lang w:val="en-US" w:eastAsia="zh-CN" w:bidi="ar-SA"/>
              </w:rPr>
              <w:t>乘客</w:t>
            </w:r>
            <w:r>
              <w:rPr>
                <w:rFonts w:hint="eastAsia" w:ascii="微软雅黑" w:hAnsi="微软雅黑" w:eastAsia="微软雅黑" w:cs="微软雅黑"/>
                <w:kern w:val="2"/>
                <w:sz w:val="21"/>
                <w:szCs w:val="21"/>
                <w:lang w:val="en-US" w:eastAsia="en-US" w:bidi="ar-SA"/>
              </w:rPr>
              <w:t>自备零钱</w:t>
            </w:r>
            <w:r>
              <w:rPr>
                <w:rFonts w:hint="eastAsia" w:ascii="微软雅黑" w:hAnsi="微软雅黑" w:eastAsia="微软雅黑" w:cs="微软雅黑"/>
                <w:kern w:val="2"/>
                <w:sz w:val="21"/>
                <w:szCs w:val="21"/>
                <w:lang w:val="en-US" w:eastAsia="zh-CN" w:bidi="ar-SA"/>
              </w:rPr>
              <w:t>或扫码付款</w:t>
            </w:r>
            <w:r>
              <w:rPr>
                <w:rFonts w:hint="eastAsia" w:ascii="微软雅黑" w:hAnsi="微软雅黑" w:eastAsia="微软雅黑" w:cs="微软雅黑"/>
                <w:kern w:val="2"/>
                <w:sz w:val="21"/>
                <w:szCs w:val="21"/>
                <w:lang w:val="en-US" w:eastAsia="en-US" w:bidi="ar-SA"/>
              </w:rPr>
              <w:t>；</w:t>
            </w:r>
          </w:p>
          <w:p w14:paraId="49983CD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7</w:t>
            </w:r>
            <w:r>
              <w:rPr>
                <w:rFonts w:hint="eastAsia" w:ascii="微软雅黑" w:hAnsi="微软雅黑" w:eastAsia="微软雅黑" w:cs="微软雅黑"/>
                <w:kern w:val="2"/>
                <w:sz w:val="21"/>
                <w:szCs w:val="21"/>
                <w:lang w:val="en-US" w:eastAsia="en-US" w:bidi="ar-SA"/>
              </w:rPr>
              <w:t>、行程内游览时间仅供参考，建议客人不要购买当日火车票飞机票；</w:t>
            </w:r>
          </w:p>
          <w:p w14:paraId="7F9FCE5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2BD78DA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9.行程不含的其它当地特色旅游项目及告知内容，如有需求可与当团导游联系，合理安排时间，不给旅游留下遗憾。体验项目当地导游根据最佳时间进行合理安排。</w:t>
            </w:r>
          </w:p>
          <w:p w14:paraId="2E16227F">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48E2F14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b/>
                <w:bCs/>
                <w:kern w:val="2"/>
                <w:sz w:val="21"/>
                <w:szCs w:val="21"/>
                <w:lang w:val="en-US" w:eastAsia="zh-CN" w:bidi="ar-SA"/>
              </w:rPr>
              <w:t>【健康须知】</w:t>
            </w:r>
            <w:r>
              <w:rPr>
                <w:rFonts w:hint="eastAsia" w:ascii="微软雅黑" w:hAnsi="微软雅黑" w:eastAsia="微软雅黑" w:cs="微软雅黑"/>
                <w:kern w:val="2"/>
                <w:sz w:val="21"/>
                <w:szCs w:val="21"/>
                <w:lang w:val="en-US" w:eastAsia="zh-CN" w:bidi="ar-SA"/>
              </w:rPr>
              <w:t>本次长途旅行，时间长、温差大、部分地区海拔高，报名前请仔细阅读相关注意事项。</w:t>
            </w:r>
          </w:p>
          <w:p w14:paraId="6155DC6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5231580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14F1410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i w:val="0"/>
                <w:iCs w:val="0"/>
                <w:color w:val="auto"/>
                <w:kern w:val="2"/>
                <w:sz w:val="21"/>
                <w:szCs w:val="21"/>
                <w:lang w:val="en-US" w:eastAsia="zh-CN" w:bidi="ar-SA"/>
              </w:rPr>
              <w:t>旅行社免责申明</w:t>
            </w:r>
            <w:r>
              <w:rPr>
                <w:rFonts w:hint="eastAsia" w:ascii="微软雅黑" w:hAnsi="微软雅黑" w:eastAsia="微软雅黑" w:cs="微软雅黑"/>
                <w:kern w:val="2"/>
                <w:sz w:val="21"/>
                <w:szCs w:val="21"/>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457BD63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b/>
                <w:bCs/>
                <w:kern w:val="2"/>
                <w:sz w:val="21"/>
                <w:szCs w:val="21"/>
                <w:lang w:val="en-US" w:eastAsia="zh-CN" w:bidi="ar-SA"/>
              </w:rPr>
              <w:t>【证件说明】</w:t>
            </w:r>
            <w:r>
              <w:rPr>
                <w:rFonts w:hint="eastAsia" w:ascii="微软雅黑" w:hAnsi="微软雅黑" w:eastAsia="微软雅黑" w:cs="微软雅黑"/>
                <w:kern w:val="2"/>
                <w:sz w:val="21"/>
                <w:szCs w:val="21"/>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6F17A11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b/>
                <w:bCs/>
                <w:kern w:val="2"/>
                <w:sz w:val="21"/>
                <w:szCs w:val="21"/>
                <w:lang w:val="en-US" w:eastAsia="zh-CN" w:bidi="ar-SA"/>
              </w:rPr>
              <w:t>【消费说明】</w:t>
            </w:r>
            <w:r>
              <w:rPr>
                <w:rFonts w:hint="eastAsia" w:ascii="微软雅黑" w:hAnsi="微软雅黑" w:eastAsia="微软雅黑" w:cs="微软雅黑"/>
                <w:kern w:val="2"/>
                <w:sz w:val="21"/>
                <w:szCs w:val="21"/>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65966BD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5430FD7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198058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73464D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b/>
                <w:bCs/>
                <w:kern w:val="2"/>
                <w:sz w:val="21"/>
                <w:szCs w:val="21"/>
                <w:lang w:val="en-US" w:eastAsia="zh-CN" w:bidi="ar-SA"/>
              </w:rPr>
              <w:t>【不可抗力免责申明】</w:t>
            </w:r>
            <w:r>
              <w:rPr>
                <w:rFonts w:hint="eastAsia" w:ascii="微软雅黑" w:hAnsi="微软雅黑" w:eastAsia="微软雅黑" w:cs="微软雅黑"/>
                <w:kern w:val="2"/>
                <w:sz w:val="21"/>
                <w:szCs w:val="21"/>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65988F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b/>
                <w:bCs/>
                <w:kern w:val="2"/>
                <w:sz w:val="21"/>
                <w:szCs w:val="21"/>
                <w:lang w:val="en-US" w:eastAsia="zh-CN" w:bidi="ar-SA"/>
              </w:rPr>
              <w:t>【保险说明】</w:t>
            </w:r>
            <w:r>
              <w:rPr>
                <w:rFonts w:hint="eastAsia" w:ascii="微软雅黑" w:hAnsi="微软雅黑" w:eastAsia="微软雅黑" w:cs="微软雅黑"/>
                <w:kern w:val="2"/>
                <w:sz w:val="21"/>
                <w:szCs w:val="21"/>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00E920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b/>
                <w:bCs/>
                <w:kern w:val="2"/>
                <w:sz w:val="21"/>
                <w:szCs w:val="21"/>
                <w:lang w:val="en-US" w:eastAsia="zh-CN" w:bidi="ar-SA"/>
              </w:rPr>
              <w:t>【安全提示】</w:t>
            </w:r>
            <w:r>
              <w:rPr>
                <w:rFonts w:hint="eastAsia" w:ascii="微软雅黑" w:hAnsi="微软雅黑" w:eastAsia="微软雅黑" w:cs="微软雅黑"/>
                <w:kern w:val="2"/>
                <w:sz w:val="21"/>
                <w:szCs w:val="21"/>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24B3EBC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59BA8022">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【退团、离团须知】</w:t>
            </w:r>
          </w:p>
          <w:p w14:paraId="652271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①出团前24小时内取消的需收取：已经产生的项目费用（门票、约票费用等）和车损（空位损失），车损=按儿童价格-20执行</w:t>
            </w:r>
          </w:p>
          <w:p w14:paraId="1A14D7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22C4C43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b/>
                <w:bCs/>
                <w:kern w:val="2"/>
                <w:sz w:val="21"/>
                <w:szCs w:val="21"/>
                <w:lang w:val="en-US" w:eastAsia="zh-CN" w:bidi="ar-SA"/>
              </w:rPr>
              <w:t>【意见反馈】</w:t>
            </w:r>
            <w:r>
              <w:rPr>
                <w:rFonts w:hint="eastAsia" w:ascii="微软雅黑" w:hAnsi="微软雅黑" w:eastAsia="微软雅黑" w:cs="微软雅黑"/>
                <w:kern w:val="2"/>
                <w:sz w:val="21"/>
                <w:szCs w:val="21"/>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60FF26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b/>
                <w:bCs/>
                <w:kern w:val="2"/>
                <w:sz w:val="21"/>
                <w:szCs w:val="21"/>
                <w:lang w:val="en-US" w:eastAsia="zh-CN" w:bidi="ar-SA"/>
              </w:rPr>
              <w:t>【行程说明】</w:t>
            </w:r>
          </w:p>
          <w:p w14:paraId="0F75AA3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02A349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40A2D5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17386CB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71934C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highlight w:val="none"/>
                <w:lang w:val="en-US" w:eastAsia="zh-CN" w:bidi="ar-SA"/>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b/>
                <w:bCs/>
                <w:color w:val="FF0000"/>
                <w:kern w:val="2"/>
                <w:sz w:val="21"/>
                <w:szCs w:val="21"/>
                <w:highlight w:val="none"/>
                <w:lang w:val="en-US" w:eastAsia="zh-CN" w:bidi="ar-SA"/>
              </w:rPr>
              <w:t xml:space="preserve">【高原须知】  进入高原途中注意事项（重点） </w:t>
            </w:r>
          </w:p>
          <w:p w14:paraId="1C3AB51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5D90AF6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0C2919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③在景区期间，我社安排景区自由行，其身体负荷不宜过重，请量力而行。我社不承担高反带来的一切损失及赔偿责任。</w:t>
            </w:r>
          </w:p>
          <w:p w14:paraId="3956E14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251B80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r>
              <w:rPr>
                <w:rFonts w:hint="eastAsia" w:ascii="微软雅黑" w:hAnsi="微软雅黑" w:eastAsia="微软雅黑" w:cs="微软雅黑"/>
                <w:kern w:val="2"/>
                <w:sz w:val="20"/>
                <w:szCs w:val="20"/>
                <w:lang w:val="en-US" w:eastAsia="zh-CN" w:bidi="ar-SA"/>
              </w:rPr>
              <w:t xml:space="preserve">                   </w:t>
            </w:r>
          </w:p>
        </w:tc>
      </w:tr>
    </w:tbl>
    <w:p w14:paraId="07C3F17E">
      <w:pPr>
        <w:keepNext w:val="0"/>
        <w:keepLines w:val="0"/>
        <w:pageBreakBefore w:val="0"/>
        <w:widowControl w:val="0"/>
        <w:kinsoku/>
        <w:wordWrap/>
        <w:overflowPunct/>
        <w:topLinePunct w:val="0"/>
        <w:autoSpaceDE/>
        <w:autoSpaceDN/>
        <w:bidi w:val="0"/>
        <w:spacing w:line="36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C6036B6"/>
    <w:multiLevelType w:val="singleLevel"/>
    <w:tmpl w:val="3C6036B6"/>
    <w:lvl w:ilvl="0" w:tentative="0">
      <w:start w:val="1"/>
      <w:numFmt w:val="decimal"/>
      <w:lvlText w:val="%1."/>
      <w:lvlJc w:val="left"/>
      <w:pPr>
        <w:tabs>
          <w:tab w:val="left" w:pos="312"/>
        </w:tabs>
      </w:pPr>
    </w:lvl>
  </w:abstractNum>
  <w:abstractNum w:abstractNumId="3">
    <w:nsid w:val="419E4FC5"/>
    <w:multiLevelType w:val="singleLevel"/>
    <w:tmpl w:val="419E4FC5"/>
    <w:lvl w:ilvl="0" w:tentative="0">
      <w:start w:val="7"/>
      <w:numFmt w:val="decimal"/>
      <w:suff w:val="nothing"/>
      <w:lvlText w:val="%1、"/>
      <w:lvlJc w:val="left"/>
    </w:lvl>
  </w:abstractNum>
  <w:abstractNum w:abstractNumId="4">
    <w:nsid w:val="6CBFD9C3"/>
    <w:multiLevelType w:val="singleLevel"/>
    <w:tmpl w:val="6CBFD9C3"/>
    <w:lvl w:ilvl="0" w:tentative="0">
      <w:start w:val="1"/>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84288B"/>
    <w:rsid w:val="121466AB"/>
    <w:rsid w:val="19F165FF"/>
    <w:rsid w:val="1C6D352B"/>
    <w:rsid w:val="28666491"/>
    <w:rsid w:val="2CD05FD9"/>
    <w:rsid w:val="3DFD120B"/>
    <w:rsid w:val="42220F03"/>
    <w:rsid w:val="43036368"/>
    <w:rsid w:val="458B0897"/>
    <w:rsid w:val="4DE60D60"/>
    <w:rsid w:val="4F005E52"/>
    <w:rsid w:val="5123705B"/>
    <w:rsid w:val="57F6297B"/>
    <w:rsid w:val="57F83B2C"/>
    <w:rsid w:val="5CED4A9C"/>
    <w:rsid w:val="63E74E88"/>
    <w:rsid w:val="6B680BAF"/>
    <w:rsid w:val="6CA66F69"/>
    <w:rsid w:val="76157B85"/>
    <w:rsid w:val="77D150B9"/>
    <w:rsid w:val="782E730B"/>
    <w:rsid w:val="7D1B3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微软雅黑" w:hAnsi="微软雅黑" w:eastAsia="微软雅黑" w:cs="微软雅黑"/>
      <w:sz w:val="24"/>
      <w:szCs w:val="24"/>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4">
    <w:name w:val="Body Text First Indent"/>
    <w:basedOn w:val="2"/>
    <w:qFormat/>
    <w:uiPriority w:val="0"/>
    <w:pPr>
      <w:ind w:firstLine="420" w:firstLineChars="100"/>
    </w:pPr>
    <w:rPr>
      <w:rFonts w:ascii="Times New Roman" w:hAnsi="Times New Roman" w:eastAsia="宋体" w:cs="Times New Roman"/>
      <w:kern w:val="2"/>
      <w:sz w:val="2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无"/>
    <w:basedOn w:val="7"/>
    <w:autoRedefine/>
    <w:qFormat/>
    <w:uiPriority w:val="0"/>
  </w:style>
  <w:style w:type="paragraph" w:styleId="10">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11686</Words>
  <Characters>11906</Characters>
  <Lines>0</Lines>
  <Paragraphs>0</Paragraphs>
  <TotalTime>87</TotalTime>
  <ScaleCrop>false</ScaleCrop>
  <LinksUpToDate>false</LinksUpToDate>
  <CharactersWithSpaces>12144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2025-07-18T07:27:00Z</dcterms:created>
  <dc:creator>Administrator</dc:creator>
  <cp:lastModifiedBy>叁叁呐</cp:lastModifiedBy>
  <dcterms:modified xsi:type="dcterms:W3CDTF">2025-09-26T07:33:52Z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0186AC9CE389430A836A4BB145351CCA_12</vt:lpwstr>
  </property>
</Properties>
</file>