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A8B4C8B">
      <w:pPr>
        <w:tabs>
          <w:tab w:val="left" w:pos="8583"/>
        </w:tabs>
        <w:jc w:val="left"/>
        <w:rPr>
          <w:rFonts w:hint="eastAsia" w:eastAsia="宋体"/>
          <w:sz w:val="18"/>
          <w:szCs w:val="18"/>
          <w:lang w:eastAsia="zh-CN"/>
        </w:rPr>
      </w:pPr>
    </w:p>
    <w:p w14:paraId="481778AE">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7895F8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603336CE">
            <w:pPr>
              <w:pStyle w:val="5"/>
              <w:jc w:val="both"/>
              <w:rPr>
                <w:rFonts w:hint="eastAsia" w:ascii="宋体" w:hAnsi="宋体" w:cs="宋体"/>
                <w:kern w:val="0"/>
                <w:sz w:val="18"/>
                <w:szCs w:val="18"/>
                <w:lang w:eastAsia="zh-CN"/>
              </w:rPr>
            </w:pPr>
          </w:p>
          <w:p w14:paraId="0CBF38D9">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臻美郴州</w:t>
            </w:r>
            <w:r>
              <w:rPr>
                <w:rFonts w:hint="eastAsia" w:ascii="微软雅黑" w:hAnsi="微软雅黑" w:eastAsia="微软雅黑" w:cs="微软雅黑"/>
                <w:b/>
                <w:bCs/>
                <w:color w:val="00B050"/>
                <w:sz w:val="52"/>
                <w:szCs w:val="52"/>
              </w:rPr>
              <w:t>】</w:t>
            </w:r>
          </w:p>
        </w:tc>
      </w:tr>
      <w:tr w14:paraId="18C414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11F4CC72">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长沙/濂溪书院/网红瓦窑坪古村/白廊游船大东江/网红雾漫小东江/龙景峡谷/网红高椅岭/网红莽山五指峰/长沙双飞6日游</w:t>
            </w:r>
          </w:p>
        </w:tc>
      </w:tr>
      <w:tr w14:paraId="512635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022B244F">
            <w:pPr>
              <w:spacing w:line="360" w:lineRule="exact"/>
              <w:ind w:right="-105" w:rightChars="-50"/>
              <w:rPr>
                <w:rFonts w:hint="eastAsia" w:ascii="微软雅黑" w:hAnsi="微软雅黑" w:eastAsia="微软雅黑" w:cs="微软雅黑"/>
                <w:b/>
                <w:bCs/>
                <w:color w:val="FF0000"/>
                <w:szCs w:val="21"/>
              </w:rPr>
            </w:pPr>
          </w:p>
          <w:p w14:paraId="1DAF3C5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【王牌景区】</w:t>
            </w:r>
            <w:r>
              <w:rPr>
                <w:rFonts w:hint="eastAsia" w:ascii="微软雅黑" w:hAnsi="微软雅黑" w:eastAsia="微软雅黑" w:cs="微软雅黑"/>
                <w:szCs w:val="21"/>
              </w:rPr>
              <w:t xml:space="preserve">、网红、最热景点全包含： </w:t>
            </w:r>
          </w:p>
          <w:p w14:paraId="4E48FB36">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“摄影发烧友的最佳拍摄地，国家5A级旅游景区”----东江湖.雾漫小东江；</w:t>
            </w:r>
          </w:p>
          <w:p w14:paraId="66693F8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“赏南国最大的瀑布群”----</w:t>
            </w:r>
            <w:r>
              <w:rPr>
                <w:rFonts w:hint="eastAsia" w:ascii="微软雅黑" w:hAnsi="微软雅黑" w:eastAsia="微软雅黑" w:cs="微软雅黑"/>
                <w:b/>
                <w:bCs/>
                <w:color w:val="FF0000"/>
                <w:szCs w:val="21"/>
              </w:rPr>
              <w:t>【龙景峡谷】</w:t>
            </w:r>
          </w:p>
          <w:p w14:paraId="59B8A80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“抖音网红，丹霞地貌，一个美的一塌糊涂的地方”----高椅岭；</w:t>
            </w:r>
          </w:p>
          <w:p w14:paraId="59F51AD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一座用5万两真银打造出的城楼----【永兴银楼】</w:t>
            </w:r>
          </w:p>
          <w:p w14:paraId="5EFE69C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古代时期号称“小南京”----</w:t>
            </w:r>
            <w:r>
              <w:rPr>
                <w:rFonts w:hint="eastAsia" w:ascii="微软雅黑" w:hAnsi="微软雅黑" w:eastAsia="微软雅黑" w:cs="微软雅黑"/>
                <w:b/>
                <w:bCs/>
                <w:color w:val="FF0000"/>
                <w:szCs w:val="21"/>
              </w:rPr>
              <w:t>【瓦窑坪古村】</w:t>
            </w:r>
          </w:p>
          <w:p w14:paraId="1419D383">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“国家4A景区，原始森林第一山，中国南方第一森林氧吧”-----莽山国家森林公园五指峰景区；</w:t>
            </w:r>
          </w:p>
          <w:p w14:paraId="25551E0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【舒适住宿】</w:t>
            </w:r>
            <w:r>
              <w:rPr>
                <w:rFonts w:hint="eastAsia" w:ascii="微软雅黑" w:hAnsi="微软雅黑" w:eastAsia="微软雅黑" w:cs="微软雅黑"/>
                <w:szCs w:val="21"/>
              </w:rPr>
              <w:t xml:space="preserve"> 精选携程3钻酒店，或同级舒适酒店</w:t>
            </w:r>
          </w:p>
          <w:p w14:paraId="22ED85D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【特色美食】</w:t>
            </w:r>
            <w:r>
              <w:rPr>
                <w:rFonts w:hint="eastAsia" w:ascii="微软雅黑" w:hAnsi="微软雅黑" w:eastAsia="微软雅黑" w:cs="微软雅黑"/>
                <w:szCs w:val="21"/>
              </w:rPr>
              <w:t>湘南特色美食：特别赠送2个特色餐：十全十美宴、三文鱼宴</w:t>
            </w:r>
          </w:p>
          <w:p w14:paraId="13F2FA1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【导游贴心】</w:t>
            </w:r>
            <w:r>
              <w:rPr>
                <w:rFonts w:hint="eastAsia" w:ascii="微软雅黑" w:hAnsi="微软雅黑" w:eastAsia="微软雅黑" w:cs="微软雅黑"/>
                <w:szCs w:val="21"/>
              </w:rPr>
              <w:t>专职导游、全程陪同：</w:t>
            </w:r>
          </w:p>
          <w:p w14:paraId="5AE38DE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安排优秀导游人员服务，按照您的游玩速度来走行程，做到细心，贴心，让您 能更好的融入湘南、感受湘南！</w:t>
            </w:r>
          </w:p>
          <w:p w14:paraId="194C0305">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【质量放心】</w:t>
            </w:r>
            <w:r>
              <w:rPr>
                <w:rFonts w:hint="eastAsia" w:ascii="微软雅黑" w:hAnsi="微软雅黑" w:eastAsia="微软雅黑" w:cs="微软雅黑"/>
                <w:szCs w:val="21"/>
              </w:rPr>
              <w:t>我们深知您的需要：</w:t>
            </w:r>
          </w:p>
          <w:p w14:paraId="26712DC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您的满意是我们始终如一的追求，只为给您一次不一样的旅行！</w:t>
            </w:r>
          </w:p>
          <w:p w14:paraId="6E1E297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增值服务： </w:t>
            </w:r>
          </w:p>
          <w:p w14:paraId="3C22E45D">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生日客人惊喜小蛋糕略表心意；</w:t>
            </w:r>
          </w:p>
          <w:p w14:paraId="28C2EFCD">
            <w:pPr>
              <w:spacing w:line="360" w:lineRule="exact"/>
              <w:ind w:right="-105" w:rightChars="-5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Cs w:val="21"/>
                <w:lang w:eastAsia="zh-CN"/>
              </w:rPr>
              <w:t>每人每天一瓶矿泉水</w:t>
            </w:r>
          </w:p>
        </w:tc>
      </w:tr>
      <w:tr w14:paraId="3A395E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9D91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0C45D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1553A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BE95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5F6A80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E26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01FA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8DC9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D2D1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4AF5E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6CF16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3E487B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044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DDC57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高椅岭（特别赠送精美航拍）</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瓦窑坪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FF121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8F4E4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00A3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62219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76507F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AE5A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C29B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白廊船游大东江</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东江湖景区</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濂溪书院</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裕后街</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F5F0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69939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3E2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61A57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01996E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D9ACA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7E66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土特产超市</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莽山国家森林公园（五指峰景区）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592E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AA8D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5E9F6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35D3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4CB8AD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3CA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20FF0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白银博物馆或者</w:t>
            </w:r>
            <w:r>
              <w:rPr>
                <w:rFonts w:hint="eastAsia" w:ascii="微软雅黑" w:hAnsi="微软雅黑" w:eastAsia="微软雅黑" w:cs="微软雅黑"/>
                <w:b/>
                <w:bCs/>
                <w:sz w:val="21"/>
                <w:szCs w:val="21"/>
                <w:lang w:eastAsia="zh-CN"/>
              </w:rPr>
              <w:t>永兴银楼</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AD321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4D22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4718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0FE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长沙</w:t>
            </w:r>
          </w:p>
        </w:tc>
      </w:tr>
      <w:tr w14:paraId="51DEC7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75654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AF6F3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058F3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7301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95C6A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42F5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08A258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83FE23">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02A86A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B6B0751">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662F6C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042EB">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32C408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A7F31BF">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7EC70D3">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38327542">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0206A1EE">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323336EB">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1905</wp:posOffset>
                  </wp:positionH>
                  <wp:positionV relativeFrom="page">
                    <wp:posOffset>1062990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70CC84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0A73BD2">
            <w:pPr>
              <w:spacing w:line="360" w:lineRule="auto"/>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二</w:t>
            </w:r>
            <w:r>
              <w:rPr>
                <w:rFonts w:hint="eastAsia" w:ascii="微软雅黑" w:hAnsi="微软雅黑" w:eastAsia="微软雅黑" w:cs="微软雅黑"/>
                <w:b/>
                <w:bCs/>
                <w:color w:val="FFFFFF"/>
                <w:sz w:val="28"/>
                <w:szCs w:val="28"/>
              </w:rPr>
              <w:t>天  长沙→高椅岭（特别赠送精美航拍）→瓦窑坪</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050E40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C02832F">
            <w:pPr>
              <w:widowControl/>
              <w:spacing w:line="360" w:lineRule="exact"/>
              <w:ind w:firstLine="420" w:firstLineChars="200"/>
              <w:jc w:val="left"/>
              <w:rPr>
                <w:rFonts w:hint="eastAsia" w:ascii="微软雅黑" w:hAnsi="微软雅黑" w:eastAsia="微软雅黑" w:cs="微软雅黑"/>
                <w:b/>
                <w:color w:val="00B0F0"/>
                <w:sz w:val="21"/>
                <w:szCs w:val="21"/>
              </w:rPr>
            </w:pPr>
            <w:r>
              <w:rPr>
                <w:rFonts w:hint="eastAsia" w:ascii="微软雅黑" w:hAnsi="微软雅黑" w:eastAsia="微软雅黑" w:cs="微软雅黑"/>
                <w:sz w:val="21"/>
                <w:szCs w:val="21"/>
              </w:rPr>
              <w:t>长沙统一时间集合乘坐车前往郴州（里程约299KM，车程约 4小时）苏仙区。抵达后用中餐，中餐后前往游览一个被上帝遗忘的地方--百里丹霞</w:t>
            </w:r>
            <w:r>
              <w:rPr>
                <w:rFonts w:hint="eastAsia" w:ascii="微软雅黑" w:hAnsi="微软雅黑" w:eastAsia="微软雅黑" w:cs="微软雅黑"/>
                <w:b/>
                <w:bCs/>
                <w:color w:val="FF0000"/>
                <w:kern w:val="2"/>
                <w:sz w:val="21"/>
                <w:szCs w:val="21"/>
                <w:lang w:val="en-US" w:eastAsia="zh-CN" w:bidi="ar-SA"/>
              </w:rPr>
              <w:t>【高椅岭风景区】</w:t>
            </w:r>
            <w:r>
              <w:rPr>
                <w:rFonts w:hint="eastAsia" w:ascii="微软雅黑" w:hAnsi="微软雅黑" w:eastAsia="微软雅黑" w:cs="微软雅黑"/>
                <w:sz w:val="21"/>
                <w:szCs w:val="21"/>
              </w:rPr>
              <w:t>（游览约 3 小时，含景区大门票）。高椅岭，是郴州丹霞地貌中最突出的代表和美的象征。集“雄、奇、险、峻、秀”于一身，聚山、水、 林、洞、佛为一体，是一个赏之叫绝、百走不厌的户外休闲摄影胜地。有人评价郴州的丹霞景观为“世之所有，此尽有之”，高椅岭丹霞地貌之“美”，不仅 美在山水相融、树石相间、犬牙交错、大气磅礴、惊而不险，更美在墨绿色的“天池”环绕着一只在水 面张牙舞爪的“巨蜥”。景区内山势陡峭，全程需徒步游览，请务必量力而行！！！参观结束后乘车前往网红打卡地--【</w:t>
            </w:r>
            <w:r>
              <w:rPr>
                <w:rFonts w:hint="eastAsia" w:ascii="微软雅黑" w:hAnsi="微软雅黑" w:eastAsia="微软雅黑" w:cs="微软雅黑"/>
                <w:b/>
                <w:bCs/>
                <w:color w:val="FF0000"/>
                <w:kern w:val="2"/>
                <w:sz w:val="21"/>
                <w:szCs w:val="21"/>
                <w:lang w:val="en-US" w:eastAsia="zh-CN" w:bidi="ar-SA"/>
              </w:rPr>
              <w:t>瓦窑坪古村】</w:t>
            </w:r>
            <w:r>
              <w:rPr>
                <w:rFonts w:hint="eastAsia" w:ascii="微软雅黑" w:hAnsi="微软雅黑" w:eastAsia="微软雅黑" w:cs="微软雅黑"/>
                <w:sz w:val="21"/>
                <w:szCs w:val="21"/>
              </w:rPr>
              <w:t>（游览1小时），瓦窑坪村是典型的丹霞地貌，同时还兼具湘南特色民居，这里古称“小南京”，还有华南地区难得一见、独一无二的元代石雕佛像及有鬼斧神工、天生丽质的丹霞地貌、巨型穿坦，风景怡人。晚餐后入住酒店休息！</w:t>
            </w:r>
            <w:r>
              <w:rPr>
                <w:rFonts w:hint="eastAsia" w:ascii="微软雅黑" w:hAnsi="微软雅黑" w:eastAsia="微软雅黑" w:cs="微软雅黑"/>
                <w:b/>
                <w:color w:val="00B0F0"/>
                <w:sz w:val="21"/>
                <w:szCs w:val="21"/>
              </w:rPr>
              <w:t>赠送：高椅岭全团精美航拍一次！</w:t>
            </w:r>
          </w:p>
          <w:p w14:paraId="1D52CA51">
            <w:pPr>
              <w:widowControl/>
              <w:spacing w:line="360" w:lineRule="exact"/>
              <w:ind w:firstLine="420" w:firstLineChars="200"/>
              <w:jc w:val="left"/>
              <w:rPr>
                <w:rFonts w:hint="eastAsia" w:ascii="微软雅黑" w:hAnsi="微软雅黑" w:eastAsia="微软雅黑" w:cs="微软雅黑"/>
                <w:b/>
                <w:color w:val="00B0F0"/>
                <w:sz w:val="18"/>
                <w:szCs w:val="18"/>
              </w:rPr>
            </w:pPr>
            <w:r>
              <w:drawing>
                <wp:anchor distT="0" distB="0" distL="114300" distR="114300" simplePos="0" relativeHeight="251661312" behindDoc="0" locked="0" layoutInCell="1" allowOverlap="1">
                  <wp:simplePos x="0" y="0"/>
                  <wp:positionH relativeFrom="column">
                    <wp:posOffset>4940300</wp:posOffset>
                  </wp:positionH>
                  <wp:positionV relativeFrom="paragraph">
                    <wp:posOffset>135255</wp:posOffset>
                  </wp:positionV>
                  <wp:extent cx="2358390" cy="1620520"/>
                  <wp:effectExtent l="0" t="0" r="3810" b="1778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2358390" cy="162052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2495550</wp:posOffset>
                  </wp:positionH>
                  <wp:positionV relativeFrom="paragraph">
                    <wp:posOffset>129540</wp:posOffset>
                  </wp:positionV>
                  <wp:extent cx="2428875" cy="1615440"/>
                  <wp:effectExtent l="0" t="0" r="9525" b="381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2428875" cy="1615440"/>
                          </a:xfrm>
                          <a:prstGeom prst="rect">
                            <a:avLst/>
                          </a:prstGeom>
                          <a:noFill/>
                          <a:ln w="9525">
                            <a:noFill/>
                          </a:ln>
                        </pic:spPr>
                      </pic:pic>
                    </a:graphicData>
                  </a:graphic>
                </wp:anchor>
              </w:drawing>
            </w:r>
            <w:r>
              <w:rPr>
                <w:sz w:val="21"/>
                <w:szCs w:val="21"/>
              </w:rPr>
              <w:drawing>
                <wp:anchor distT="0" distB="0" distL="114300" distR="114300" simplePos="0" relativeHeight="251660288" behindDoc="0" locked="0" layoutInCell="1" allowOverlap="1">
                  <wp:simplePos x="0" y="0"/>
                  <wp:positionH relativeFrom="column">
                    <wp:posOffset>97790</wp:posOffset>
                  </wp:positionH>
                  <wp:positionV relativeFrom="paragraph">
                    <wp:posOffset>160020</wp:posOffset>
                  </wp:positionV>
                  <wp:extent cx="2323465" cy="1584960"/>
                  <wp:effectExtent l="0" t="0" r="635" b="1524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2323465" cy="1584960"/>
                          </a:xfrm>
                          <a:prstGeom prst="rect">
                            <a:avLst/>
                          </a:prstGeom>
                          <a:noFill/>
                          <a:ln>
                            <a:noFill/>
                          </a:ln>
                        </pic:spPr>
                      </pic:pic>
                    </a:graphicData>
                  </a:graphic>
                </wp:anchor>
              </w:drawing>
            </w:r>
          </w:p>
          <w:p w14:paraId="06A5188D">
            <w:pPr>
              <w:widowControl/>
              <w:spacing w:line="360" w:lineRule="exact"/>
              <w:ind w:firstLine="360" w:firstLineChars="200"/>
              <w:jc w:val="left"/>
              <w:rPr>
                <w:rFonts w:hint="eastAsia" w:ascii="微软雅黑" w:hAnsi="微软雅黑" w:eastAsia="微软雅黑" w:cs="微软雅黑"/>
                <w:b/>
                <w:color w:val="00B0F0"/>
                <w:sz w:val="18"/>
                <w:szCs w:val="18"/>
              </w:rPr>
            </w:pPr>
          </w:p>
          <w:p w14:paraId="5041BEEC">
            <w:pPr>
              <w:widowControl/>
              <w:spacing w:line="360" w:lineRule="exact"/>
              <w:ind w:firstLine="360" w:firstLineChars="200"/>
              <w:jc w:val="left"/>
              <w:rPr>
                <w:rFonts w:hint="eastAsia" w:ascii="微软雅黑" w:hAnsi="微软雅黑" w:eastAsia="微软雅黑" w:cs="微软雅黑"/>
                <w:b/>
                <w:color w:val="00B0F0"/>
                <w:sz w:val="18"/>
                <w:szCs w:val="18"/>
              </w:rPr>
            </w:pPr>
          </w:p>
          <w:p w14:paraId="5FB15929">
            <w:pPr>
              <w:widowControl/>
              <w:spacing w:line="360" w:lineRule="exact"/>
              <w:ind w:firstLine="360" w:firstLineChars="200"/>
              <w:jc w:val="left"/>
              <w:rPr>
                <w:rFonts w:hint="eastAsia" w:ascii="微软雅黑" w:hAnsi="微软雅黑" w:eastAsia="微软雅黑" w:cs="微软雅黑"/>
                <w:b/>
                <w:color w:val="00B0F0"/>
                <w:sz w:val="18"/>
                <w:szCs w:val="18"/>
              </w:rPr>
            </w:pPr>
          </w:p>
          <w:p w14:paraId="1C3A53E4">
            <w:pPr>
              <w:widowControl/>
              <w:spacing w:line="360" w:lineRule="exact"/>
              <w:ind w:firstLine="360" w:firstLineChars="200"/>
              <w:jc w:val="left"/>
              <w:rPr>
                <w:rFonts w:hint="eastAsia" w:ascii="微软雅黑" w:hAnsi="微软雅黑" w:eastAsia="微软雅黑" w:cs="微软雅黑"/>
                <w:b/>
                <w:color w:val="00B0F0"/>
                <w:sz w:val="18"/>
                <w:szCs w:val="18"/>
              </w:rPr>
            </w:pPr>
          </w:p>
          <w:p w14:paraId="37AF0433">
            <w:pPr>
              <w:widowControl/>
              <w:spacing w:line="360" w:lineRule="exact"/>
              <w:ind w:firstLine="360" w:firstLineChars="200"/>
              <w:jc w:val="left"/>
              <w:rPr>
                <w:rFonts w:hint="eastAsia" w:ascii="微软雅黑" w:hAnsi="微软雅黑" w:eastAsia="微软雅黑" w:cs="微软雅黑"/>
                <w:b/>
                <w:color w:val="00B0F0"/>
                <w:sz w:val="18"/>
                <w:szCs w:val="18"/>
              </w:rPr>
            </w:pPr>
          </w:p>
          <w:p w14:paraId="4BCD0DDD">
            <w:pPr>
              <w:widowControl/>
              <w:spacing w:line="360" w:lineRule="exact"/>
              <w:ind w:firstLine="360" w:firstLineChars="200"/>
              <w:jc w:val="left"/>
              <w:rPr>
                <w:rFonts w:hint="eastAsia" w:ascii="微软雅黑" w:hAnsi="微软雅黑" w:eastAsia="微软雅黑" w:cs="微软雅黑"/>
                <w:b/>
                <w:color w:val="00B0F0"/>
                <w:sz w:val="18"/>
                <w:szCs w:val="18"/>
              </w:rPr>
            </w:pPr>
          </w:p>
          <w:p w14:paraId="26DFB02D">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6F115F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517624C">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白廊船游大东江</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东江湖景区</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濂溪书院</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裕后街</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4A4F0D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A99D99C">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早餐后（若需早出发看景，酒店则只能提供打包早）游览国家AAAAA级旅游景区-</w:t>
            </w:r>
            <w:r>
              <w:rPr>
                <w:rFonts w:hint="eastAsia" w:ascii="微软雅黑" w:hAnsi="微软雅黑" w:eastAsia="微软雅黑" w:cs="微软雅黑"/>
                <w:b/>
                <w:bCs/>
                <w:color w:val="FF0000"/>
                <w:kern w:val="2"/>
                <w:sz w:val="21"/>
                <w:szCs w:val="21"/>
                <w:lang w:val="en-US" w:eastAsia="zh-CN" w:bidi="ar-SA"/>
              </w:rPr>
              <w:t>【东江湖风景区】</w:t>
            </w:r>
            <w:r>
              <w:rPr>
                <w:rFonts w:hint="eastAsia" w:ascii="微软雅黑" w:hAnsi="微软雅黑" w:eastAsia="微软雅黑" w:cs="微软雅黑"/>
                <w:sz w:val="21"/>
                <w:szCs w:val="21"/>
              </w:rPr>
              <w:t>（门票已含，景区环保车景区交通自理套餐已含，游览时间共约2.5小时），坐景区环保车前往摄影发烧友的最佳拍摄地</w:t>
            </w:r>
            <w:r>
              <w:rPr>
                <w:rFonts w:hint="eastAsia" w:ascii="微软雅黑" w:hAnsi="微软雅黑" w:eastAsia="微软雅黑" w:cs="微软雅黑"/>
                <w:b/>
                <w:bCs/>
                <w:color w:val="FF0000"/>
                <w:kern w:val="2"/>
                <w:sz w:val="21"/>
                <w:szCs w:val="21"/>
                <w:lang w:val="en-US" w:eastAsia="zh-CN" w:bidi="ar-SA"/>
              </w:rPr>
              <w:t>【雾漫小东江】</w:t>
            </w:r>
            <w:r>
              <w:rPr>
                <w:rFonts w:hint="eastAsia" w:ascii="微软雅黑" w:hAnsi="微软雅黑" w:eastAsia="微软雅黑" w:cs="微软雅黑"/>
                <w:sz w:val="21"/>
                <w:szCs w:val="21"/>
              </w:rPr>
              <w:t>，沿江边栈道徒步慢游，邂逅雾漫美景，充分拍照时间。东江的雾如梦似幻，缥缈不定，风景秀丽！特别安排：漫步</w:t>
            </w:r>
            <w:r>
              <w:rPr>
                <w:rFonts w:hint="eastAsia" w:ascii="微软雅黑" w:hAnsi="微软雅黑" w:eastAsia="微软雅黑" w:cs="微软雅黑"/>
                <w:b/>
                <w:bCs/>
                <w:color w:val="FF0000"/>
                <w:kern w:val="2"/>
                <w:sz w:val="21"/>
                <w:szCs w:val="21"/>
                <w:lang w:val="en-US" w:eastAsia="zh-CN" w:bidi="ar-SA"/>
              </w:rPr>
              <w:t>【小东江】</w:t>
            </w:r>
            <w:r>
              <w:rPr>
                <w:rFonts w:hint="eastAsia" w:ascii="微软雅黑" w:hAnsi="微软雅黑" w:eastAsia="微软雅黑" w:cs="微软雅黑"/>
                <w:sz w:val="21"/>
                <w:szCs w:val="21"/>
              </w:rPr>
              <w:t>观景栈道（每年的观雾季节为：4月底-10月底，具体日期和时间要看天气情况）。小东江的水质达到国家一级饮用水标准，干净、清澈的湖水，直接渗透我们的心灵。两岸常年的峰峦叠翠、土房、红叶、白云等自然景观形成倒影，美丽绝伦。这里常年两岸峰峦叠翠，湖面水汽蒸腾，云雾缭绕，神秘绮丽，时移时凝，宛如一条被仙女挥舞着的“白练”美丽之极，堪称中华一绝。后参观</w:t>
            </w:r>
            <w:r>
              <w:rPr>
                <w:rFonts w:hint="eastAsia" w:ascii="微软雅黑" w:hAnsi="微软雅黑" w:eastAsia="微软雅黑" w:cs="微软雅黑"/>
                <w:b/>
                <w:bCs/>
                <w:color w:val="FF0000"/>
                <w:kern w:val="2"/>
                <w:sz w:val="21"/>
                <w:szCs w:val="21"/>
                <w:lang w:val="en-US" w:eastAsia="zh-CN" w:bidi="ar-SA"/>
              </w:rPr>
              <w:t>【龙景峡谷】</w:t>
            </w:r>
            <w:r>
              <w:rPr>
                <w:rFonts w:hint="eastAsia" w:ascii="微软雅黑" w:hAnsi="微软雅黑" w:eastAsia="微软雅黑" w:cs="微软雅黑"/>
                <w:sz w:val="21"/>
                <w:szCs w:val="21"/>
              </w:rPr>
              <w:t>，峡谷内空气负离子含量极高，是游人洗肺、品氧的绝好之处。参观结束后乘车（里程约28KM，车程约35分钟）前往东江湖白廊码头，</w:t>
            </w:r>
            <w:r>
              <w:rPr>
                <w:rFonts w:hint="eastAsia" w:ascii="微软雅黑" w:hAnsi="微软雅黑" w:eastAsia="微软雅黑" w:cs="微软雅黑"/>
                <w:b/>
                <w:bCs/>
                <w:color w:val="FF0000"/>
                <w:kern w:val="2"/>
                <w:sz w:val="21"/>
                <w:szCs w:val="21"/>
                <w:lang w:val="en-US" w:eastAsia="zh-CN" w:bidi="ar-SA"/>
              </w:rPr>
              <w:t>乘坐游船环湖大东江，坐船游大东江（往返60分钟左右，已含）</w:t>
            </w:r>
            <w:r>
              <w:rPr>
                <w:rFonts w:hint="eastAsia" w:ascii="微软雅黑" w:hAnsi="微软雅黑" w:eastAsia="微软雅黑" w:cs="微软雅黑"/>
                <w:sz w:val="21"/>
                <w:szCs w:val="21"/>
              </w:rPr>
              <w:t>。大东江湖有延绵不绝的东江湖水，这里有：蓝天、白云和碧绿的湖水，沿岸植被葱郁、湖天山水一色、美景怡人，令人叹为观止！参观结束后赴</w:t>
            </w:r>
            <w:r>
              <w:rPr>
                <w:rFonts w:hint="eastAsia" w:ascii="微软雅黑" w:hAnsi="微软雅黑" w:eastAsia="微软雅黑" w:cs="微软雅黑"/>
                <w:b/>
                <w:bCs/>
                <w:color w:val="FF0000"/>
                <w:kern w:val="2"/>
                <w:sz w:val="21"/>
                <w:szCs w:val="21"/>
                <w:lang w:val="en-US" w:eastAsia="zh-CN" w:bidi="ar-SA"/>
              </w:rPr>
              <w:t>【濂溪书院】</w:t>
            </w:r>
            <w:r>
              <w:rPr>
                <w:rFonts w:hint="eastAsia" w:ascii="微软雅黑" w:hAnsi="微软雅黑" w:eastAsia="微软雅黑" w:cs="微软雅黑"/>
                <w:sz w:val="21"/>
                <w:szCs w:val="21"/>
              </w:rPr>
              <w:t>（游览约1小时），濂溪书院坐落于爱莲湖景区内，爱莲湖风景区是为了纪念北宋理学鼻祖周敦颐而修建，由爱莲湖、濂溪书院、牌坊、清风桥、爱莲坊、莲花仙女雕像等组成。爱莲湖风景区占地148亩，其中湖面60亩。风景区以宋代理学家周敦颐的《爱莲说》为主题，以“濂溪书院”为中心，着力挖掘郴州历史文化和古民居特色建筑，显得古朴庄重、典雅大气。行程结束后返回酒店，当晚晚餐自理。</w:t>
            </w:r>
          </w:p>
          <w:p w14:paraId="4AEA1C31">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晚上推荐裕后街自由活动（公司派车统一从酒店送，但需自行返回酒店），裕后街是郴州现存最古老的一条古街，它积攒着郴州的的历史渊源、湘南历史古韵，印证着古老的湘南文明，是最能代表湘南文化与郴州特色的地方。这里不仅是郴州的古老风情街，更是湘南饮食网红街，可在这里自由逛街品尝独具特色的湘南小吃和美事。</w:t>
            </w:r>
          </w:p>
          <w:p w14:paraId="3358E0FB">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温馨提示：雾漫东江属于自然现象，跟气温和季节有很大的关系，具有较大不确定性，若参观时没有偶遇到雾，我公司不接受此方面的任何投诉，谢谢谅解！</w:t>
            </w:r>
          </w:p>
          <w:p w14:paraId="6EBCD139">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eastAsia="zh-CN"/>
              </w:rPr>
              <w:drawing>
                <wp:anchor distT="0" distB="0" distL="114300" distR="114300" simplePos="0" relativeHeight="251665408" behindDoc="0" locked="0" layoutInCell="1" allowOverlap="1">
                  <wp:simplePos x="0" y="0"/>
                  <wp:positionH relativeFrom="column">
                    <wp:posOffset>4933950</wp:posOffset>
                  </wp:positionH>
                  <wp:positionV relativeFrom="paragraph">
                    <wp:posOffset>59055</wp:posOffset>
                  </wp:positionV>
                  <wp:extent cx="2257425" cy="1504950"/>
                  <wp:effectExtent l="0" t="0" r="9525" b="0"/>
                  <wp:wrapNone/>
                  <wp:docPr id="6" name="图片 6" descr="f9f0c551618310f263e143ce0aed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9f0c551618310f263e143ce0aed3c0"/>
                          <pic:cNvPicPr>
                            <a:picLocks noChangeAspect="1"/>
                          </pic:cNvPicPr>
                        </pic:nvPicPr>
                        <pic:blipFill>
                          <a:blip r:embed="rId11"/>
                          <a:stretch>
                            <a:fillRect/>
                          </a:stretch>
                        </pic:blipFill>
                        <pic:spPr>
                          <a:xfrm>
                            <a:off x="0" y="0"/>
                            <a:ext cx="2257425" cy="150495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4384" behindDoc="0" locked="0" layoutInCell="1" allowOverlap="1">
                  <wp:simplePos x="0" y="0"/>
                  <wp:positionH relativeFrom="column">
                    <wp:posOffset>2514600</wp:posOffset>
                  </wp:positionH>
                  <wp:positionV relativeFrom="paragraph">
                    <wp:posOffset>59055</wp:posOffset>
                  </wp:positionV>
                  <wp:extent cx="2362200" cy="1514475"/>
                  <wp:effectExtent l="0" t="0" r="0" b="9525"/>
                  <wp:wrapNone/>
                  <wp:docPr id="5" name="图片 5" descr="76afcf0d5844fd20f6362c7c5dce4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afcf0d5844fd20f6362c7c5dce4cf"/>
                          <pic:cNvPicPr>
                            <a:picLocks noChangeAspect="1"/>
                          </pic:cNvPicPr>
                        </pic:nvPicPr>
                        <pic:blipFill>
                          <a:blip r:embed="rId12"/>
                          <a:stretch>
                            <a:fillRect/>
                          </a:stretch>
                        </pic:blipFill>
                        <pic:spPr>
                          <a:xfrm>
                            <a:off x="0" y="0"/>
                            <a:ext cx="2362200" cy="15144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3360" behindDoc="0" locked="0" layoutInCell="1" allowOverlap="1">
                  <wp:simplePos x="0" y="0"/>
                  <wp:positionH relativeFrom="column">
                    <wp:posOffset>171450</wp:posOffset>
                  </wp:positionH>
                  <wp:positionV relativeFrom="paragraph">
                    <wp:posOffset>40005</wp:posOffset>
                  </wp:positionV>
                  <wp:extent cx="2257425" cy="1514475"/>
                  <wp:effectExtent l="0" t="0" r="9525" b="9525"/>
                  <wp:wrapNone/>
                  <wp:docPr id="3" name="图片 3" descr="b68b55f45232f180bf9f594f9b2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8b55f45232f180bf9f594f9b22284"/>
                          <pic:cNvPicPr>
                            <a:picLocks noChangeAspect="1"/>
                          </pic:cNvPicPr>
                        </pic:nvPicPr>
                        <pic:blipFill>
                          <a:blip r:embed="rId13"/>
                          <a:stretch>
                            <a:fillRect/>
                          </a:stretch>
                        </pic:blipFill>
                        <pic:spPr>
                          <a:xfrm>
                            <a:off x="0" y="0"/>
                            <a:ext cx="2257425" cy="1514475"/>
                          </a:xfrm>
                          <a:prstGeom prst="rect">
                            <a:avLst/>
                          </a:prstGeom>
                        </pic:spPr>
                      </pic:pic>
                    </a:graphicData>
                  </a:graphic>
                </wp:anchor>
              </w:drawing>
            </w:r>
          </w:p>
          <w:p w14:paraId="62AA986A">
            <w:pPr>
              <w:widowControl/>
              <w:spacing w:line="360" w:lineRule="exact"/>
              <w:ind w:firstLine="360" w:firstLineChars="200"/>
              <w:jc w:val="left"/>
              <w:rPr>
                <w:rFonts w:hint="eastAsia" w:ascii="微软雅黑" w:hAnsi="微软雅黑" w:eastAsia="微软雅黑" w:cs="微软雅黑"/>
                <w:b/>
                <w:color w:val="00B0F0"/>
                <w:sz w:val="18"/>
                <w:szCs w:val="18"/>
              </w:rPr>
            </w:pPr>
          </w:p>
          <w:p w14:paraId="79C886AF">
            <w:pPr>
              <w:widowControl/>
              <w:spacing w:line="360" w:lineRule="exact"/>
              <w:ind w:firstLine="360" w:firstLineChars="200"/>
              <w:jc w:val="left"/>
              <w:rPr>
                <w:rFonts w:hint="eastAsia" w:ascii="微软雅黑" w:hAnsi="微软雅黑" w:eastAsia="微软雅黑" w:cs="微软雅黑"/>
                <w:b/>
                <w:color w:val="00B0F0"/>
                <w:sz w:val="18"/>
                <w:szCs w:val="18"/>
              </w:rPr>
            </w:pPr>
          </w:p>
          <w:p w14:paraId="0E6F49B8">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0E64FF1D">
            <w:pPr>
              <w:widowControl/>
              <w:spacing w:line="360" w:lineRule="exact"/>
              <w:ind w:firstLine="360" w:firstLineChars="200"/>
              <w:jc w:val="left"/>
              <w:rPr>
                <w:rFonts w:hint="eastAsia" w:ascii="微软雅黑" w:hAnsi="微软雅黑" w:eastAsia="微软雅黑" w:cs="微软雅黑"/>
                <w:b/>
                <w:color w:val="00B0F0"/>
                <w:sz w:val="18"/>
                <w:szCs w:val="18"/>
              </w:rPr>
            </w:pPr>
          </w:p>
          <w:p w14:paraId="2ECBFFD4">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16342C02">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3D2C7C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BF147C8">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土特产超市</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住宿/郴州</w:t>
            </w:r>
          </w:p>
        </w:tc>
      </w:tr>
      <w:tr w14:paraId="5C6FD9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8D7DE7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早餐后参观</w:t>
            </w:r>
            <w:r>
              <w:rPr>
                <w:rFonts w:hint="eastAsia" w:ascii="微软雅黑" w:hAnsi="微软雅黑" w:eastAsia="微软雅黑" w:cs="微软雅黑"/>
                <w:b/>
                <w:color w:val="FF0000"/>
                <w:szCs w:val="21"/>
              </w:rPr>
              <w:t>【郴州印象特产超市】</w:t>
            </w:r>
            <w:r>
              <w:rPr>
                <w:rFonts w:hint="eastAsia" w:ascii="微软雅黑" w:hAnsi="微软雅黑" w:eastAsia="微软雅黑" w:cs="微软雅黑"/>
                <w:color w:val="000000"/>
                <w:szCs w:val="21"/>
              </w:rPr>
              <w:t>（参观不少于90分钟），您可在超市内自由选购心仪土特产送亲朋、送家人，后乘车（里程约120KM，车程约2.5小时）前往中国原始生态第一山、国家4A级景区--</w:t>
            </w:r>
            <w:r>
              <w:rPr>
                <w:rFonts w:hint="eastAsia" w:ascii="微软雅黑" w:hAnsi="微软雅黑" w:eastAsia="微软雅黑" w:cs="微软雅黑"/>
                <w:b/>
                <w:color w:val="FF0000"/>
                <w:szCs w:val="21"/>
              </w:rPr>
              <w:t>【莽山国家森林公园五指峰景区】</w:t>
            </w:r>
            <w:r>
              <w:rPr>
                <w:rFonts w:hint="eastAsia" w:ascii="微软雅黑" w:hAnsi="微软雅黑" w:eastAsia="微软雅黑" w:cs="微软雅黑"/>
                <w:color w:val="000000"/>
                <w:szCs w:val="21"/>
              </w:rPr>
              <w:t>游览（门票已含，</w:t>
            </w:r>
            <w:r>
              <w:rPr>
                <w:rFonts w:hint="eastAsia" w:ascii="微软雅黑" w:hAnsi="微软雅黑" w:eastAsia="微软雅黑" w:cs="微软雅黑"/>
                <w:color w:val="FF0000"/>
                <w:szCs w:val="21"/>
              </w:rPr>
              <w:t>往返索道+景区接驳车景区已含</w:t>
            </w:r>
            <w:r>
              <w:rPr>
                <w:rFonts w:hint="eastAsia" w:ascii="微软雅黑" w:hAnsi="微软雅黑" w:eastAsia="微软雅黑" w:cs="微软雅黑"/>
                <w:color w:val="000000"/>
                <w:szCs w:val="21"/>
              </w:rPr>
              <w:t>，游览时间共计约3.5小时），五指峰景区有衡山之秀华山之险，有张家界之婀娜有九寨沟之碧绿。平均海拔在1000米以上，山高林密，具有优越的山地森林气候条件。森林覆盖率高达95%，负氧离子超过10万个/立方厘米。莽山•五指峰景区有“中国南方第一森林氧吧”的称号。莽山国家森林公园以蟒蛇出没、林海莽莽而得名。园内自然资源丰富，风景资源独特，融“山奇、水秀、林幽、石怪”于一体，为南国自然风光一绝。至今仍保存有6000公顷的原始森林，是湖南省面积最大的森林公园，这里是南北植物的汇集地，亚热带和少数热带、寒带的森林植物在这里杂居共荣。公园有一级有南方红豆杉等四种，二级有香果树、华南五针松等17种。景区内有：</w:t>
            </w:r>
            <w:r>
              <w:rPr>
                <w:rFonts w:hint="eastAsia" w:ascii="微软雅黑" w:hAnsi="微软雅黑" w:eastAsia="微软雅黑" w:cs="微软雅黑"/>
                <w:b/>
                <w:color w:val="FF0000"/>
                <w:szCs w:val="21"/>
              </w:rPr>
              <w:t>八卦台、倒影台、五指峰</w:t>
            </w:r>
            <w:r>
              <w:rPr>
                <w:rFonts w:hint="eastAsia" w:ascii="微软雅黑" w:hAnsi="微软雅黑" w:eastAsia="微软雅黑" w:cs="微软雅黑"/>
                <w:color w:val="000000"/>
                <w:szCs w:val="21"/>
              </w:rPr>
              <w:t>等观景台。参观结束后乘车（里程约120KM，车程约2.5小时）返回郴州市区，晚餐后入住酒店。</w:t>
            </w:r>
          </w:p>
          <w:p w14:paraId="453A7B1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rPr>
              <w:t>特别说明：莽山五指峰景区内的户外观光电梯单程40元，往返80元为非必需乘坐的景区交通，若需乘坐，需另外付费！</w:t>
            </w:r>
          </w:p>
          <w:p w14:paraId="16182C2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lang w:val="en-US" w:eastAsia="zh-CN"/>
              </w:rPr>
              <w:drawing>
                <wp:anchor distT="0" distB="0" distL="114300" distR="114300" simplePos="0" relativeHeight="251668480" behindDoc="0" locked="0" layoutInCell="1" allowOverlap="1">
                  <wp:simplePos x="0" y="0"/>
                  <wp:positionH relativeFrom="column">
                    <wp:posOffset>238125</wp:posOffset>
                  </wp:positionH>
                  <wp:positionV relativeFrom="paragraph">
                    <wp:posOffset>135255</wp:posOffset>
                  </wp:positionV>
                  <wp:extent cx="2305050" cy="1647825"/>
                  <wp:effectExtent l="0" t="0" r="0" b="9525"/>
                  <wp:wrapNone/>
                  <wp:docPr id="12" name="图片 12" descr="0768b8f5bc13651e68908f680b782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768b8f5bc13651e68908f680b782cb"/>
                          <pic:cNvPicPr>
                            <a:picLocks noChangeAspect="1"/>
                          </pic:cNvPicPr>
                        </pic:nvPicPr>
                        <pic:blipFill>
                          <a:blip r:embed="rId14"/>
                          <a:stretch>
                            <a:fillRect/>
                          </a:stretch>
                        </pic:blipFill>
                        <pic:spPr>
                          <a:xfrm>
                            <a:off x="0" y="0"/>
                            <a:ext cx="2305050" cy="1647825"/>
                          </a:xfrm>
                          <a:prstGeom prst="rect">
                            <a:avLst/>
                          </a:prstGeom>
                        </pic:spPr>
                      </pic:pic>
                    </a:graphicData>
                  </a:graphic>
                </wp:anchor>
              </w:drawing>
            </w:r>
            <w:r>
              <w:rPr>
                <w:rFonts w:hint="eastAsia" w:ascii="微软雅黑" w:hAnsi="微软雅黑" w:eastAsia="微软雅黑" w:cs="微软雅黑"/>
                <w:b/>
                <w:color w:val="FF0000"/>
                <w:szCs w:val="21"/>
                <w:lang w:eastAsia="zh-CN"/>
              </w:rPr>
              <w:drawing>
                <wp:anchor distT="0" distB="0" distL="114300" distR="114300" simplePos="0" relativeHeight="251666432" behindDoc="0" locked="0" layoutInCell="1" allowOverlap="1">
                  <wp:simplePos x="0" y="0"/>
                  <wp:positionH relativeFrom="column">
                    <wp:posOffset>4943475</wp:posOffset>
                  </wp:positionH>
                  <wp:positionV relativeFrom="paragraph">
                    <wp:posOffset>135255</wp:posOffset>
                  </wp:positionV>
                  <wp:extent cx="2324100" cy="1647825"/>
                  <wp:effectExtent l="0" t="0" r="0" b="9525"/>
                  <wp:wrapNone/>
                  <wp:docPr id="7" name="图片 7" descr="90d13bd9c099c5aa74c41767bb0d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d13bd9c099c5aa74c41767bb0d414"/>
                          <pic:cNvPicPr>
                            <a:picLocks noChangeAspect="1"/>
                          </pic:cNvPicPr>
                        </pic:nvPicPr>
                        <pic:blipFill>
                          <a:blip r:embed="rId15"/>
                          <a:stretch>
                            <a:fillRect/>
                          </a:stretch>
                        </pic:blipFill>
                        <pic:spPr>
                          <a:xfrm>
                            <a:off x="0" y="0"/>
                            <a:ext cx="2324100" cy="164782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7456" behindDoc="0" locked="0" layoutInCell="1" allowOverlap="1">
                  <wp:simplePos x="0" y="0"/>
                  <wp:positionH relativeFrom="column">
                    <wp:posOffset>2600325</wp:posOffset>
                  </wp:positionH>
                  <wp:positionV relativeFrom="paragraph">
                    <wp:posOffset>163830</wp:posOffset>
                  </wp:positionV>
                  <wp:extent cx="2333625" cy="1628775"/>
                  <wp:effectExtent l="0" t="0" r="9525" b="9525"/>
                  <wp:wrapNone/>
                  <wp:docPr id="8" name="图片 8" descr="3f01bc8fc5ad42b8d02e3d39e259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f01bc8fc5ad42b8d02e3d39e259f65"/>
                          <pic:cNvPicPr>
                            <a:picLocks noChangeAspect="1"/>
                          </pic:cNvPicPr>
                        </pic:nvPicPr>
                        <pic:blipFill>
                          <a:blip r:embed="rId16"/>
                          <a:stretch>
                            <a:fillRect/>
                          </a:stretch>
                        </pic:blipFill>
                        <pic:spPr>
                          <a:xfrm>
                            <a:off x="0" y="0"/>
                            <a:ext cx="2333625" cy="1628775"/>
                          </a:xfrm>
                          <a:prstGeom prst="rect">
                            <a:avLst/>
                          </a:prstGeom>
                        </pic:spPr>
                      </pic:pic>
                    </a:graphicData>
                  </a:graphic>
                </wp:anchor>
              </w:drawing>
            </w:r>
          </w:p>
          <w:p w14:paraId="443B795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eastAsia="zh-CN"/>
              </w:rPr>
            </w:pPr>
          </w:p>
          <w:p w14:paraId="6BB76A0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p>
          <w:p w14:paraId="703295A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6811C9E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10946C0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A3AC20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72B8DD1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0D218A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229B0EB">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白银博物馆或者永兴银楼→长沙                 </w:t>
            </w:r>
            <w:bookmarkStart w:id="0" w:name="_GoBack"/>
            <w:bookmarkEnd w:id="0"/>
            <w:r>
              <w:rPr>
                <w:rFonts w:hint="eastAsia" w:ascii="微软雅黑" w:hAnsi="微软雅黑" w:eastAsia="微软雅黑" w:cs="微软雅黑"/>
                <w:b/>
                <w:bCs/>
                <w:color w:val="FFFFFF"/>
                <w:sz w:val="28"/>
                <w:szCs w:val="28"/>
                <w:lang w:val="en-US" w:eastAsia="zh-CN"/>
              </w:rPr>
              <w:t xml:space="preserve">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0C7D00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4FDA325">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Cs/>
                <w:color w:val="000000"/>
                <w:szCs w:val="21"/>
                <w:lang w:val="zh-CN" w:bidi="zh-CN"/>
              </w:rPr>
            </w:pPr>
            <w:r>
              <w:rPr>
                <w:rFonts w:hint="eastAsia" w:ascii="微软雅黑" w:hAnsi="微软雅黑" w:eastAsia="微软雅黑" w:cs="微软雅黑"/>
                <w:bCs/>
                <w:color w:val="000000"/>
                <w:szCs w:val="21"/>
                <w:lang w:val="zh-CN" w:bidi="zh-CN"/>
              </w:rPr>
              <w:t>早餐后前往</w:t>
            </w:r>
            <w:r>
              <w:rPr>
                <w:rFonts w:hint="eastAsia" w:ascii="微软雅黑" w:hAnsi="微软雅黑" w:eastAsia="微软雅黑" w:cs="微软雅黑"/>
                <w:b/>
                <w:color w:val="FF0000"/>
                <w:kern w:val="2"/>
                <w:sz w:val="21"/>
                <w:szCs w:val="21"/>
                <w:lang w:val="zh-CN" w:eastAsia="zh-CN" w:bidi="ar-SA"/>
              </w:rPr>
              <w:t>【湖南白银博览馆】</w:t>
            </w:r>
            <w:r>
              <w:rPr>
                <w:rFonts w:hint="eastAsia" w:ascii="微软雅黑" w:hAnsi="微软雅黑" w:eastAsia="微软雅黑" w:cs="微软雅黑"/>
                <w:bCs/>
                <w:color w:val="000000"/>
                <w:szCs w:val="21"/>
                <w:lang w:val="zh-CN" w:eastAsia="zh-CN" w:bidi="zh-CN"/>
              </w:rPr>
              <w:t>（</w:t>
            </w:r>
            <w:r>
              <w:rPr>
                <w:rFonts w:hint="eastAsia" w:ascii="微软雅黑" w:hAnsi="微软雅黑" w:eastAsia="微软雅黑" w:cs="微软雅黑"/>
                <w:bCs/>
                <w:color w:val="000000"/>
                <w:szCs w:val="21"/>
                <w:lang w:val="en-US" w:bidi="zh-CN"/>
              </w:rPr>
              <w:t>根据景区情况，可能更改为永兴银楼，参观时间为约1.5小时</w:t>
            </w:r>
            <w:r>
              <w:rPr>
                <w:rFonts w:hint="eastAsia" w:ascii="微软雅黑" w:hAnsi="微软雅黑" w:eastAsia="微软雅黑" w:cs="微软雅黑"/>
                <w:bCs/>
                <w:color w:val="000000"/>
                <w:szCs w:val="21"/>
                <w:lang w:val="zh-CN" w:bidi="zh-CN"/>
              </w:rPr>
              <w:t>）。湖南白银是中国银都--郴州唯一的银业A股上市公司（002716）是耗资近3亿打造的集休闲旅游与知识性于一体的工业旅游示范点。这里围绕“筑银为梦”为主题，让我们穿越在中国银都的前世今生，纯银打造的中国最大伟人像，最大的祈福鼎等等让人仿佛置身在一个极具历史厚重感、行业时代感的白银文化帝国。</w:t>
            </w:r>
          </w:p>
          <w:p w14:paraId="246322CD">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Cs/>
                <w:color w:val="000000"/>
                <w:szCs w:val="21"/>
                <w:lang w:bidi="zh-CN"/>
              </w:rPr>
              <w:t>参观结束后乘车（里程约240KM，车程约3小时）前往长沙，抵达长沙后</w:t>
            </w:r>
            <w:r>
              <w:rPr>
                <w:rFonts w:hint="eastAsia" w:ascii="微软雅黑" w:hAnsi="微软雅黑" w:eastAsia="微软雅黑" w:cs="微软雅黑"/>
                <w:bCs/>
                <w:color w:val="000000"/>
                <w:szCs w:val="21"/>
                <w:lang w:val="en-US" w:bidi="zh-CN"/>
              </w:rPr>
              <w:t>入住酒店。</w:t>
            </w:r>
          </w:p>
        </w:tc>
      </w:tr>
      <w:tr w14:paraId="09D372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1D145FB">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5E5067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8782DDF">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0D554E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CD2C2A4">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801DB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7522639B">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00D82396">
            <w:pPr>
              <w:spacing w:line="360" w:lineRule="exact"/>
              <w:ind w:left="218" w:hanging="218" w:hangingChars="104"/>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bCs/>
                <w:color w:val="000000"/>
                <w:szCs w:val="21"/>
              </w:rPr>
              <w:t>莽山国家森林公园五指峰景区、东江湖A线、高椅岭景区门票、银楼门票。</w:t>
            </w:r>
          </w:p>
          <w:p w14:paraId="3B3CC09D">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bCs/>
                <w:color w:val="000000"/>
                <w:szCs w:val="21"/>
              </w:rPr>
              <w:t>精选</w:t>
            </w:r>
            <w:r>
              <w:rPr>
                <w:rFonts w:hint="eastAsia" w:ascii="微软雅黑" w:hAnsi="微软雅黑" w:eastAsia="微软雅黑" w:cs="微软雅黑"/>
                <w:bCs/>
                <w:color w:val="000000"/>
                <w:szCs w:val="21"/>
                <w:lang w:val="en-US" w:eastAsia="zh-CN"/>
              </w:rPr>
              <w:t>5</w:t>
            </w:r>
            <w:r>
              <w:rPr>
                <w:rFonts w:hint="eastAsia" w:ascii="微软雅黑" w:hAnsi="微软雅黑" w:eastAsia="微软雅黑" w:cs="微软雅黑"/>
                <w:bCs/>
                <w:color w:val="000000"/>
                <w:szCs w:val="21"/>
              </w:rPr>
              <w:t>晚携程3钻或同级舒适型酒店。</w:t>
            </w:r>
          </w:p>
          <w:p w14:paraId="6B43C4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default" w:ascii="微软雅黑" w:hAnsi="微软雅黑" w:eastAsia="微软雅黑" w:cs="微软雅黑"/>
                <w:lang w:val="en-US" w:eastAsia="zh-CN"/>
              </w:rPr>
            </w:pPr>
            <w:r>
              <w:rPr>
                <w:rFonts w:hint="eastAsia" w:ascii="微软雅黑" w:hAnsi="微软雅黑" w:eastAsia="微软雅黑" w:cs="微软雅黑"/>
              </w:rPr>
              <w:t>3、餐费：</w:t>
            </w:r>
            <w:r>
              <w:rPr>
                <w:rFonts w:hint="eastAsia" w:ascii="微软雅黑" w:hAnsi="微软雅黑" w:eastAsia="微软雅黑" w:cs="微软雅黑"/>
                <w:bCs/>
                <w:color w:val="000000"/>
                <w:szCs w:val="21"/>
              </w:rPr>
              <w:t>全</w:t>
            </w:r>
            <w:r>
              <w:rPr>
                <w:rFonts w:hint="eastAsia" w:ascii="微软雅黑" w:hAnsi="微软雅黑" w:eastAsia="微软雅黑" w:cs="微软雅黑"/>
              </w:rPr>
              <w:t>程含</w:t>
            </w:r>
            <w:r>
              <w:rPr>
                <w:rFonts w:hint="eastAsia" w:ascii="微软雅黑" w:hAnsi="微软雅黑" w:eastAsia="微软雅黑" w:cs="微软雅黑"/>
                <w:lang w:val="en-US" w:eastAsia="zh-CN"/>
              </w:rPr>
              <w:t>5</w:t>
            </w:r>
            <w:r>
              <w:rPr>
                <w:rFonts w:hint="eastAsia" w:ascii="微软雅黑" w:hAnsi="微软雅黑" w:eastAsia="微软雅黑" w:cs="微软雅黑"/>
              </w:rPr>
              <w:t>早4正餐</w:t>
            </w:r>
            <w:r>
              <w:rPr>
                <w:rFonts w:hint="eastAsia" w:ascii="微软雅黑" w:hAnsi="微软雅黑" w:eastAsia="微软雅黑" w:cs="微软雅黑"/>
                <w:lang w:eastAsia="zh-CN"/>
              </w:rPr>
              <w:t>，</w:t>
            </w:r>
            <w:r>
              <w:rPr>
                <w:rFonts w:hint="eastAsia" w:ascii="微软雅黑" w:hAnsi="微软雅黑" w:eastAsia="微软雅黑" w:cs="微软雅黑"/>
              </w:rPr>
              <w:t>正餐30、特色餐40《2个特色餐：十全十美宴</w:t>
            </w:r>
            <w:r>
              <w:rPr>
                <w:rFonts w:hint="eastAsia" w:ascii="微软雅黑" w:hAnsi="微软雅黑" w:eastAsia="微软雅黑" w:cs="微软雅黑"/>
                <w:lang w:val="en-US" w:eastAsia="zh-CN"/>
              </w:rPr>
              <w:t>/</w:t>
            </w:r>
            <w:r>
              <w:rPr>
                <w:rFonts w:hint="eastAsia" w:ascii="微软雅黑" w:hAnsi="微软雅黑" w:eastAsia="微软雅黑" w:cs="微软雅黑"/>
              </w:rPr>
              <w:t>三文鱼蘑菇宴</w:t>
            </w:r>
            <w:r>
              <w:rPr>
                <w:rFonts w:hint="eastAsia" w:ascii="微软雅黑" w:hAnsi="微软雅黑" w:eastAsia="微软雅黑" w:cs="微软雅黑"/>
                <w:lang w:val="en-US" w:eastAsia="zh-CN"/>
              </w:rPr>
              <w:t>/</w:t>
            </w:r>
            <w:r>
              <w:rPr>
                <w:rFonts w:hint="eastAsia" w:ascii="微软雅黑" w:hAnsi="微软雅黑" w:eastAsia="微软雅黑" w:cs="微软雅黑"/>
              </w:rPr>
              <w:t>鸿运当头</w:t>
            </w:r>
            <w:r>
              <w:rPr>
                <w:rFonts w:hint="eastAsia" w:ascii="微软雅黑" w:hAnsi="微软雅黑" w:eastAsia="微软雅黑" w:cs="微软雅黑"/>
                <w:lang w:val="en-US" w:eastAsia="zh-CN"/>
              </w:rPr>
              <w:t>/</w:t>
            </w:r>
            <w:r>
              <w:rPr>
                <w:rFonts w:hint="eastAsia" w:ascii="微软雅黑" w:hAnsi="微软雅黑" w:eastAsia="微软雅黑" w:cs="微软雅黑"/>
              </w:rPr>
              <w:t>三文鱼</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四选二，看导游实际情况</w:t>
            </w:r>
            <w:r>
              <w:rPr>
                <w:rFonts w:hint="eastAsia" w:ascii="微软雅黑" w:hAnsi="微软雅黑" w:eastAsia="微软雅黑" w:cs="微软雅黑"/>
              </w:rPr>
              <w:t>》</w:t>
            </w:r>
          </w:p>
          <w:p w14:paraId="43FE7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rPr>
              <w:t>4、交通：</w:t>
            </w:r>
            <w:r>
              <w:rPr>
                <w:rFonts w:hint="eastAsia" w:ascii="微软雅黑" w:hAnsi="微软雅黑" w:eastAsia="微软雅黑" w:cs="微软雅黑"/>
                <w:sz w:val="21"/>
                <w:szCs w:val="21"/>
              </w:rPr>
              <w:t>全程豪华空调旅游车，保证每人一正座</w:t>
            </w:r>
          </w:p>
          <w:p w14:paraId="31A93C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5D82771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rPr>
              <w:t>6、</w:t>
            </w:r>
            <w:r>
              <w:rPr>
                <w:rFonts w:hint="eastAsia" w:ascii="微软雅黑" w:hAnsi="微软雅黑" w:eastAsia="微软雅黑" w:cs="微软雅黑"/>
                <w:lang w:eastAsia="zh-CN"/>
              </w:rPr>
              <w:t>购物：</w:t>
            </w:r>
            <w:r>
              <w:rPr>
                <w:rFonts w:hint="eastAsia" w:ascii="微软雅黑" w:hAnsi="微软雅黑" w:eastAsia="微软雅黑" w:cs="微软雅黑"/>
                <w:bCs/>
                <w:color w:val="000000"/>
                <w:szCs w:val="21"/>
              </w:rPr>
              <w:t>土特产超市和景区自营店不算购物店。</w:t>
            </w:r>
          </w:p>
        </w:tc>
      </w:tr>
      <w:tr w14:paraId="724393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0B703C3E">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F7C2B7E">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莽山五指峰景区内的户外观光电梯单程40元，往返80元为非必需乘坐的景区交通，若需乘坐，需另外付费！</w:t>
            </w:r>
          </w:p>
          <w:p w14:paraId="15082D76">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单房差</w:t>
            </w:r>
            <w:r>
              <w:rPr>
                <w:rFonts w:hint="eastAsia" w:ascii="微软雅黑" w:hAnsi="微软雅黑" w:eastAsia="微软雅黑" w:cs="微软雅黑"/>
                <w:sz w:val="21"/>
                <w:szCs w:val="21"/>
                <w:lang w:val="en-US" w:eastAsia="zh-CN"/>
              </w:rPr>
              <w:t>40</w:t>
            </w:r>
            <w:r>
              <w:rPr>
                <w:rFonts w:hint="eastAsia" w:ascii="微软雅黑" w:hAnsi="微软雅黑" w:eastAsia="微软雅黑" w:cs="微软雅黑"/>
                <w:sz w:val="21"/>
                <w:szCs w:val="21"/>
              </w:rPr>
              <w:t>0元/人</w:t>
            </w:r>
          </w:p>
          <w:p w14:paraId="7D306308">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因交通延阻、罢工、天气、飞机机器故障、航班取消或更改时间等不可抗力原因所引致的额外费用。 </w:t>
            </w:r>
          </w:p>
          <w:p w14:paraId="6DC0C85D">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酒店内洗衣、理发、电话、传真、收费电视、饮品、烟酒等个人消费。 </w:t>
            </w:r>
          </w:p>
          <w:p w14:paraId="406F9A67">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保险：个人旅游意外保险。</w:t>
            </w:r>
          </w:p>
        </w:tc>
      </w:tr>
      <w:tr w14:paraId="406E9B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06CB986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76ABD670">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4B3BE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054C0B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605AC018">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512DEA69">
            <w:pPr>
              <w:spacing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长  沙：丽日王朝，和平里，妮儿府，万德（中南大学店），鑫达贵都、逸欣雅悦，兰亭湾畔，菲尼斯卡，麓枫，丽程和一或同级</w:t>
            </w:r>
          </w:p>
          <w:p w14:paraId="56E797F7">
            <w:pPr>
              <w:spacing w:line="360" w:lineRule="exact"/>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sz w:val="21"/>
                <w:szCs w:val="21"/>
                <w:lang w:val="en-US" w:eastAsia="zh-CN"/>
              </w:rPr>
              <w:t>郴  州：三元酒店，百汇假日，隐沫酒店，府上轻居，皇晨，和丰悦眠，府上轻居，府上兴隆步行街店2号楼，府上南塔店，高职院大酒店、尚尔酒店或同级；</w:t>
            </w:r>
          </w:p>
        </w:tc>
      </w:tr>
      <w:tr w14:paraId="39DD73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DB6E6B0">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19BAD8F6">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806D3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AD3549B">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44EA2B1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67EDCEC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341239E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18C12C5E">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1C16F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26EB3CC0">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28E94F9">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5C1A78EE">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3CC01122">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4C05AF36">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04DB7B7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4C142B65">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665B893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1711D6C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5A2BB448">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67E18FFA">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6A07DFA0">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4963EB8C">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53105A9D">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39BD7811">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29AF17D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45CDAA15">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0E081FDD">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770EF19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473539A8">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1116D2EA">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5D9C88A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32F62E8B">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0AF6E22E">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318AEBC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2BAFE9F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64498724">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4B3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F9ED">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abstractNum w:abstractNumId="1">
    <w:nsid w:val="EBF578DC"/>
    <w:multiLevelType w:val="singleLevel"/>
    <w:tmpl w:val="EBF578D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2B39A0"/>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64D85"/>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963A1E"/>
    <w:rsid w:val="33A15FD9"/>
    <w:rsid w:val="33DD2C4D"/>
    <w:rsid w:val="33FC4F3D"/>
    <w:rsid w:val="342E081E"/>
    <w:rsid w:val="349445BF"/>
    <w:rsid w:val="358931C8"/>
    <w:rsid w:val="358C22F5"/>
    <w:rsid w:val="36276C4F"/>
    <w:rsid w:val="36472702"/>
    <w:rsid w:val="36775E73"/>
    <w:rsid w:val="370F5DD1"/>
    <w:rsid w:val="371B773A"/>
    <w:rsid w:val="37305A51"/>
    <w:rsid w:val="37B05251"/>
    <w:rsid w:val="37FA789F"/>
    <w:rsid w:val="37FF748C"/>
    <w:rsid w:val="381F242D"/>
    <w:rsid w:val="3901371D"/>
    <w:rsid w:val="39B44CE2"/>
    <w:rsid w:val="39ED3ED1"/>
    <w:rsid w:val="3A297CD2"/>
    <w:rsid w:val="3A9665B5"/>
    <w:rsid w:val="3AB309C7"/>
    <w:rsid w:val="3B4B164C"/>
    <w:rsid w:val="3C0C0AA1"/>
    <w:rsid w:val="3C164A8D"/>
    <w:rsid w:val="3C4D011D"/>
    <w:rsid w:val="3C5710E9"/>
    <w:rsid w:val="3CB7466E"/>
    <w:rsid w:val="3DB86D58"/>
    <w:rsid w:val="3E0E35C3"/>
    <w:rsid w:val="3E2245A8"/>
    <w:rsid w:val="3E6413E1"/>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813A93"/>
    <w:rsid w:val="4C887A2D"/>
    <w:rsid w:val="4CB521FE"/>
    <w:rsid w:val="4CBD4329"/>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D4636B"/>
    <w:rsid w:val="5DDD6FFB"/>
    <w:rsid w:val="5E6A67E0"/>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42612"/>
    <w:rsid w:val="6DC823DA"/>
    <w:rsid w:val="6ECF4375"/>
    <w:rsid w:val="6F20013B"/>
    <w:rsid w:val="6FCC47C8"/>
    <w:rsid w:val="70F84783"/>
    <w:rsid w:val="71D37635"/>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5E1D41"/>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5380</Words>
  <Characters>5491</Characters>
  <Lines>41</Lines>
  <Paragraphs>11</Paragraphs>
  <TotalTime>1</TotalTime>
  <ScaleCrop>false</ScaleCrop>
  <LinksUpToDate>false</LinksUpToDate>
  <CharactersWithSpaces>5674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叁叁呐</cp:lastModifiedBy>
  <dcterms:modified xsi:type="dcterms:W3CDTF">2025-09-30T02:31:21Z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RubyTemplateID">
    <vt:lpwstr>6</vt:lpwstr>
  </property>
  <property fmtid="{D5CDD505-2E9C-101B-9397-08002B2CF9AE}" pid="4" name="ICV">
    <vt:lpwstr>2056BAD4094E427CBFD901BC525D3115_13</vt:lpwstr>
  </property>
  <property fmtid="{D5CDD505-2E9C-101B-9397-08002B2CF9AE}" pid="5" name="KSOTemplateDocerSaveRecord">
    <vt:lpwstr>eyJoZGlkIjoiMmE0YmQyZThkMDNhOTk1MzM1Njg4M2U1ZjYyNjBjYjMiLCJ1c2VySWQiOiI2NTYxMjIzMDcifQ==</vt:lpwstr>
  </property>
</Properties>
</file>