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8F5F4">
    <v:background id="_x0000_s1025">
      <v:fill type="tile" on="t" color2="#FFFFFF" o:title="paper2" focussize="0,0" recolor="t" r:id="rId5"/>
    </v:background>
  </w:background>
  <w:body>
    <w:tbl>
      <w:tblPr>
        <w:tblStyle w:val="10"/>
        <w:tblpPr w:leftFromText="180" w:rightFromText="180" w:vertAnchor="page" w:horzAnchor="margin" w:tblpXSpec="center" w:tblpY="341"/>
        <w:tblW w:w="11628"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919"/>
        <w:gridCol w:w="6047"/>
        <w:gridCol w:w="884"/>
        <w:gridCol w:w="884"/>
        <w:gridCol w:w="885"/>
        <w:gridCol w:w="2009"/>
      </w:tblGrid>
      <w:tr w14:paraId="6B594FE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82" w:hRule="atLeast"/>
          <w:jc w:val="center"/>
        </w:trPr>
        <w:tc>
          <w:tcPr>
            <w:tcW w:w="11628" w:type="dxa"/>
            <w:gridSpan w:val="6"/>
            <w:tcBorders>
              <w:bottom w:val="dotted" w:color="auto" w:sz="4" w:space="0"/>
            </w:tcBorders>
            <w:shd w:val="clear" w:color="auto" w:fill="auto"/>
          </w:tcPr>
          <w:p w14:paraId="76BB093D">
            <w:pPr>
              <w:tabs>
                <w:tab w:val="left" w:pos="2387"/>
              </w:tabs>
              <w:jc w:val="center"/>
              <w:rPr>
                <w:rFonts w:ascii="微软雅黑" w:hAnsi="微软雅黑" w:eastAsia="微软雅黑" w:cs="微软雅黑"/>
                <w:color w:val="00B050"/>
                <w:sz w:val="24"/>
                <w:lang w:bidi="zh-CN"/>
              </w:rPr>
            </w:pPr>
            <w:r>
              <w:rPr>
                <w:rFonts w:hint="eastAsia" w:ascii="微软雅黑" w:hAnsi="微软雅黑" w:eastAsia="微软雅黑" w:cs="微软雅黑"/>
                <w:b/>
                <w:bCs/>
                <w:color w:val="00B050"/>
                <w:sz w:val="52"/>
                <w:szCs w:val="52"/>
              </w:rPr>
              <w:t>【走玩鄂渝】</w:t>
            </w:r>
          </w:p>
        </w:tc>
      </w:tr>
      <w:tr w14:paraId="19498F3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64" w:hRule="atLeast"/>
          <w:jc w:val="center"/>
        </w:trPr>
        <w:tc>
          <w:tcPr>
            <w:tcW w:w="11628" w:type="dxa"/>
            <w:gridSpan w:val="6"/>
            <w:tcBorders>
              <w:top w:val="dotted" w:color="auto" w:sz="4" w:space="0"/>
              <w:bottom w:val="dotted" w:color="auto" w:sz="4" w:space="0"/>
            </w:tcBorders>
            <w:shd w:val="clear" w:color="auto" w:fill="auto"/>
          </w:tcPr>
          <w:p w14:paraId="3947AAFA">
            <w:pPr>
              <w:autoSpaceDN w:val="0"/>
              <w:jc w:val="center"/>
              <w:rPr>
                <w:color w:val="00B050"/>
              </w:rPr>
            </w:pPr>
            <w:r>
              <w:rPr>
                <w:rFonts w:hint="eastAsia" w:ascii="微软雅黑" w:hAnsi="微软雅黑" w:eastAsia="微软雅黑" w:cs="微软雅黑"/>
                <w:b/>
                <w:bCs/>
                <w:color w:val="00B050"/>
                <w:sz w:val="30"/>
                <w:szCs w:val="30"/>
              </w:rPr>
              <w:t>武汉黄鹤楼/长江四星游轮/三峡大坝/重庆奉节—白帝城-瞿塘峡/西陵峡/三峡原乡-旱夔门/恩施大峡谷-云龙河地缝/葛洲坝升降船闸/土家女儿城/恩施州文化中心/清江大峡谷/清江蝴蝶崖/《西兰卡普》/尊享</w:t>
            </w:r>
            <w:r>
              <w:rPr>
                <w:rFonts w:hint="eastAsia" w:ascii="微软雅黑" w:hAnsi="微软雅黑" w:eastAsia="微软雅黑" w:cs="微软雅黑"/>
                <w:b/>
                <w:bCs/>
                <w:color w:val="00B050"/>
                <w:sz w:val="30"/>
                <w:szCs w:val="30"/>
                <w:lang w:val="en-US" w:eastAsia="zh-CN"/>
              </w:rPr>
              <w:t>七</w:t>
            </w:r>
            <w:r>
              <w:rPr>
                <w:rFonts w:hint="eastAsia" w:ascii="微软雅黑" w:hAnsi="微软雅黑" w:eastAsia="微软雅黑" w:cs="微软雅黑"/>
                <w:b/>
                <w:bCs/>
                <w:color w:val="00B050"/>
                <w:sz w:val="30"/>
                <w:szCs w:val="30"/>
              </w:rPr>
              <w:t>日游</w:t>
            </w:r>
          </w:p>
        </w:tc>
      </w:tr>
      <w:tr w14:paraId="170C142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64" w:hRule="atLeast"/>
          <w:jc w:val="center"/>
        </w:trPr>
        <w:tc>
          <w:tcPr>
            <w:tcW w:w="11628" w:type="dxa"/>
            <w:gridSpan w:val="6"/>
            <w:tcBorders>
              <w:top w:val="dotted" w:color="auto" w:sz="4" w:space="0"/>
              <w:bottom w:val="single" w:color="auto" w:sz="4" w:space="0"/>
            </w:tcBorders>
          </w:tcPr>
          <w:p w14:paraId="4D598424">
            <w:pPr>
              <w:pStyle w:val="2"/>
              <w:spacing w:line="360" w:lineRule="exact"/>
              <w:ind w:hanging="6" w:firstLineChars="0"/>
              <w:rPr>
                <w:rFonts w:ascii="微软雅黑" w:hAnsi="微软雅黑" w:eastAsia="微软雅黑" w:cs="微软雅黑"/>
                <w:b/>
                <w:bCs/>
                <w:color w:val="0070C0"/>
              </w:rPr>
            </w:pPr>
            <w:r>
              <w:rPr>
                <w:rFonts w:hint="eastAsia" w:ascii="微软雅黑" w:hAnsi="微软雅黑" w:eastAsia="微软雅黑" w:cs="微软雅黑"/>
                <w:b/>
                <w:bCs/>
                <w:color w:val="FF0000"/>
              </w:rPr>
              <w:t>★</w:t>
            </w:r>
            <w:r>
              <w:rPr>
                <w:rFonts w:hint="eastAsia" w:ascii="微软雅黑" w:hAnsi="微软雅黑" w:eastAsia="微软雅黑" w:cs="微软雅黑"/>
                <w:b/>
                <w:bCs/>
                <w:color w:val="0070C0"/>
              </w:rPr>
              <w:t>超值服务：</w:t>
            </w:r>
          </w:p>
          <w:p w14:paraId="4334E3BE">
            <w:pPr>
              <w:spacing w:line="360" w:lineRule="exact"/>
              <w:ind w:hanging="6"/>
              <w:rPr>
                <w:rFonts w:ascii="微软雅黑" w:hAnsi="微软雅黑" w:eastAsia="微软雅黑" w:cs="微软雅黑"/>
                <w:szCs w:val="21"/>
              </w:rPr>
            </w:pPr>
            <w:r>
              <w:rPr>
                <w:rFonts w:hint="eastAsia" w:ascii="微软雅黑" w:hAnsi="微软雅黑" w:eastAsia="微软雅黑" w:cs="微软雅黑"/>
                <w:szCs w:val="21"/>
              </w:rPr>
              <w:t>1、承诺全程绝不更换、减少旅游景点（不可抗拒因素除外），全程绝不压缩景点游览时间</w:t>
            </w:r>
          </w:p>
          <w:p w14:paraId="4BB97ADD">
            <w:pPr>
              <w:spacing w:line="360" w:lineRule="exact"/>
              <w:ind w:hanging="6"/>
              <w:rPr>
                <w:rFonts w:ascii="微软雅黑" w:hAnsi="微软雅黑" w:eastAsia="微软雅黑" w:cs="微软雅黑"/>
                <w:szCs w:val="21"/>
              </w:rPr>
            </w:pPr>
            <w:r>
              <w:rPr>
                <w:rFonts w:hint="eastAsia" w:ascii="微软雅黑" w:hAnsi="微软雅黑" w:eastAsia="微软雅黑" w:cs="微软雅黑"/>
                <w:szCs w:val="21"/>
              </w:rPr>
              <w:t>2、承诺全程无强制购物，自愿消费，选购无忧</w:t>
            </w:r>
          </w:p>
          <w:p w14:paraId="063B0BD4">
            <w:pPr>
              <w:spacing w:line="360" w:lineRule="exact"/>
              <w:ind w:hanging="6"/>
              <w:rPr>
                <w:rFonts w:ascii="微软雅黑" w:hAnsi="微软雅黑" w:eastAsia="微软雅黑" w:cs="微软雅黑"/>
                <w:szCs w:val="21"/>
              </w:rPr>
            </w:pPr>
            <w:r>
              <w:rPr>
                <w:rFonts w:hint="eastAsia" w:ascii="微软雅黑" w:hAnsi="微软雅黑" w:eastAsia="微软雅黑" w:cs="微软雅黑"/>
                <w:szCs w:val="21"/>
              </w:rPr>
              <w:t>3、承诺选用合法经营旅游用车，豪华旅游大巴</w:t>
            </w:r>
          </w:p>
          <w:p w14:paraId="06442F1A">
            <w:pPr>
              <w:spacing w:line="360" w:lineRule="exact"/>
              <w:ind w:hanging="6"/>
              <w:rPr>
                <w:rFonts w:ascii="微软雅黑" w:hAnsi="微软雅黑" w:eastAsia="微软雅黑" w:cs="微软雅黑"/>
                <w:szCs w:val="21"/>
              </w:rPr>
            </w:pPr>
            <w:r>
              <w:rPr>
                <w:rFonts w:hint="eastAsia" w:ascii="微软雅黑" w:hAnsi="微软雅黑" w:eastAsia="微软雅黑" w:cs="微软雅黑"/>
                <w:szCs w:val="21"/>
              </w:rPr>
              <w:t>4、深度纯净游，拒绝乳胶、翡翠、丝绸 ，承诺全程仅一个土特产综合超市</w:t>
            </w:r>
          </w:p>
          <w:p w14:paraId="5E3E55F8">
            <w:pPr>
              <w:spacing w:line="360" w:lineRule="exact"/>
              <w:ind w:hanging="6"/>
              <w:rPr>
                <w:rFonts w:ascii="微软雅黑" w:hAnsi="微软雅黑" w:eastAsia="微软雅黑" w:cs="微软雅黑"/>
                <w:szCs w:val="21"/>
              </w:rPr>
            </w:pPr>
            <w:r>
              <w:rPr>
                <w:rFonts w:hint="eastAsia" w:ascii="微软雅黑" w:hAnsi="微软雅黑" w:eastAsia="微软雅黑" w:cs="微软雅黑"/>
                <w:szCs w:val="21"/>
              </w:rPr>
              <w:t>5、服务至上，承诺选用我社优秀导游，绝无索要小费行为</w:t>
            </w:r>
          </w:p>
          <w:p w14:paraId="3687C6C9">
            <w:pPr>
              <w:spacing w:line="360" w:lineRule="exact"/>
              <w:ind w:hanging="6"/>
              <w:rPr>
                <w:rFonts w:ascii="微软雅黑" w:hAnsi="微软雅黑" w:eastAsia="微软雅黑" w:cs="微软雅黑"/>
                <w:szCs w:val="21"/>
              </w:rPr>
            </w:pPr>
            <w:r>
              <w:rPr>
                <w:rFonts w:hint="eastAsia" w:ascii="微软雅黑" w:hAnsi="微软雅黑" w:eastAsia="微软雅黑" w:cs="微软雅黑"/>
                <w:szCs w:val="21"/>
              </w:rPr>
              <w:t>6、指定餐厅--保证饮食安全，承诺选用证照齐、味道好、口碑赞、环境棒的优质餐厅</w:t>
            </w:r>
          </w:p>
          <w:p w14:paraId="21F05AD9">
            <w:pPr>
              <w:pStyle w:val="2"/>
              <w:spacing w:line="360" w:lineRule="exact"/>
              <w:ind w:hanging="6" w:firstLineChars="0"/>
              <w:rPr>
                <w:rFonts w:ascii="微软雅黑" w:hAnsi="微软雅黑" w:eastAsia="微软雅黑" w:cs="微软雅黑"/>
                <w:b/>
                <w:bCs/>
                <w:color w:val="00B050"/>
              </w:rPr>
            </w:pPr>
            <w:r>
              <w:rPr>
                <w:rFonts w:hint="eastAsia" w:ascii="微软雅黑" w:hAnsi="微软雅黑" w:eastAsia="微软雅黑" w:cs="微软雅黑"/>
              </w:rPr>
              <w:t>7、承诺</w:t>
            </w:r>
            <w:r>
              <w:rPr>
                <w:rFonts w:hint="eastAsia" w:ascii="微软雅黑" w:hAnsi="微软雅黑" w:eastAsia="微软雅黑" w:cs="微软雅黑"/>
                <w:lang w:val="en-US" w:eastAsia="zh-CN"/>
              </w:rPr>
              <w:t>7</w:t>
            </w:r>
            <w:r>
              <w:rPr>
                <w:rFonts w:hint="eastAsia" w:ascii="微软雅黑" w:hAnsi="微软雅黑" w:eastAsia="微软雅黑" w:cs="微软雅黑"/>
              </w:rPr>
              <w:t>*24小时服务响应，游客提出的一切问题，确保30分钟内回复响应</w:t>
            </w:r>
            <w:r>
              <w:rPr>
                <w:rFonts w:hint="eastAsia" w:ascii="微软雅黑" w:hAnsi="微软雅黑" w:eastAsia="微软雅黑" w:cs="微软雅黑"/>
              </w:rPr>
              <w:drawing>
                <wp:anchor distT="0" distB="0" distL="114300" distR="114300" simplePos="0" relativeHeight="251659264" behindDoc="0" locked="0" layoutInCell="1" allowOverlap="1">
                  <wp:simplePos x="0" y="0"/>
                  <wp:positionH relativeFrom="column">
                    <wp:posOffset>-16510</wp:posOffset>
                  </wp:positionH>
                  <wp:positionV relativeFrom="paragraph">
                    <wp:posOffset>255270</wp:posOffset>
                  </wp:positionV>
                  <wp:extent cx="7306945" cy="1004570"/>
                  <wp:effectExtent l="0" t="0" r="8255" b="1270"/>
                  <wp:wrapTopAndBottom/>
                  <wp:docPr id="10" name="图片 10" descr="4a3da06e6d18c9504b540207e7550d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4a3da06e6d18c9504b540207e7550d4"/>
                          <pic:cNvPicPr>
                            <a:picLocks noChangeAspect="1"/>
                          </pic:cNvPicPr>
                        </pic:nvPicPr>
                        <pic:blipFill>
                          <a:blip r:embed="rId6" cstate="print"/>
                          <a:stretch>
                            <a:fillRect/>
                          </a:stretch>
                        </pic:blipFill>
                        <pic:spPr>
                          <a:xfrm>
                            <a:off x="0" y="0"/>
                            <a:ext cx="7306945" cy="1004570"/>
                          </a:xfrm>
                          <a:prstGeom prst="rect">
                            <a:avLst/>
                          </a:prstGeom>
                        </pic:spPr>
                      </pic:pic>
                    </a:graphicData>
                  </a:graphic>
                </wp:anchor>
              </w:drawing>
            </w:r>
          </w:p>
        </w:tc>
      </w:tr>
      <w:tr w14:paraId="2B2E4AC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2" w:hRule="atLeast"/>
          <w:jc w:val="center"/>
        </w:trPr>
        <w:tc>
          <w:tcPr>
            <w:tcW w:w="919" w:type="dxa"/>
            <w:tcBorders>
              <w:top w:val="single" w:color="auto" w:sz="4" w:space="0"/>
              <w:left w:val="single" w:color="auto" w:sz="4" w:space="0"/>
              <w:bottom w:val="single" w:color="auto" w:sz="4" w:space="0"/>
              <w:right w:val="single" w:color="auto" w:sz="4" w:space="0"/>
            </w:tcBorders>
            <w:shd w:val="clear" w:color="auto" w:fill="C5E0B3"/>
            <w:vAlign w:val="center"/>
          </w:tcPr>
          <w:p w14:paraId="7451CD35">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天数</w:t>
            </w:r>
          </w:p>
        </w:tc>
        <w:tc>
          <w:tcPr>
            <w:tcW w:w="6047" w:type="dxa"/>
            <w:tcBorders>
              <w:top w:val="single" w:color="auto" w:sz="4" w:space="0"/>
              <w:left w:val="single" w:color="auto" w:sz="4" w:space="0"/>
              <w:bottom w:val="single" w:color="auto" w:sz="4" w:space="0"/>
              <w:right w:val="single" w:color="auto" w:sz="4" w:space="0"/>
            </w:tcBorders>
            <w:shd w:val="clear" w:color="auto" w:fill="C5E0B3"/>
            <w:vAlign w:val="center"/>
          </w:tcPr>
          <w:p w14:paraId="7E83AE0B">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行程安排</w:t>
            </w:r>
          </w:p>
        </w:tc>
        <w:tc>
          <w:tcPr>
            <w:tcW w:w="2653" w:type="dxa"/>
            <w:gridSpan w:val="3"/>
            <w:tcBorders>
              <w:top w:val="single" w:color="auto" w:sz="4" w:space="0"/>
              <w:left w:val="single" w:color="auto" w:sz="4" w:space="0"/>
              <w:bottom w:val="single" w:color="auto" w:sz="4" w:space="0"/>
              <w:right w:val="single" w:color="auto" w:sz="4" w:space="0"/>
            </w:tcBorders>
            <w:shd w:val="clear" w:color="auto" w:fill="C5E0B3"/>
            <w:vAlign w:val="center"/>
          </w:tcPr>
          <w:p w14:paraId="52D8115E">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用餐</w:t>
            </w:r>
          </w:p>
        </w:tc>
        <w:tc>
          <w:tcPr>
            <w:tcW w:w="2009" w:type="dxa"/>
            <w:tcBorders>
              <w:top w:val="single" w:color="auto" w:sz="4" w:space="0"/>
              <w:left w:val="single" w:color="auto" w:sz="4" w:space="0"/>
              <w:bottom w:val="single" w:color="auto" w:sz="4" w:space="0"/>
              <w:right w:val="single" w:color="auto" w:sz="4" w:space="0"/>
            </w:tcBorders>
            <w:shd w:val="clear" w:color="auto" w:fill="C5E0B3"/>
            <w:vAlign w:val="center"/>
          </w:tcPr>
          <w:p w14:paraId="698C6A62">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入住地区</w:t>
            </w:r>
          </w:p>
        </w:tc>
      </w:tr>
      <w:tr w14:paraId="680F584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2" w:hRule="atLeast"/>
          <w:jc w:val="center"/>
        </w:trPr>
        <w:tc>
          <w:tcPr>
            <w:tcW w:w="919" w:type="dxa"/>
            <w:tcBorders>
              <w:top w:val="single" w:color="auto" w:sz="4" w:space="0"/>
              <w:left w:val="single" w:color="auto" w:sz="4" w:space="0"/>
              <w:bottom w:val="single" w:color="auto" w:sz="4" w:space="0"/>
              <w:right w:val="single" w:color="auto" w:sz="4" w:space="0"/>
            </w:tcBorders>
            <w:shd w:val="clear" w:color="auto" w:fill="C5E0B3"/>
            <w:vAlign w:val="center"/>
          </w:tcPr>
          <w:p w14:paraId="27898F75">
            <w:pPr>
              <w:spacing w:line="360" w:lineRule="exact"/>
              <w:jc w:val="center"/>
              <w:rPr>
                <w:rFonts w:hint="default" w:ascii="微软雅黑" w:hAnsi="微软雅黑" w:eastAsia="微软雅黑" w:cs="微软雅黑"/>
                <w:b/>
                <w:bCs/>
                <w:szCs w:val="21"/>
                <w:lang w:val="en-US" w:eastAsia="zh-CN"/>
              </w:rPr>
            </w:pPr>
            <w:r>
              <w:rPr>
                <w:rFonts w:hint="eastAsia" w:ascii="微软雅黑" w:hAnsi="微软雅黑" w:eastAsia="微软雅黑" w:cs="微软雅黑"/>
                <w:b/>
                <w:bCs/>
                <w:szCs w:val="21"/>
                <w:lang w:val="en-US" w:eastAsia="zh-CN"/>
              </w:rPr>
              <w:t>D1</w:t>
            </w:r>
          </w:p>
        </w:tc>
        <w:tc>
          <w:tcPr>
            <w:tcW w:w="6047" w:type="dxa"/>
            <w:tcBorders>
              <w:top w:val="single" w:color="auto" w:sz="4" w:space="0"/>
              <w:left w:val="single" w:color="auto" w:sz="4" w:space="0"/>
              <w:bottom w:val="single" w:color="auto" w:sz="4" w:space="0"/>
              <w:right w:val="single" w:color="auto" w:sz="4" w:space="0"/>
            </w:tcBorders>
            <w:shd w:val="clear" w:color="auto" w:fill="C5E0B3"/>
            <w:vAlign w:val="center"/>
          </w:tcPr>
          <w:p w14:paraId="4796E627">
            <w:pPr>
              <w:spacing w:line="360" w:lineRule="exact"/>
              <w:jc w:val="center"/>
              <w:rPr>
                <w:rFonts w:hint="eastAsia" w:ascii="微软雅黑" w:hAnsi="微软雅黑" w:eastAsia="微软雅黑" w:cs="微软雅黑"/>
                <w:b/>
                <w:szCs w:val="21"/>
              </w:rPr>
            </w:pPr>
            <w:r>
              <w:rPr>
                <w:rFonts w:hint="eastAsia" w:ascii="微软雅黑" w:hAnsi="微软雅黑" w:eastAsia="微软雅黑" w:cs="微软雅黑"/>
                <w:b/>
                <w:szCs w:val="21"/>
              </w:rPr>
              <w:t>出发地</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szCs w:val="21"/>
              </w:rPr>
              <w:t>武汉</w:t>
            </w:r>
          </w:p>
        </w:tc>
        <w:tc>
          <w:tcPr>
            <w:tcW w:w="884" w:type="dxa"/>
            <w:tcBorders>
              <w:top w:val="single" w:color="auto" w:sz="4" w:space="0"/>
              <w:left w:val="single" w:color="auto" w:sz="4" w:space="0"/>
              <w:bottom w:val="single" w:color="auto" w:sz="4" w:space="0"/>
              <w:right w:val="single" w:color="auto" w:sz="4" w:space="0"/>
            </w:tcBorders>
            <w:shd w:val="clear" w:color="auto" w:fill="C5E0B3"/>
            <w:vAlign w:val="center"/>
          </w:tcPr>
          <w:p w14:paraId="3081A50E">
            <w:pPr>
              <w:spacing w:line="360" w:lineRule="exact"/>
              <w:jc w:val="center"/>
              <w:rPr>
                <w:rFonts w:hint="eastAsia" w:ascii="微软雅黑" w:hAnsi="微软雅黑" w:eastAsia="微软雅黑" w:cs="微软雅黑"/>
                <w:b/>
                <w:bCs/>
                <w:szCs w:val="21"/>
              </w:rPr>
            </w:pPr>
            <w:r>
              <w:rPr>
                <w:rFonts w:hint="eastAsia" w:ascii="微软雅黑" w:hAnsi="微软雅黑" w:eastAsia="微软雅黑" w:cs="微软雅黑"/>
                <w:b/>
                <w:bCs/>
                <w:szCs w:val="21"/>
              </w:rPr>
              <w:t>×</w:t>
            </w:r>
          </w:p>
        </w:tc>
        <w:tc>
          <w:tcPr>
            <w:tcW w:w="884" w:type="dxa"/>
            <w:tcBorders>
              <w:top w:val="single" w:color="auto" w:sz="4" w:space="0"/>
              <w:left w:val="single" w:color="auto" w:sz="4" w:space="0"/>
              <w:bottom w:val="single" w:color="auto" w:sz="4" w:space="0"/>
              <w:right w:val="single" w:color="auto" w:sz="4" w:space="0"/>
            </w:tcBorders>
            <w:shd w:val="clear" w:color="auto" w:fill="C5E0B3"/>
            <w:vAlign w:val="center"/>
          </w:tcPr>
          <w:p w14:paraId="70832DCC">
            <w:pPr>
              <w:spacing w:line="360" w:lineRule="exact"/>
              <w:jc w:val="center"/>
              <w:rPr>
                <w:rFonts w:hint="eastAsia" w:ascii="微软雅黑" w:hAnsi="微软雅黑" w:eastAsia="微软雅黑" w:cs="微软雅黑"/>
                <w:b/>
                <w:bCs/>
                <w:szCs w:val="21"/>
              </w:rPr>
            </w:pPr>
            <w:r>
              <w:rPr>
                <w:rFonts w:hint="eastAsia" w:ascii="微软雅黑" w:hAnsi="微软雅黑" w:eastAsia="微软雅黑" w:cs="微软雅黑"/>
                <w:b/>
                <w:bCs/>
                <w:szCs w:val="21"/>
              </w:rPr>
              <w:t>×</w:t>
            </w:r>
          </w:p>
        </w:tc>
        <w:tc>
          <w:tcPr>
            <w:tcW w:w="885" w:type="dxa"/>
            <w:tcBorders>
              <w:top w:val="single" w:color="auto" w:sz="4" w:space="0"/>
              <w:left w:val="single" w:color="auto" w:sz="4" w:space="0"/>
              <w:bottom w:val="single" w:color="auto" w:sz="4" w:space="0"/>
              <w:right w:val="single" w:color="auto" w:sz="4" w:space="0"/>
            </w:tcBorders>
            <w:shd w:val="clear" w:color="auto" w:fill="C5E0B3"/>
            <w:vAlign w:val="center"/>
          </w:tcPr>
          <w:p w14:paraId="68508EEA">
            <w:pPr>
              <w:spacing w:line="360" w:lineRule="exact"/>
              <w:jc w:val="center"/>
              <w:rPr>
                <w:rFonts w:hint="eastAsia" w:ascii="微软雅黑" w:hAnsi="微软雅黑" w:eastAsia="微软雅黑" w:cs="微软雅黑"/>
                <w:b/>
                <w:bCs/>
                <w:szCs w:val="21"/>
              </w:rPr>
            </w:pPr>
            <w:r>
              <w:rPr>
                <w:rFonts w:hint="eastAsia" w:ascii="微软雅黑" w:hAnsi="微软雅黑" w:eastAsia="微软雅黑" w:cs="微软雅黑"/>
                <w:b/>
                <w:bCs/>
                <w:szCs w:val="21"/>
              </w:rPr>
              <w:t>×</w:t>
            </w:r>
          </w:p>
        </w:tc>
        <w:tc>
          <w:tcPr>
            <w:tcW w:w="2009" w:type="dxa"/>
            <w:tcBorders>
              <w:top w:val="single" w:color="auto" w:sz="4" w:space="0"/>
              <w:left w:val="single" w:color="auto" w:sz="4" w:space="0"/>
              <w:bottom w:val="single" w:color="auto" w:sz="4" w:space="0"/>
              <w:right w:val="single" w:color="auto" w:sz="4" w:space="0"/>
            </w:tcBorders>
            <w:shd w:val="clear" w:color="auto" w:fill="C5E0B3"/>
            <w:vAlign w:val="center"/>
          </w:tcPr>
          <w:p w14:paraId="7ECEEDC6">
            <w:pPr>
              <w:spacing w:line="360" w:lineRule="exact"/>
              <w:jc w:val="center"/>
              <w:rPr>
                <w:rFonts w:hint="eastAsia" w:ascii="微软雅黑" w:hAnsi="微软雅黑" w:eastAsia="微软雅黑" w:cs="微软雅黑"/>
                <w:b/>
                <w:bCs/>
                <w:szCs w:val="21"/>
                <w:lang w:val="en-US" w:eastAsia="zh-CN"/>
              </w:rPr>
            </w:pPr>
            <w:r>
              <w:rPr>
                <w:rFonts w:hint="eastAsia" w:ascii="微软雅黑" w:hAnsi="微软雅黑" w:eastAsia="微软雅黑" w:cs="微软雅黑"/>
                <w:b/>
                <w:bCs/>
                <w:szCs w:val="21"/>
                <w:lang w:val="en-US" w:eastAsia="zh-CN"/>
              </w:rPr>
              <w:t>武汉</w:t>
            </w:r>
          </w:p>
        </w:tc>
      </w:tr>
      <w:tr w14:paraId="3CCC75A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2" w:hRule="atLeast"/>
          <w:jc w:val="center"/>
        </w:trPr>
        <w:tc>
          <w:tcPr>
            <w:tcW w:w="919" w:type="dxa"/>
            <w:tcBorders>
              <w:top w:val="single" w:color="auto" w:sz="4" w:space="0"/>
              <w:left w:val="single" w:color="auto" w:sz="4" w:space="0"/>
              <w:bottom w:val="single" w:color="auto" w:sz="4" w:space="0"/>
              <w:right w:val="single" w:color="auto" w:sz="4" w:space="0"/>
            </w:tcBorders>
            <w:shd w:val="clear" w:color="auto" w:fill="C5E0B3"/>
            <w:vAlign w:val="center"/>
          </w:tcPr>
          <w:p w14:paraId="61A02FE4">
            <w:pPr>
              <w:spacing w:line="360" w:lineRule="exact"/>
              <w:jc w:val="center"/>
              <w:rPr>
                <w:rFonts w:hint="eastAsia" w:ascii="微软雅黑" w:hAnsi="微软雅黑" w:eastAsia="微软雅黑" w:cs="微软雅黑"/>
                <w:b/>
                <w:bCs/>
                <w:szCs w:val="21"/>
                <w:lang w:eastAsia="zh-CN"/>
              </w:rPr>
            </w:pPr>
            <w:r>
              <w:rPr>
                <w:rFonts w:hint="eastAsia" w:ascii="微软雅黑" w:hAnsi="微软雅黑" w:eastAsia="微软雅黑" w:cs="微软雅黑"/>
                <w:b/>
                <w:bCs/>
                <w:szCs w:val="21"/>
              </w:rPr>
              <w:t>D</w:t>
            </w:r>
            <w:r>
              <w:rPr>
                <w:rFonts w:hint="eastAsia" w:ascii="微软雅黑" w:hAnsi="微软雅黑" w:eastAsia="微软雅黑" w:cs="微软雅黑"/>
                <w:b/>
                <w:bCs/>
                <w:szCs w:val="21"/>
                <w:lang w:val="en-US" w:eastAsia="zh-CN"/>
              </w:rPr>
              <w:t>2</w:t>
            </w:r>
          </w:p>
        </w:tc>
        <w:tc>
          <w:tcPr>
            <w:tcW w:w="6047" w:type="dxa"/>
            <w:tcBorders>
              <w:top w:val="single" w:color="auto" w:sz="4" w:space="0"/>
              <w:left w:val="single" w:color="auto" w:sz="4" w:space="0"/>
              <w:bottom w:val="single" w:color="auto" w:sz="4" w:space="0"/>
              <w:right w:val="single" w:color="auto" w:sz="4" w:space="0"/>
            </w:tcBorders>
            <w:shd w:val="clear" w:color="auto" w:fill="C5E0B3"/>
            <w:vAlign w:val="center"/>
          </w:tcPr>
          <w:p w14:paraId="1DF2AB16">
            <w:pPr>
              <w:spacing w:line="360" w:lineRule="exact"/>
              <w:jc w:val="center"/>
              <w:rPr>
                <w:rFonts w:hint="eastAsia" w:ascii="微软雅黑" w:hAnsi="微软雅黑" w:eastAsia="微软雅黑" w:cs="微软雅黑"/>
                <w:b/>
                <w:szCs w:val="21"/>
                <w:lang w:val="en-US" w:eastAsia="zh-CN"/>
              </w:rPr>
            </w:pPr>
            <w:r>
              <w:rPr>
                <w:rFonts w:hint="eastAsia" w:ascii="微软雅黑" w:hAnsi="微软雅黑" w:eastAsia="微软雅黑" w:cs="微软雅黑"/>
                <w:b/>
                <w:szCs w:val="21"/>
              </w:rPr>
              <w:t>武汉</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lang w:val="en-US" w:eastAsia="zh-CN"/>
              </w:rPr>
              <w:t>宜昌</w:t>
            </w:r>
          </w:p>
        </w:tc>
        <w:tc>
          <w:tcPr>
            <w:tcW w:w="884" w:type="dxa"/>
            <w:tcBorders>
              <w:top w:val="single" w:color="auto" w:sz="4" w:space="0"/>
              <w:left w:val="single" w:color="auto" w:sz="4" w:space="0"/>
              <w:bottom w:val="single" w:color="auto" w:sz="4" w:space="0"/>
              <w:right w:val="single" w:color="auto" w:sz="4" w:space="0"/>
            </w:tcBorders>
            <w:shd w:val="clear" w:color="auto" w:fill="C5E0B3"/>
            <w:vAlign w:val="center"/>
          </w:tcPr>
          <w:p w14:paraId="53F143E1">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884" w:type="dxa"/>
            <w:tcBorders>
              <w:top w:val="single" w:color="auto" w:sz="4" w:space="0"/>
              <w:left w:val="single" w:color="auto" w:sz="4" w:space="0"/>
              <w:bottom w:val="single" w:color="auto" w:sz="4" w:space="0"/>
              <w:right w:val="single" w:color="auto" w:sz="4" w:space="0"/>
            </w:tcBorders>
            <w:shd w:val="clear" w:color="auto" w:fill="C5E0B3"/>
            <w:vAlign w:val="center"/>
          </w:tcPr>
          <w:p w14:paraId="517B4729">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885" w:type="dxa"/>
            <w:tcBorders>
              <w:top w:val="single" w:color="auto" w:sz="4" w:space="0"/>
              <w:left w:val="single" w:color="auto" w:sz="4" w:space="0"/>
              <w:bottom w:val="single" w:color="auto" w:sz="4" w:space="0"/>
              <w:right w:val="single" w:color="auto" w:sz="4" w:space="0"/>
            </w:tcBorders>
            <w:shd w:val="clear" w:color="auto" w:fill="C5E0B3"/>
            <w:vAlign w:val="center"/>
          </w:tcPr>
          <w:p w14:paraId="4BB52396">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2009" w:type="dxa"/>
            <w:tcBorders>
              <w:top w:val="single" w:color="auto" w:sz="4" w:space="0"/>
              <w:left w:val="single" w:color="auto" w:sz="4" w:space="0"/>
              <w:bottom w:val="single" w:color="auto" w:sz="4" w:space="0"/>
              <w:right w:val="single" w:color="auto" w:sz="4" w:space="0"/>
            </w:tcBorders>
            <w:shd w:val="clear" w:color="auto" w:fill="C5E0B3"/>
            <w:vAlign w:val="center"/>
          </w:tcPr>
          <w:p w14:paraId="4222B92F">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宜昌</w:t>
            </w:r>
          </w:p>
        </w:tc>
      </w:tr>
      <w:tr w14:paraId="0B94091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2" w:hRule="atLeast"/>
          <w:jc w:val="center"/>
        </w:trPr>
        <w:tc>
          <w:tcPr>
            <w:tcW w:w="919" w:type="dxa"/>
            <w:tcBorders>
              <w:top w:val="single" w:color="auto" w:sz="4" w:space="0"/>
              <w:left w:val="single" w:color="auto" w:sz="4" w:space="0"/>
              <w:bottom w:val="single" w:color="auto" w:sz="4" w:space="0"/>
              <w:right w:val="single" w:color="auto" w:sz="4" w:space="0"/>
            </w:tcBorders>
            <w:shd w:val="clear" w:color="auto" w:fill="C5E0B3"/>
            <w:vAlign w:val="center"/>
          </w:tcPr>
          <w:p w14:paraId="37D1E138">
            <w:pPr>
              <w:spacing w:line="360" w:lineRule="exact"/>
              <w:jc w:val="center"/>
              <w:rPr>
                <w:rFonts w:hint="eastAsia" w:ascii="微软雅黑" w:hAnsi="微软雅黑" w:eastAsia="微软雅黑" w:cs="微软雅黑"/>
                <w:b/>
                <w:bCs/>
                <w:szCs w:val="21"/>
                <w:lang w:eastAsia="zh-CN"/>
              </w:rPr>
            </w:pPr>
            <w:r>
              <w:rPr>
                <w:rFonts w:hint="eastAsia" w:ascii="微软雅黑" w:hAnsi="微软雅黑" w:eastAsia="微软雅黑" w:cs="微软雅黑"/>
                <w:b/>
                <w:bCs/>
                <w:szCs w:val="21"/>
              </w:rPr>
              <w:t>D</w:t>
            </w:r>
            <w:r>
              <w:rPr>
                <w:rFonts w:hint="eastAsia" w:ascii="微软雅黑" w:hAnsi="微软雅黑" w:eastAsia="微软雅黑" w:cs="微软雅黑"/>
                <w:b/>
                <w:bCs/>
                <w:szCs w:val="21"/>
                <w:lang w:val="en-US" w:eastAsia="zh-CN"/>
              </w:rPr>
              <w:t>3</w:t>
            </w:r>
          </w:p>
        </w:tc>
        <w:tc>
          <w:tcPr>
            <w:tcW w:w="6047" w:type="dxa"/>
            <w:tcBorders>
              <w:top w:val="single" w:color="auto" w:sz="4" w:space="0"/>
              <w:left w:val="single" w:color="auto" w:sz="4" w:space="0"/>
              <w:bottom w:val="single" w:color="auto" w:sz="4" w:space="0"/>
              <w:right w:val="single" w:color="auto" w:sz="4" w:space="0"/>
            </w:tcBorders>
            <w:shd w:val="clear" w:color="auto" w:fill="C5E0B3"/>
            <w:vAlign w:val="center"/>
          </w:tcPr>
          <w:p w14:paraId="4553E664">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长江四星游轮</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rPr>
              <w:t>西陵峡</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rPr>
              <w:t>葛洲坝</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rPr>
              <w:t>升降船闸</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rPr>
              <w:t>船观三峡大坝</w:t>
            </w:r>
          </w:p>
        </w:tc>
        <w:tc>
          <w:tcPr>
            <w:tcW w:w="884" w:type="dxa"/>
            <w:tcBorders>
              <w:top w:val="single" w:color="auto" w:sz="4" w:space="0"/>
              <w:left w:val="single" w:color="auto" w:sz="4" w:space="0"/>
              <w:bottom w:val="single" w:color="auto" w:sz="4" w:space="0"/>
              <w:right w:val="single" w:color="auto" w:sz="4" w:space="0"/>
            </w:tcBorders>
            <w:shd w:val="clear" w:color="auto" w:fill="C5E0B3"/>
            <w:vAlign w:val="center"/>
          </w:tcPr>
          <w:p w14:paraId="34C6C738">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884" w:type="dxa"/>
            <w:tcBorders>
              <w:top w:val="single" w:color="auto" w:sz="4" w:space="0"/>
              <w:left w:val="single" w:color="auto" w:sz="4" w:space="0"/>
              <w:bottom w:val="single" w:color="auto" w:sz="4" w:space="0"/>
              <w:right w:val="single" w:color="auto" w:sz="4" w:space="0"/>
            </w:tcBorders>
            <w:shd w:val="clear" w:color="auto" w:fill="C5E0B3"/>
            <w:vAlign w:val="center"/>
          </w:tcPr>
          <w:p w14:paraId="104DA16D">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885" w:type="dxa"/>
            <w:tcBorders>
              <w:top w:val="single" w:color="auto" w:sz="4" w:space="0"/>
              <w:left w:val="single" w:color="auto" w:sz="4" w:space="0"/>
              <w:bottom w:val="single" w:color="auto" w:sz="4" w:space="0"/>
              <w:right w:val="single" w:color="auto" w:sz="4" w:space="0"/>
            </w:tcBorders>
            <w:shd w:val="clear" w:color="auto" w:fill="C5E0B3"/>
            <w:vAlign w:val="center"/>
          </w:tcPr>
          <w:p w14:paraId="436403F8">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2009" w:type="dxa"/>
            <w:tcBorders>
              <w:top w:val="single" w:color="auto" w:sz="4" w:space="0"/>
              <w:left w:val="single" w:color="auto" w:sz="4" w:space="0"/>
              <w:bottom w:val="single" w:color="auto" w:sz="4" w:space="0"/>
              <w:right w:val="single" w:color="auto" w:sz="4" w:space="0"/>
            </w:tcBorders>
            <w:shd w:val="clear" w:color="auto" w:fill="C5E0B3"/>
            <w:vAlign w:val="center"/>
          </w:tcPr>
          <w:p w14:paraId="78172A3E">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巫山</w:t>
            </w:r>
          </w:p>
        </w:tc>
      </w:tr>
      <w:tr w14:paraId="09DED1C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2" w:hRule="atLeast"/>
          <w:jc w:val="center"/>
        </w:trPr>
        <w:tc>
          <w:tcPr>
            <w:tcW w:w="919" w:type="dxa"/>
            <w:tcBorders>
              <w:top w:val="single" w:color="auto" w:sz="4" w:space="0"/>
              <w:left w:val="single" w:color="auto" w:sz="4" w:space="0"/>
              <w:bottom w:val="single" w:color="auto" w:sz="4" w:space="0"/>
              <w:right w:val="single" w:color="auto" w:sz="4" w:space="0"/>
            </w:tcBorders>
            <w:shd w:val="clear" w:color="auto" w:fill="C5E0B3"/>
            <w:vAlign w:val="center"/>
          </w:tcPr>
          <w:p w14:paraId="25A91623">
            <w:pPr>
              <w:spacing w:line="360" w:lineRule="exact"/>
              <w:jc w:val="center"/>
              <w:rPr>
                <w:rFonts w:hint="eastAsia" w:ascii="微软雅黑" w:hAnsi="微软雅黑" w:eastAsia="微软雅黑" w:cs="微软雅黑"/>
                <w:b/>
                <w:bCs/>
                <w:szCs w:val="21"/>
                <w:lang w:eastAsia="zh-CN"/>
              </w:rPr>
            </w:pPr>
            <w:r>
              <w:rPr>
                <w:rFonts w:hint="eastAsia" w:ascii="微软雅黑" w:hAnsi="微软雅黑" w:eastAsia="微软雅黑" w:cs="微软雅黑"/>
                <w:b/>
                <w:bCs/>
                <w:szCs w:val="21"/>
              </w:rPr>
              <w:t>D</w:t>
            </w:r>
            <w:r>
              <w:rPr>
                <w:rFonts w:hint="eastAsia" w:ascii="微软雅黑" w:hAnsi="微软雅黑" w:eastAsia="微软雅黑" w:cs="微软雅黑"/>
                <w:b/>
                <w:bCs/>
                <w:szCs w:val="21"/>
                <w:lang w:val="en-US" w:eastAsia="zh-CN"/>
              </w:rPr>
              <w:t>4</w:t>
            </w:r>
          </w:p>
        </w:tc>
        <w:tc>
          <w:tcPr>
            <w:tcW w:w="6047" w:type="dxa"/>
            <w:tcBorders>
              <w:top w:val="single" w:color="auto" w:sz="4" w:space="0"/>
              <w:left w:val="single" w:color="auto" w:sz="4" w:space="0"/>
              <w:bottom w:val="single" w:color="auto" w:sz="4" w:space="0"/>
              <w:right w:val="single" w:color="auto" w:sz="4" w:space="0"/>
            </w:tcBorders>
            <w:shd w:val="clear" w:color="auto" w:fill="C5E0B3"/>
            <w:vAlign w:val="center"/>
          </w:tcPr>
          <w:p w14:paraId="350DA1EE">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重庆奉节白帝城</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rPr>
              <w:t>瞿塘峡</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rPr>
              <w:t>三峡原乡</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rPr>
              <w:t>旱夔门</w:t>
            </w:r>
          </w:p>
        </w:tc>
        <w:tc>
          <w:tcPr>
            <w:tcW w:w="884" w:type="dxa"/>
            <w:tcBorders>
              <w:top w:val="single" w:color="auto" w:sz="4" w:space="0"/>
              <w:left w:val="single" w:color="auto" w:sz="4" w:space="0"/>
              <w:bottom w:val="single" w:color="auto" w:sz="4" w:space="0"/>
              <w:right w:val="single" w:color="auto" w:sz="4" w:space="0"/>
            </w:tcBorders>
            <w:shd w:val="clear" w:color="auto" w:fill="C5E0B3"/>
            <w:vAlign w:val="center"/>
          </w:tcPr>
          <w:p w14:paraId="6ED1971F">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884" w:type="dxa"/>
            <w:tcBorders>
              <w:top w:val="single" w:color="auto" w:sz="4" w:space="0"/>
              <w:left w:val="single" w:color="auto" w:sz="4" w:space="0"/>
              <w:bottom w:val="single" w:color="auto" w:sz="4" w:space="0"/>
              <w:right w:val="single" w:color="auto" w:sz="4" w:space="0"/>
            </w:tcBorders>
            <w:shd w:val="clear" w:color="auto" w:fill="C5E0B3"/>
            <w:vAlign w:val="center"/>
          </w:tcPr>
          <w:p w14:paraId="318FA0DC">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885" w:type="dxa"/>
            <w:tcBorders>
              <w:top w:val="single" w:color="auto" w:sz="4" w:space="0"/>
              <w:left w:val="single" w:color="auto" w:sz="4" w:space="0"/>
              <w:bottom w:val="single" w:color="auto" w:sz="4" w:space="0"/>
              <w:right w:val="single" w:color="auto" w:sz="4" w:space="0"/>
            </w:tcBorders>
            <w:shd w:val="clear" w:color="auto" w:fill="C5E0B3"/>
            <w:vAlign w:val="center"/>
          </w:tcPr>
          <w:p w14:paraId="18EAA618">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2009" w:type="dxa"/>
            <w:tcBorders>
              <w:top w:val="single" w:color="auto" w:sz="4" w:space="0"/>
              <w:left w:val="single" w:color="auto" w:sz="4" w:space="0"/>
              <w:bottom w:val="single" w:color="auto" w:sz="4" w:space="0"/>
              <w:right w:val="single" w:color="auto" w:sz="4" w:space="0"/>
            </w:tcBorders>
            <w:shd w:val="clear" w:color="auto" w:fill="C5E0B3"/>
            <w:vAlign w:val="center"/>
          </w:tcPr>
          <w:p w14:paraId="4C67030A">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大峡谷</w:t>
            </w:r>
          </w:p>
        </w:tc>
      </w:tr>
      <w:tr w14:paraId="703679B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2" w:hRule="atLeast"/>
          <w:jc w:val="center"/>
        </w:trPr>
        <w:tc>
          <w:tcPr>
            <w:tcW w:w="919" w:type="dxa"/>
            <w:tcBorders>
              <w:top w:val="single" w:color="auto" w:sz="4" w:space="0"/>
              <w:left w:val="single" w:color="auto" w:sz="4" w:space="0"/>
              <w:bottom w:val="single" w:color="auto" w:sz="4" w:space="0"/>
              <w:right w:val="single" w:color="auto" w:sz="4" w:space="0"/>
            </w:tcBorders>
            <w:shd w:val="clear" w:color="auto" w:fill="C5E0B3"/>
            <w:vAlign w:val="center"/>
          </w:tcPr>
          <w:p w14:paraId="12F71B8D">
            <w:pPr>
              <w:spacing w:line="360" w:lineRule="exact"/>
              <w:jc w:val="center"/>
              <w:rPr>
                <w:rFonts w:hint="eastAsia" w:ascii="微软雅黑" w:hAnsi="微软雅黑" w:eastAsia="微软雅黑" w:cs="微软雅黑"/>
                <w:b/>
                <w:bCs/>
                <w:szCs w:val="21"/>
                <w:lang w:eastAsia="zh-CN"/>
              </w:rPr>
            </w:pPr>
            <w:r>
              <w:rPr>
                <w:rFonts w:hint="eastAsia" w:ascii="微软雅黑" w:hAnsi="微软雅黑" w:eastAsia="微软雅黑" w:cs="微软雅黑"/>
                <w:b/>
                <w:bCs/>
                <w:szCs w:val="21"/>
              </w:rPr>
              <w:t>D</w:t>
            </w:r>
            <w:r>
              <w:rPr>
                <w:rFonts w:hint="eastAsia" w:ascii="微软雅黑" w:hAnsi="微软雅黑" w:eastAsia="微软雅黑" w:cs="微软雅黑"/>
                <w:b/>
                <w:bCs/>
                <w:szCs w:val="21"/>
                <w:lang w:val="en-US" w:eastAsia="zh-CN"/>
              </w:rPr>
              <w:t>5</w:t>
            </w:r>
          </w:p>
        </w:tc>
        <w:tc>
          <w:tcPr>
            <w:tcW w:w="6047" w:type="dxa"/>
            <w:tcBorders>
              <w:top w:val="single" w:color="auto" w:sz="4" w:space="0"/>
              <w:left w:val="single" w:color="auto" w:sz="4" w:space="0"/>
              <w:bottom w:val="single" w:color="auto" w:sz="4" w:space="0"/>
              <w:right w:val="single" w:color="auto" w:sz="4" w:space="0"/>
            </w:tcBorders>
            <w:shd w:val="clear" w:color="auto" w:fill="C5E0B3"/>
            <w:vAlign w:val="center"/>
          </w:tcPr>
          <w:p w14:paraId="37E8163E">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恩施大峡谷</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rPr>
              <w:t>云龙地缝</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rPr>
              <w:t>州文化中心</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rPr>
              <w:t>《西兰卡普》</w:t>
            </w:r>
          </w:p>
        </w:tc>
        <w:tc>
          <w:tcPr>
            <w:tcW w:w="884" w:type="dxa"/>
            <w:tcBorders>
              <w:top w:val="single" w:color="auto" w:sz="4" w:space="0"/>
              <w:left w:val="single" w:color="auto" w:sz="4" w:space="0"/>
              <w:bottom w:val="single" w:color="auto" w:sz="4" w:space="0"/>
              <w:right w:val="single" w:color="auto" w:sz="4" w:space="0"/>
            </w:tcBorders>
            <w:shd w:val="clear" w:color="auto" w:fill="C5E0B3"/>
            <w:vAlign w:val="center"/>
          </w:tcPr>
          <w:p w14:paraId="000E7693">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884" w:type="dxa"/>
            <w:tcBorders>
              <w:top w:val="single" w:color="auto" w:sz="4" w:space="0"/>
              <w:left w:val="single" w:color="auto" w:sz="4" w:space="0"/>
              <w:bottom w:val="single" w:color="auto" w:sz="4" w:space="0"/>
              <w:right w:val="single" w:color="auto" w:sz="4" w:space="0"/>
            </w:tcBorders>
            <w:shd w:val="clear" w:color="auto" w:fill="C5E0B3"/>
            <w:vAlign w:val="center"/>
          </w:tcPr>
          <w:p w14:paraId="7C1FC540">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885" w:type="dxa"/>
            <w:tcBorders>
              <w:top w:val="single" w:color="auto" w:sz="4" w:space="0"/>
              <w:left w:val="single" w:color="auto" w:sz="4" w:space="0"/>
              <w:bottom w:val="single" w:color="auto" w:sz="4" w:space="0"/>
              <w:right w:val="single" w:color="auto" w:sz="4" w:space="0"/>
            </w:tcBorders>
            <w:shd w:val="clear" w:color="auto" w:fill="C5E0B3"/>
            <w:vAlign w:val="center"/>
          </w:tcPr>
          <w:p w14:paraId="69FACFF8">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2009" w:type="dxa"/>
            <w:tcBorders>
              <w:top w:val="single" w:color="auto" w:sz="4" w:space="0"/>
              <w:left w:val="single" w:color="auto" w:sz="4" w:space="0"/>
              <w:bottom w:val="single" w:color="auto" w:sz="4" w:space="0"/>
              <w:right w:val="single" w:color="auto" w:sz="4" w:space="0"/>
            </w:tcBorders>
            <w:shd w:val="clear" w:color="auto" w:fill="C5E0B3"/>
            <w:vAlign w:val="center"/>
          </w:tcPr>
          <w:p w14:paraId="318B353B">
            <w:pPr>
              <w:spacing w:line="360" w:lineRule="exact"/>
              <w:jc w:val="center"/>
              <w:rPr>
                <w:rFonts w:ascii="微软雅黑" w:hAnsi="微软雅黑" w:eastAsia="微软雅黑" w:cs="微软雅黑"/>
                <w:szCs w:val="21"/>
              </w:rPr>
            </w:pPr>
            <w:r>
              <w:rPr>
                <w:rFonts w:hint="eastAsia" w:ascii="微软雅黑" w:hAnsi="微软雅黑" w:eastAsia="微软雅黑" w:cs="微软雅黑"/>
                <w:b/>
                <w:bCs/>
                <w:szCs w:val="21"/>
              </w:rPr>
              <w:t>恩施</w:t>
            </w:r>
          </w:p>
        </w:tc>
      </w:tr>
      <w:tr w14:paraId="59A041F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2" w:hRule="atLeast"/>
          <w:jc w:val="center"/>
        </w:trPr>
        <w:tc>
          <w:tcPr>
            <w:tcW w:w="919" w:type="dxa"/>
            <w:tcBorders>
              <w:top w:val="single" w:color="auto" w:sz="4" w:space="0"/>
              <w:left w:val="single" w:color="auto" w:sz="4" w:space="0"/>
              <w:bottom w:val="single" w:color="auto" w:sz="4" w:space="0"/>
              <w:right w:val="single" w:color="auto" w:sz="4" w:space="0"/>
            </w:tcBorders>
            <w:shd w:val="clear" w:color="auto" w:fill="C5E0B3"/>
            <w:vAlign w:val="center"/>
          </w:tcPr>
          <w:p w14:paraId="09D7A72B">
            <w:pPr>
              <w:spacing w:line="360" w:lineRule="exact"/>
              <w:jc w:val="center"/>
              <w:rPr>
                <w:rFonts w:hint="eastAsia" w:ascii="微软雅黑" w:hAnsi="微软雅黑" w:eastAsia="微软雅黑" w:cs="微软雅黑"/>
                <w:b/>
                <w:bCs/>
                <w:szCs w:val="21"/>
                <w:lang w:eastAsia="zh-CN"/>
              </w:rPr>
            </w:pPr>
            <w:r>
              <w:rPr>
                <w:rFonts w:hint="eastAsia" w:ascii="微软雅黑" w:hAnsi="微软雅黑" w:eastAsia="微软雅黑" w:cs="微软雅黑"/>
                <w:b/>
                <w:bCs/>
                <w:szCs w:val="21"/>
              </w:rPr>
              <w:t>D</w:t>
            </w:r>
            <w:r>
              <w:rPr>
                <w:rFonts w:hint="eastAsia" w:ascii="微软雅黑" w:hAnsi="微软雅黑" w:eastAsia="微软雅黑" w:cs="微软雅黑"/>
                <w:b/>
                <w:bCs/>
                <w:szCs w:val="21"/>
                <w:lang w:val="en-US" w:eastAsia="zh-CN"/>
              </w:rPr>
              <w:t>6</w:t>
            </w:r>
          </w:p>
        </w:tc>
        <w:tc>
          <w:tcPr>
            <w:tcW w:w="6047" w:type="dxa"/>
            <w:tcBorders>
              <w:top w:val="single" w:color="auto" w:sz="4" w:space="0"/>
              <w:left w:val="single" w:color="auto" w:sz="4" w:space="0"/>
              <w:bottom w:val="single" w:color="auto" w:sz="4" w:space="0"/>
              <w:right w:val="single" w:color="auto" w:sz="4" w:space="0"/>
            </w:tcBorders>
            <w:shd w:val="clear" w:color="auto" w:fill="C5E0B3"/>
          </w:tcPr>
          <w:p w14:paraId="0A10B211">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土特产</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rPr>
              <w:t>土家女儿城</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rPr>
              <w:t>清江大峡谷</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rPr>
              <w:t>清江蝴蝶崖</w:t>
            </w:r>
          </w:p>
        </w:tc>
        <w:tc>
          <w:tcPr>
            <w:tcW w:w="884" w:type="dxa"/>
            <w:tcBorders>
              <w:top w:val="single" w:color="auto" w:sz="4" w:space="0"/>
              <w:left w:val="single" w:color="auto" w:sz="4" w:space="0"/>
              <w:bottom w:val="single" w:color="auto" w:sz="4" w:space="0"/>
              <w:right w:val="single" w:color="auto" w:sz="4" w:space="0"/>
            </w:tcBorders>
            <w:shd w:val="clear" w:color="auto" w:fill="C5E0B3"/>
            <w:vAlign w:val="center"/>
          </w:tcPr>
          <w:p w14:paraId="2876E6A8">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884" w:type="dxa"/>
            <w:tcBorders>
              <w:top w:val="single" w:color="auto" w:sz="4" w:space="0"/>
              <w:left w:val="single" w:color="auto" w:sz="4" w:space="0"/>
              <w:bottom w:val="single" w:color="auto" w:sz="4" w:space="0"/>
              <w:right w:val="single" w:color="auto" w:sz="4" w:space="0"/>
            </w:tcBorders>
            <w:shd w:val="clear" w:color="auto" w:fill="C5E0B3"/>
            <w:vAlign w:val="center"/>
          </w:tcPr>
          <w:p w14:paraId="079CC0EF">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885" w:type="dxa"/>
            <w:tcBorders>
              <w:top w:val="single" w:color="auto" w:sz="4" w:space="0"/>
              <w:left w:val="single" w:color="auto" w:sz="4" w:space="0"/>
              <w:bottom w:val="single" w:color="auto" w:sz="4" w:space="0"/>
              <w:right w:val="single" w:color="auto" w:sz="4" w:space="0"/>
            </w:tcBorders>
            <w:shd w:val="clear" w:color="auto" w:fill="C5E0B3"/>
            <w:vAlign w:val="center"/>
          </w:tcPr>
          <w:p w14:paraId="0DB4FEF0">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2009" w:type="dxa"/>
            <w:tcBorders>
              <w:top w:val="single" w:color="auto" w:sz="4" w:space="0"/>
              <w:left w:val="single" w:color="auto" w:sz="4" w:space="0"/>
              <w:bottom w:val="single" w:color="auto" w:sz="4" w:space="0"/>
              <w:right w:val="single" w:color="auto" w:sz="4" w:space="0"/>
            </w:tcBorders>
            <w:shd w:val="clear" w:color="auto" w:fill="C5E0B3"/>
            <w:vAlign w:val="center"/>
          </w:tcPr>
          <w:p w14:paraId="0B1B69B2">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宜昌</w:t>
            </w:r>
          </w:p>
        </w:tc>
      </w:tr>
      <w:tr w14:paraId="7A48FFD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2" w:hRule="atLeast"/>
          <w:jc w:val="center"/>
        </w:trPr>
        <w:tc>
          <w:tcPr>
            <w:tcW w:w="919" w:type="dxa"/>
            <w:tcBorders>
              <w:top w:val="single" w:color="auto" w:sz="4" w:space="0"/>
              <w:left w:val="single" w:color="auto" w:sz="4" w:space="0"/>
              <w:bottom w:val="single" w:color="auto" w:sz="4" w:space="0"/>
              <w:right w:val="single" w:color="auto" w:sz="4" w:space="0"/>
            </w:tcBorders>
            <w:shd w:val="clear" w:color="auto" w:fill="C5E0B3"/>
            <w:vAlign w:val="center"/>
          </w:tcPr>
          <w:p w14:paraId="571E4F3F">
            <w:pPr>
              <w:spacing w:line="360" w:lineRule="exact"/>
              <w:jc w:val="center"/>
              <w:rPr>
                <w:rFonts w:hint="eastAsia" w:ascii="微软雅黑" w:hAnsi="微软雅黑" w:eastAsia="微软雅黑" w:cs="微软雅黑"/>
                <w:b/>
                <w:bCs/>
                <w:szCs w:val="21"/>
                <w:lang w:eastAsia="zh-CN"/>
              </w:rPr>
            </w:pPr>
            <w:r>
              <w:rPr>
                <w:rFonts w:hint="eastAsia" w:ascii="微软雅黑" w:hAnsi="微软雅黑" w:eastAsia="微软雅黑" w:cs="微软雅黑"/>
                <w:b/>
                <w:bCs/>
                <w:szCs w:val="21"/>
              </w:rPr>
              <w:t>D</w:t>
            </w:r>
            <w:r>
              <w:rPr>
                <w:rFonts w:hint="eastAsia" w:ascii="微软雅黑" w:hAnsi="微软雅黑" w:eastAsia="微软雅黑" w:cs="微软雅黑"/>
                <w:b/>
                <w:bCs/>
                <w:szCs w:val="21"/>
                <w:lang w:val="en-US" w:eastAsia="zh-CN"/>
              </w:rPr>
              <w:t>7</w:t>
            </w:r>
          </w:p>
        </w:tc>
        <w:tc>
          <w:tcPr>
            <w:tcW w:w="6047" w:type="dxa"/>
            <w:tcBorders>
              <w:top w:val="single" w:color="auto" w:sz="4" w:space="0"/>
              <w:left w:val="single" w:color="auto" w:sz="4" w:space="0"/>
              <w:bottom w:val="single" w:color="auto" w:sz="4" w:space="0"/>
              <w:right w:val="single" w:color="auto" w:sz="4" w:space="0"/>
            </w:tcBorders>
            <w:shd w:val="clear" w:color="auto" w:fill="C5E0B3"/>
          </w:tcPr>
          <w:p w14:paraId="4516C14D">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宜昌</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rPr>
              <w:t>武汉</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rPr>
              <w:t>出发地</w:t>
            </w:r>
          </w:p>
        </w:tc>
        <w:tc>
          <w:tcPr>
            <w:tcW w:w="884" w:type="dxa"/>
            <w:tcBorders>
              <w:top w:val="single" w:color="auto" w:sz="4" w:space="0"/>
              <w:left w:val="single" w:color="auto" w:sz="4" w:space="0"/>
              <w:bottom w:val="single" w:color="auto" w:sz="4" w:space="0"/>
              <w:right w:val="single" w:color="auto" w:sz="4" w:space="0"/>
            </w:tcBorders>
            <w:shd w:val="clear" w:color="auto" w:fill="C5E0B3"/>
            <w:vAlign w:val="center"/>
          </w:tcPr>
          <w:p w14:paraId="16E1D7EF">
            <w:pPr>
              <w:spacing w:line="360" w:lineRule="exact"/>
              <w:jc w:val="center"/>
              <w:rPr>
                <w:rFonts w:hint="eastAsia" w:ascii="微软雅黑" w:hAnsi="微软雅黑" w:eastAsia="微软雅黑" w:cs="微软雅黑"/>
                <w:b/>
                <w:bCs/>
                <w:szCs w:val="21"/>
                <w:lang w:eastAsia="zh-CN"/>
              </w:rPr>
            </w:pPr>
            <w:r>
              <w:rPr>
                <w:rFonts w:hint="eastAsia" w:ascii="微软雅黑" w:hAnsi="微软雅黑" w:eastAsia="微软雅黑" w:cs="微软雅黑"/>
                <w:b/>
                <w:bCs/>
                <w:szCs w:val="21"/>
                <w:lang w:val="en-US" w:eastAsia="zh-CN"/>
              </w:rPr>
              <w:t>√</w:t>
            </w:r>
          </w:p>
        </w:tc>
        <w:tc>
          <w:tcPr>
            <w:tcW w:w="884" w:type="dxa"/>
            <w:tcBorders>
              <w:top w:val="single" w:color="auto" w:sz="4" w:space="0"/>
              <w:left w:val="single" w:color="auto" w:sz="4" w:space="0"/>
              <w:bottom w:val="single" w:color="auto" w:sz="4" w:space="0"/>
              <w:right w:val="single" w:color="auto" w:sz="4" w:space="0"/>
            </w:tcBorders>
            <w:shd w:val="clear" w:color="auto" w:fill="C5E0B3"/>
            <w:vAlign w:val="center"/>
          </w:tcPr>
          <w:p w14:paraId="344BE0F7">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885" w:type="dxa"/>
            <w:tcBorders>
              <w:top w:val="single" w:color="auto" w:sz="4" w:space="0"/>
              <w:left w:val="single" w:color="auto" w:sz="4" w:space="0"/>
              <w:bottom w:val="single" w:color="auto" w:sz="4" w:space="0"/>
              <w:right w:val="single" w:color="auto" w:sz="4" w:space="0"/>
            </w:tcBorders>
            <w:shd w:val="clear" w:color="auto" w:fill="C5E0B3"/>
            <w:vAlign w:val="center"/>
          </w:tcPr>
          <w:p w14:paraId="56FE8401">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2009" w:type="dxa"/>
            <w:tcBorders>
              <w:top w:val="single" w:color="auto" w:sz="4" w:space="0"/>
              <w:left w:val="single" w:color="auto" w:sz="4" w:space="0"/>
              <w:bottom w:val="single" w:color="auto" w:sz="4" w:space="0"/>
              <w:right w:val="single" w:color="auto" w:sz="4" w:space="0"/>
            </w:tcBorders>
            <w:shd w:val="clear" w:color="auto" w:fill="C5E0B3"/>
            <w:vAlign w:val="center"/>
          </w:tcPr>
          <w:p w14:paraId="180578F9">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温馨的家</w:t>
            </w:r>
          </w:p>
        </w:tc>
      </w:tr>
      <w:tr w14:paraId="1CE89EF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28" w:hRule="atLeast"/>
          <w:jc w:val="center"/>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0671C305">
            <w:pPr>
              <w:widowControl/>
              <w:spacing w:line="360" w:lineRule="exact"/>
              <w:jc w:val="left"/>
              <w:rPr>
                <w:rFonts w:hint="eastAsia" w:ascii="微软雅黑" w:hAnsi="微软雅黑" w:eastAsia="微软雅黑" w:cs="微软雅黑"/>
                <w:szCs w:val="21"/>
                <w:lang w:val="en-US" w:eastAsia="zh-CN"/>
              </w:rPr>
            </w:pPr>
            <w:r>
              <w:rPr>
                <w:rFonts w:hint="eastAsia" w:ascii="微软雅黑" w:hAnsi="微软雅黑" w:eastAsia="微软雅黑" w:cs="微软雅黑"/>
                <w:b/>
                <w:bCs/>
                <w:color w:val="FFFFFF"/>
                <w:sz w:val="28"/>
                <w:szCs w:val="28"/>
              </w:rPr>
              <w:t>第一天 出发地</w:t>
            </w:r>
            <w:r>
              <w:rPr>
                <w:rFonts w:hint="eastAsia" w:ascii="微软雅黑" w:hAnsi="微软雅黑" w:eastAsia="微软雅黑" w:cs="微软雅黑"/>
                <w:b/>
                <w:bCs/>
                <w:color w:val="FFFFFF"/>
                <w:sz w:val="28"/>
                <w:szCs w:val="28"/>
                <w:lang w:eastAsia="zh-TW"/>
              </w:rPr>
              <w:t>→</w:t>
            </w:r>
            <w:r>
              <w:rPr>
                <w:rFonts w:hint="eastAsia" w:ascii="微软雅黑" w:hAnsi="微软雅黑" w:eastAsia="微软雅黑" w:cs="微软雅黑"/>
                <w:b/>
                <w:bCs/>
                <w:color w:val="FFFFFF"/>
                <w:sz w:val="28"/>
                <w:szCs w:val="28"/>
              </w:rPr>
              <w:t xml:space="preserve">武汉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4"/>
                <w:szCs w:val="24"/>
              </w:rPr>
              <w:t>用餐/自理</w:t>
            </w:r>
            <w:r>
              <w:rPr>
                <w:rFonts w:hint="eastAsia" w:ascii="微软雅黑" w:hAnsi="微软雅黑" w:eastAsia="微软雅黑" w:cs="微软雅黑"/>
                <w:b/>
                <w:bCs/>
                <w:color w:val="FFFFFF"/>
                <w:sz w:val="24"/>
                <w:szCs w:val="24"/>
                <w:lang w:val="en-US" w:eastAsia="zh-CN"/>
              </w:rPr>
              <w:t xml:space="preserve"> </w:t>
            </w:r>
            <w:r>
              <w:rPr>
                <w:rFonts w:hint="eastAsia" w:ascii="微软雅黑" w:hAnsi="微软雅黑" w:eastAsia="微软雅黑" w:cs="微软雅黑"/>
                <w:b/>
                <w:bCs/>
                <w:color w:val="FFFFFF"/>
                <w:sz w:val="24"/>
                <w:szCs w:val="24"/>
              </w:rPr>
              <w:t>住宿/</w:t>
            </w:r>
            <w:r>
              <w:rPr>
                <w:rFonts w:hint="eastAsia" w:ascii="微软雅黑" w:hAnsi="微软雅黑" w:eastAsia="微软雅黑" w:cs="微软雅黑"/>
                <w:b/>
                <w:bCs/>
                <w:color w:val="FFFFFF"/>
                <w:sz w:val="24"/>
                <w:szCs w:val="24"/>
                <w:lang w:val="en-US" w:eastAsia="zh-CN"/>
              </w:rPr>
              <w:t>武汉</w:t>
            </w:r>
          </w:p>
        </w:tc>
      </w:tr>
      <w:tr w14:paraId="0D3C1A6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jc w:val="center"/>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0104AD39">
            <w:pPr>
              <w:widowControl/>
              <w:spacing w:line="360" w:lineRule="exact"/>
              <w:ind w:firstLine="420" w:firstLineChars="200"/>
              <w:jc w:val="left"/>
              <w:rPr>
                <w:rFonts w:hint="default" w:ascii="微软雅黑" w:hAnsi="微软雅黑" w:eastAsia="微软雅黑" w:cs="微软雅黑"/>
                <w:szCs w:val="21"/>
                <w:lang w:val="en-US" w:eastAsia="zh-CN"/>
              </w:rPr>
            </w:pPr>
            <w:r>
              <w:rPr>
                <w:rFonts w:hint="eastAsia" w:ascii="微软雅黑" w:hAnsi="微软雅黑" w:eastAsia="微软雅黑" w:cs="微软雅黑"/>
                <w:szCs w:val="21"/>
              </w:rPr>
              <w:t>出发地</w:t>
            </w:r>
            <w:r>
              <w:rPr>
                <w:rFonts w:hint="eastAsia" w:ascii="微软雅黑" w:hAnsi="微软雅黑" w:eastAsia="微软雅黑" w:cs="微软雅黑"/>
                <w:szCs w:val="21"/>
                <w:lang w:val="en-US" w:eastAsia="zh-CN"/>
              </w:rPr>
              <w:t>乘【航班待定】前往武汉，后入住酒店！</w:t>
            </w:r>
          </w:p>
        </w:tc>
      </w:tr>
      <w:tr w14:paraId="4B84D73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jc w:val="center"/>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6401CDB3">
            <w:pPr>
              <w:widowControl/>
              <w:spacing w:line="360" w:lineRule="exact"/>
              <w:jc w:val="left"/>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val="en-US" w:eastAsia="zh-CN"/>
              </w:rPr>
              <w:t>二</w:t>
            </w:r>
            <w:r>
              <w:rPr>
                <w:rFonts w:hint="eastAsia" w:ascii="微软雅黑" w:hAnsi="微软雅黑" w:eastAsia="微软雅黑" w:cs="微软雅黑"/>
                <w:b/>
                <w:bCs/>
                <w:color w:val="FFFFFF"/>
                <w:sz w:val="28"/>
                <w:szCs w:val="28"/>
              </w:rPr>
              <w:t>天 武汉</w:t>
            </w:r>
            <w:r>
              <w:rPr>
                <w:rFonts w:hint="eastAsia" w:ascii="微软雅黑" w:hAnsi="微软雅黑" w:eastAsia="微软雅黑" w:cs="微软雅黑"/>
                <w:b/>
                <w:bCs/>
                <w:color w:val="FFFFFF"/>
                <w:sz w:val="28"/>
                <w:szCs w:val="28"/>
                <w:lang w:eastAsia="zh-TW"/>
              </w:rPr>
              <w:t>→</w:t>
            </w:r>
            <w:r>
              <w:rPr>
                <w:rFonts w:hint="eastAsia" w:ascii="微软雅黑" w:hAnsi="微软雅黑" w:eastAsia="微软雅黑" w:cs="微软雅黑"/>
                <w:b/>
                <w:bCs/>
                <w:color w:val="FFFFFF"/>
                <w:sz w:val="28"/>
                <w:szCs w:val="28"/>
              </w:rPr>
              <w:t xml:space="preserve">宜昌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4"/>
                <w:szCs w:val="24"/>
              </w:rPr>
              <w:t>用餐/</w:t>
            </w:r>
            <w:r>
              <w:rPr>
                <w:rFonts w:hint="eastAsia" w:ascii="微软雅黑" w:hAnsi="微软雅黑" w:eastAsia="微软雅黑" w:cs="微软雅黑"/>
                <w:b/>
                <w:bCs/>
                <w:color w:val="FFFFFF"/>
                <w:sz w:val="24"/>
                <w:szCs w:val="24"/>
                <w:lang w:val="en-US" w:eastAsia="zh-CN"/>
              </w:rPr>
              <w:t xml:space="preserve">早 </w:t>
            </w:r>
            <w:r>
              <w:rPr>
                <w:rFonts w:hint="eastAsia" w:ascii="微软雅黑" w:hAnsi="微软雅黑" w:eastAsia="微软雅黑" w:cs="微软雅黑"/>
                <w:b/>
                <w:bCs/>
                <w:color w:val="FFFFFF"/>
                <w:sz w:val="24"/>
                <w:szCs w:val="24"/>
              </w:rPr>
              <w:t>住宿/宜昌</w:t>
            </w:r>
          </w:p>
        </w:tc>
      </w:tr>
      <w:tr w14:paraId="6BAA1EB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jc w:val="center"/>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0D4106A0">
            <w:pPr>
              <w:widowControl/>
              <w:spacing w:line="360" w:lineRule="exact"/>
              <w:ind w:firstLine="420" w:firstLineChars="200"/>
              <w:jc w:val="left"/>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szCs w:val="21"/>
                <w:lang w:val="en-US" w:eastAsia="zh-CN"/>
              </w:rPr>
              <w:t>早餐后自由活动，</w:t>
            </w:r>
            <w:r>
              <w:rPr>
                <w:rFonts w:hint="eastAsia" w:ascii="微软雅黑" w:hAnsi="微软雅黑" w:eastAsia="微软雅黑" w:cs="微软雅黑"/>
                <w:szCs w:val="21"/>
              </w:rPr>
              <w:t>（下午15:00准时时从黄鹤楼出发前往宜昌，车程4小时）温馨提示：13:00前到达的贵宾自由活或自行自理参观武汉黄鹤楼，门票70元/人，中午13:00后到达的贵宾直接上车出发宜昌，到达宜昌后入住酒店自由活动，晚餐后好好休息，为明天精彩旅程养足精神。</w:t>
            </w:r>
          </w:p>
        </w:tc>
      </w:tr>
      <w:tr w14:paraId="6FF85D2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jc w:val="center"/>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5C32F357">
            <w:pPr>
              <w:jc w:val="left"/>
              <w:rPr>
                <w:rFonts w:ascii="微软雅黑" w:hAnsi="微软雅黑" w:eastAsia="微软雅黑" w:cs="微软雅黑"/>
                <w:b/>
                <w:bCs/>
                <w:color w:val="FFFFFF"/>
                <w:sz w:val="28"/>
                <w:szCs w:val="28"/>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val="en-US" w:eastAsia="zh-CN"/>
              </w:rPr>
              <w:t>三</w:t>
            </w:r>
            <w:r>
              <w:rPr>
                <w:rFonts w:hint="eastAsia" w:ascii="微软雅黑" w:hAnsi="微软雅黑" w:eastAsia="微软雅黑" w:cs="微软雅黑"/>
                <w:b/>
                <w:bCs/>
                <w:color w:val="FFFFFF"/>
                <w:sz w:val="28"/>
                <w:szCs w:val="28"/>
              </w:rPr>
              <w:t>天 长江四星游轮</w:t>
            </w:r>
            <w:r>
              <w:rPr>
                <w:rFonts w:hint="eastAsia" w:ascii="微软雅黑" w:hAnsi="微软雅黑" w:eastAsia="微软雅黑" w:cs="微软雅黑"/>
                <w:b/>
                <w:bCs/>
                <w:color w:val="FFFFFF" w:themeColor="background1"/>
                <w:sz w:val="28"/>
                <w:szCs w:val="28"/>
                <w:lang w:eastAsia="zh-TW"/>
                <w14:textFill>
                  <w14:solidFill>
                    <w14:schemeClr w14:val="bg1"/>
                  </w14:solidFill>
                </w14:textFill>
              </w:rPr>
              <w:t>→</w:t>
            </w:r>
            <w:r>
              <w:rPr>
                <w:rFonts w:hint="eastAsia" w:ascii="微软雅黑" w:hAnsi="微软雅黑" w:eastAsia="微软雅黑" w:cs="微软雅黑"/>
                <w:b/>
                <w:bCs/>
                <w:color w:val="FFFFFF"/>
                <w:sz w:val="28"/>
                <w:szCs w:val="28"/>
              </w:rPr>
              <w:t>西陵峡</w:t>
            </w:r>
            <w:r>
              <w:rPr>
                <w:rFonts w:hint="eastAsia" w:ascii="微软雅黑" w:hAnsi="微软雅黑" w:eastAsia="微软雅黑" w:cs="微软雅黑"/>
                <w:b/>
                <w:bCs/>
                <w:color w:val="FFFFFF" w:themeColor="background1"/>
                <w:sz w:val="28"/>
                <w:szCs w:val="28"/>
                <w:lang w:eastAsia="zh-TW"/>
                <w14:textFill>
                  <w14:solidFill>
                    <w14:schemeClr w14:val="bg1"/>
                  </w14:solidFill>
                </w14:textFill>
              </w:rPr>
              <w:t>→</w:t>
            </w:r>
            <w:r>
              <w:rPr>
                <w:rFonts w:hint="eastAsia" w:ascii="微软雅黑" w:hAnsi="微软雅黑" w:eastAsia="微软雅黑" w:cs="微软雅黑"/>
                <w:b/>
                <w:bCs/>
                <w:color w:val="FFFFFF"/>
                <w:sz w:val="28"/>
                <w:szCs w:val="28"/>
              </w:rPr>
              <w:t>葛洲坝</w:t>
            </w:r>
            <w:r>
              <w:rPr>
                <w:rFonts w:hint="eastAsia" w:ascii="微软雅黑" w:hAnsi="微软雅黑" w:eastAsia="微软雅黑" w:cs="微软雅黑"/>
                <w:b/>
                <w:bCs/>
                <w:color w:val="FFFFFF" w:themeColor="background1"/>
                <w:sz w:val="28"/>
                <w:szCs w:val="28"/>
                <w:lang w:eastAsia="zh-TW"/>
                <w14:textFill>
                  <w14:solidFill>
                    <w14:schemeClr w14:val="bg1"/>
                  </w14:solidFill>
                </w14:textFill>
              </w:rPr>
              <w:t>→</w:t>
            </w:r>
            <w:r>
              <w:rPr>
                <w:rFonts w:hint="eastAsia" w:ascii="微软雅黑" w:hAnsi="微软雅黑" w:eastAsia="微软雅黑" w:cs="微软雅黑"/>
                <w:b/>
                <w:bCs/>
                <w:color w:val="FFFFFF"/>
                <w:sz w:val="28"/>
                <w:szCs w:val="28"/>
              </w:rPr>
              <w:t>升降船闸</w:t>
            </w:r>
            <w:r>
              <w:rPr>
                <w:rFonts w:hint="eastAsia" w:ascii="微软雅黑" w:hAnsi="微软雅黑" w:eastAsia="微软雅黑" w:cs="微软雅黑"/>
                <w:b/>
                <w:bCs/>
                <w:color w:val="FFFFFF" w:themeColor="background1"/>
                <w:sz w:val="28"/>
                <w:szCs w:val="28"/>
                <w:lang w:eastAsia="zh-TW"/>
                <w14:textFill>
                  <w14:solidFill>
                    <w14:schemeClr w14:val="bg1"/>
                  </w14:solidFill>
                </w14:textFill>
              </w:rPr>
              <w:t>→</w:t>
            </w:r>
            <w:r>
              <w:rPr>
                <w:rFonts w:hint="eastAsia" w:ascii="微软雅黑" w:hAnsi="微软雅黑" w:eastAsia="微软雅黑" w:cs="微软雅黑"/>
                <w:b/>
                <w:bCs/>
                <w:color w:val="FFFFFF"/>
                <w:sz w:val="28"/>
                <w:szCs w:val="28"/>
              </w:rPr>
              <w:t xml:space="preserve">船观三峡大坝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4"/>
                <w:szCs w:val="24"/>
              </w:rPr>
              <w:t>用餐/早/中 住宿/巫山</w:t>
            </w:r>
          </w:p>
        </w:tc>
      </w:tr>
      <w:tr w14:paraId="5B82A39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583" w:hRule="atLeast"/>
          <w:jc w:val="center"/>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05113F64">
            <w:pPr>
              <w:widowControl/>
              <w:spacing w:line="360" w:lineRule="exact"/>
              <w:ind w:firstLine="420" w:firstLineChars="200"/>
              <w:jc w:val="left"/>
              <w:rPr>
                <w:rFonts w:ascii="微软雅黑" w:hAnsi="微软雅黑" w:eastAsia="微软雅黑" w:cs="微软雅黑"/>
                <w:szCs w:val="21"/>
              </w:rPr>
            </w:pPr>
            <w:r>
              <w:rPr>
                <w:rFonts w:hint="eastAsia" w:ascii="微软雅黑" w:hAnsi="微软雅黑" w:eastAsia="微软雅黑" w:cs="微软雅黑"/>
                <w:szCs w:val="21"/>
              </w:rPr>
              <w:t>早餐前往宜昌游客中心上船，</w:t>
            </w:r>
            <w:r>
              <w:rPr>
                <w:rFonts w:hint="eastAsia" w:ascii="微软雅黑" w:hAnsi="微软雅黑" w:eastAsia="微软雅黑" w:cs="微软雅黑"/>
                <w:b/>
                <w:bCs/>
                <w:color w:val="FF0000"/>
                <w:szCs w:val="21"/>
              </w:rPr>
              <w:t>乘长江号（四星）豪华游轮</w:t>
            </w:r>
            <w:r>
              <w:rPr>
                <w:rFonts w:hint="eastAsia" w:ascii="微软雅黑" w:hAnsi="微软雅黑" w:eastAsia="微软雅黑" w:cs="微软雅黑"/>
                <w:szCs w:val="21"/>
              </w:rPr>
              <w:t>，</w:t>
            </w:r>
            <w:r>
              <w:rPr>
                <w:rFonts w:hint="eastAsia" w:ascii="微软雅黑" w:hAnsi="微软雅黑" w:eastAsia="微软雅黑" w:cs="微软雅黑"/>
                <w:color w:val="FF0000"/>
                <w:szCs w:val="21"/>
              </w:rPr>
              <w:t>（船票99元/人自愿自理）</w:t>
            </w:r>
            <w:r>
              <w:rPr>
                <w:rFonts w:hint="eastAsia" w:ascii="微软雅黑" w:hAnsi="微软雅黑" w:eastAsia="微软雅黑" w:cs="微软雅黑"/>
                <w:szCs w:val="21"/>
              </w:rPr>
              <w:t>游览举世闻名的国家</w:t>
            </w:r>
            <w:r>
              <w:rPr>
                <w:rFonts w:hint="eastAsia" w:ascii="微软雅黑" w:hAnsi="微软雅黑" w:eastAsia="微软雅黑" w:cs="微软雅黑"/>
                <w:b/>
                <w:bCs/>
                <w:color w:val="FF0000"/>
                <w:szCs w:val="21"/>
              </w:rPr>
              <w:t>【长江三峡船过葛洲坝升降船闸】</w:t>
            </w:r>
            <w:r>
              <w:rPr>
                <w:rFonts w:hint="eastAsia" w:ascii="微软雅黑" w:hAnsi="微软雅黑" w:eastAsia="微软雅黑" w:cs="微软雅黑"/>
                <w:szCs w:val="21"/>
              </w:rPr>
              <w:t>让您亲自体验水涨船高/水降船低的原理、感受葛洲坝工程的伟大；观</w:t>
            </w:r>
            <w:r>
              <w:rPr>
                <w:rFonts w:hint="eastAsia" w:ascii="微软雅黑" w:hAnsi="微软雅黑" w:eastAsia="微软雅黑" w:cs="微软雅黑"/>
                <w:b/>
                <w:bCs/>
                <w:color w:val="FF0000"/>
                <w:szCs w:val="21"/>
              </w:rPr>
              <w:t>【葛洲坝水利枢纽工程全貌】</w:t>
            </w:r>
            <w:r>
              <w:rPr>
                <w:rFonts w:hint="eastAsia" w:ascii="微软雅黑" w:hAnsi="微软雅黑" w:eastAsia="微软雅黑" w:cs="微软雅黑"/>
                <w:szCs w:val="21"/>
              </w:rPr>
              <w:t>目前长江上有不过闸和过闸之分，请认真甄别），尽揽世界顶级旅游风景区长江三峡精华段核心区---</w:t>
            </w:r>
            <w:r>
              <w:rPr>
                <w:rFonts w:hint="eastAsia" w:ascii="微软雅黑" w:hAnsi="微软雅黑" w:eastAsia="微软雅黑" w:cs="微软雅黑"/>
                <w:b/>
                <w:bCs/>
                <w:color w:val="FF0000"/>
                <w:szCs w:val="21"/>
              </w:rPr>
              <w:t>【西陵峡原始峡谷】</w:t>
            </w:r>
            <w:r>
              <w:rPr>
                <w:rFonts w:hint="eastAsia" w:ascii="微软雅黑" w:hAnsi="微软雅黑" w:eastAsia="微软雅黑" w:cs="微软雅黑"/>
                <w:szCs w:val="21"/>
              </w:rPr>
              <w:t>三峡库区175米的最终水位，改变了瞿塘峡、巫峡的景观，惟有三峡大坝下游38公里的西陵峡没有被淹没。“天然画廊”风采依旧，雄、秀、奇、幽自然风貌依存，西陵峡峡口也是长江三峡里面唯一一个可以看到老三峡原汁原味的地方了。浩浩长江奔涌至石牌河段时，转了个110度的弯，形成一个巨大的月牙形，宛如一弯明月镶嵌其中。观中国第一座动力心脏----葛洲坝全景，野人坨、仙人溪，两地看千年悬棺、仙女瀑布。沿途可看蹦级跳台、吊角楼、下牢溪大桥等景。船观国家</w:t>
            </w:r>
            <w:r>
              <w:rPr>
                <w:rFonts w:hint="eastAsia" w:ascii="微软雅黑" w:hAnsi="微软雅黑" w:eastAsia="微软雅黑" w:cs="微软雅黑"/>
                <w:b/>
                <w:bCs/>
                <w:color w:val="FF0000"/>
                <w:szCs w:val="21"/>
              </w:rPr>
              <w:t>5AAAAA</w:t>
            </w:r>
            <w:r>
              <w:rPr>
                <w:rFonts w:hint="eastAsia" w:ascii="微软雅黑" w:hAnsi="微软雅黑" w:eastAsia="微软雅黑" w:cs="微软雅黑"/>
                <w:szCs w:val="21"/>
              </w:rPr>
              <w:t>【</w:t>
            </w:r>
            <w:r>
              <w:rPr>
                <w:rFonts w:hint="eastAsia" w:ascii="微软雅黑" w:hAnsi="微软雅黑" w:eastAsia="微软雅黑" w:cs="微软雅黑"/>
                <w:b/>
                <w:bCs/>
                <w:color w:val="FF0000"/>
                <w:szCs w:val="21"/>
              </w:rPr>
              <w:t>三峡大坝】</w:t>
            </w:r>
            <w:r>
              <w:rPr>
                <w:rFonts w:hint="eastAsia" w:ascii="微软雅黑" w:hAnsi="微软雅黑" w:eastAsia="微软雅黑" w:cs="微软雅黑"/>
                <w:szCs w:val="21"/>
              </w:rPr>
              <w:t>坛子岭、185平台、截流纪念园，鸟瞰三峡工程全貌，体会毛主席诗句“截断巫山云雨，高峡出平湖”的豪迈情怀；感受雄伟壮丽的大坝；雷霆万钧的泄洪景观</w:t>
            </w:r>
          </w:p>
        </w:tc>
      </w:tr>
      <w:tr w14:paraId="463E4E9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53" w:hRule="atLeast"/>
          <w:jc w:val="center"/>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4C8FEA69">
            <w:pPr>
              <w:ind w:right="-147" w:rightChars="-70"/>
              <w:jc w:val="left"/>
              <w:rPr>
                <w:rStyle w:val="17"/>
                <w:rFonts w:ascii="微软雅黑" w:hAnsi="微软雅黑" w:eastAsia="微软雅黑" w:cs="微软雅黑"/>
                <w:color w:val="00B0F0"/>
                <w:sz w:val="28"/>
                <w:szCs w:val="28"/>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val="en-US" w:eastAsia="zh-CN"/>
              </w:rPr>
              <w:t>四</w:t>
            </w:r>
            <w:r>
              <w:rPr>
                <w:rFonts w:hint="eastAsia" w:ascii="微软雅黑" w:hAnsi="微软雅黑" w:eastAsia="微软雅黑" w:cs="微软雅黑"/>
                <w:b/>
                <w:bCs/>
                <w:color w:val="FFFFFF"/>
                <w:sz w:val="28"/>
                <w:szCs w:val="28"/>
              </w:rPr>
              <w:t>天 重庆奉节白帝城</w:t>
            </w:r>
            <w:r>
              <w:rPr>
                <w:rFonts w:hint="eastAsia" w:ascii="微软雅黑" w:hAnsi="微软雅黑" w:eastAsia="微软雅黑" w:cs="微软雅黑"/>
                <w:b/>
                <w:bCs/>
                <w:color w:val="FFFFFF" w:themeColor="background1"/>
                <w:sz w:val="28"/>
                <w:szCs w:val="28"/>
                <w:lang w:eastAsia="zh-TW"/>
                <w14:textFill>
                  <w14:solidFill>
                    <w14:schemeClr w14:val="bg1"/>
                  </w14:solidFill>
                </w14:textFill>
              </w:rPr>
              <w:t>→</w:t>
            </w:r>
            <w:r>
              <w:rPr>
                <w:rFonts w:hint="eastAsia" w:ascii="微软雅黑" w:hAnsi="微软雅黑" w:eastAsia="微软雅黑" w:cs="微软雅黑"/>
                <w:b/>
                <w:bCs/>
                <w:color w:val="FFFFFF"/>
                <w:sz w:val="28"/>
                <w:szCs w:val="28"/>
              </w:rPr>
              <w:t>瞿塘峡</w:t>
            </w:r>
            <w:r>
              <w:rPr>
                <w:rFonts w:hint="eastAsia" w:ascii="微软雅黑" w:hAnsi="微软雅黑" w:eastAsia="微软雅黑" w:cs="微软雅黑"/>
                <w:b/>
                <w:bCs/>
                <w:color w:val="FFFFFF" w:themeColor="background1"/>
                <w:sz w:val="28"/>
                <w:szCs w:val="28"/>
                <w:lang w:eastAsia="zh-TW"/>
                <w14:textFill>
                  <w14:solidFill>
                    <w14:schemeClr w14:val="bg1"/>
                  </w14:solidFill>
                </w14:textFill>
              </w:rPr>
              <w:t>→</w:t>
            </w:r>
            <w:r>
              <w:rPr>
                <w:rFonts w:hint="eastAsia" w:ascii="微软雅黑" w:hAnsi="微软雅黑" w:eastAsia="微软雅黑" w:cs="微软雅黑"/>
                <w:b/>
                <w:bCs/>
                <w:color w:val="FFFFFF"/>
                <w:sz w:val="28"/>
                <w:szCs w:val="28"/>
              </w:rPr>
              <w:t>三峡原乡</w:t>
            </w:r>
            <w:r>
              <w:rPr>
                <w:rFonts w:hint="eastAsia" w:ascii="微软雅黑" w:hAnsi="微软雅黑" w:eastAsia="微软雅黑" w:cs="微软雅黑"/>
                <w:b/>
                <w:bCs/>
                <w:color w:val="FFFFFF" w:themeColor="background1"/>
                <w:sz w:val="28"/>
                <w:szCs w:val="28"/>
                <w:lang w:eastAsia="zh-TW"/>
                <w14:textFill>
                  <w14:solidFill>
                    <w14:schemeClr w14:val="bg1"/>
                  </w14:solidFill>
                </w14:textFill>
              </w:rPr>
              <w:t>→</w:t>
            </w:r>
            <w:r>
              <w:rPr>
                <w:rFonts w:hint="eastAsia" w:ascii="微软雅黑" w:hAnsi="微软雅黑" w:eastAsia="微软雅黑" w:cs="微软雅黑"/>
                <w:b/>
                <w:bCs/>
                <w:color w:val="FFFFFF"/>
                <w:sz w:val="28"/>
                <w:szCs w:val="28"/>
              </w:rPr>
              <w:t xml:space="preserve">旱夔门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4"/>
                <w:szCs w:val="24"/>
              </w:rPr>
              <w:t>用餐/早/中 住宿/大峡谷</w:t>
            </w:r>
          </w:p>
        </w:tc>
      </w:tr>
      <w:tr w14:paraId="31EA462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jc w:val="center"/>
        </w:trPr>
        <w:tc>
          <w:tcPr>
            <w:tcW w:w="11628" w:type="dxa"/>
            <w:gridSpan w:val="6"/>
            <w:tcBorders>
              <w:top w:val="single" w:color="auto" w:sz="4" w:space="0"/>
              <w:left w:val="single" w:color="auto" w:sz="4" w:space="0"/>
              <w:bottom w:val="single" w:color="auto" w:sz="4" w:space="0"/>
              <w:right w:val="single" w:color="auto" w:sz="4" w:space="0"/>
            </w:tcBorders>
          </w:tcPr>
          <w:p w14:paraId="223C7E3E">
            <w:pPr>
              <w:snapToGrid w:val="0"/>
              <w:spacing w:line="360" w:lineRule="exact"/>
              <w:ind w:firstLine="420" w:firstLineChars="200"/>
              <w:jc w:val="left"/>
              <w:rPr>
                <w:rFonts w:ascii="微软雅黑" w:hAnsi="微软雅黑" w:eastAsia="微软雅黑" w:cs="微软雅黑"/>
                <w:szCs w:val="21"/>
              </w:rPr>
            </w:pPr>
            <w:r>
              <w:rPr>
                <w:rFonts w:hint="eastAsia" w:ascii="微软雅黑" w:hAnsi="微软雅黑" w:eastAsia="微软雅黑" w:cs="微软雅黑"/>
                <w:szCs w:val="21"/>
              </w:rPr>
              <w:t>早餐乘车前往</w:t>
            </w:r>
            <w:r>
              <w:rPr>
                <w:rFonts w:hint="eastAsia" w:ascii="微软雅黑" w:hAnsi="微软雅黑" w:eastAsia="微软雅黑" w:cs="微软雅黑"/>
                <w:b/>
                <w:bCs/>
                <w:color w:val="FF0000"/>
                <w:szCs w:val="21"/>
              </w:rPr>
              <w:t>5AAAAA【白帝城】</w:t>
            </w:r>
            <w:r>
              <w:rPr>
                <w:rFonts w:hint="eastAsia" w:ascii="微软雅黑" w:hAnsi="微软雅黑" w:eastAsia="微软雅黑" w:cs="微软雅黑"/>
                <w:szCs w:val="21"/>
              </w:rPr>
              <w:t>-</w:t>
            </w:r>
            <w:r>
              <w:rPr>
                <w:rFonts w:hint="eastAsia" w:ascii="微软雅黑" w:hAnsi="微软雅黑" w:eastAsia="微软雅黑" w:cs="微软雅黑"/>
                <w:b/>
                <w:bCs/>
                <w:color w:val="FF0000"/>
                <w:szCs w:val="21"/>
              </w:rPr>
              <w:t>【瞿塘峡】</w:t>
            </w:r>
            <w:r>
              <w:rPr>
                <w:rFonts w:hint="eastAsia" w:ascii="微软雅黑" w:hAnsi="微软雅黑" w:eastAsia="微软雅黑" w:cs="微软雅黑"/>
                <w:szCs w:val="21"/>
              </w:rPr>
              <w:t>白帝城位于重庆奉节县瞿塘峡口的长江北岸，奉节东白帝山上，三峡的著名游览胜地。有泰山之风貌，有兔耳岭之怪石奇观，原名子阳城，为西汉末年割据蜀地的公孙述所建，公孙述自号白帝，故名城为“白帝城”。西汉末年公孙述据蜀，在山上筑城，因城中一井常冒白气，宛如白龙，他便借此自号白帝，并名此城为白帝城。公孙述死后，当地人在山上建庙立公孙述像，称白帝庙。2006年05月25日，白帝城作为明至清古建筑，被国务院批准列入第六批全国重点文物保护单位名单。2017年6月10日，白帝城大遗址正式启动申报世界文化遗产。是三峡的西口，入川的门户。由于地势险峻，古往今来，常为兵家必争之地。白帝城是三峡游览胜地。</w:t>
            </w:r>
          </w:p>
          <w:p w14:paraId="2322895C">
            <w:pPr>
              <w:snapToGrid w:val="0"/>
              <w:spacing w:line="360" w:lineRule="exact"/>
              <w:ind w:firstLine="420" w:firstLineChars="200"/>
              <w:jc w:val="left"/>
              <w:rPr>
                <w:rFonts w:ascii="微软雅黑" w:hAnsi="微软雅黑" w:eastAsia="微软雅黑" w:cs="微软雅黑"/>
                <w:szCs w:val="21"/>
              </w:rPr>
            </w:pPr>
            <w:r>
              <w:rPr>
                <w:rFonts w:hint="eastAsia" w:ascii="微软雅黑" w:hAnsi="微软雅黑" w:eastAsia="微软雅黑" w:cs="微软雅黑"/>
                <w:szCs w:val="21"/>
              </w:rPr>
              <w:t>而后乘车前往</w:t>
            </w:r>
            <w:r>
              <w:rPr>
                <w:rFonts w:hint="eastAsia" w:ascii="微软雅黑" w:hAnsi="微软雅黑" w:eastAsia="微软雅黑" w:cs="微软雅黑"/>
                <w:b/>
                <w:bCs/>
                <w:color w:val="FF0000"/>
                <w:szCs w:val="21"/>
              </w:rPr>
              <w:t>4AAAA【三峡原乡旱夔门】</w:t>
            </w:r>
            <w:r>
              <w:rPr>
                <w:rFonts w:hint="eastAsia" w:ascii="微软雅黑" w:hAnsi="微软雅黑" w:eastAsia="微软雅黑" w:cs="微软雅黑"/>
                <w:szCs w:val="21"/>
              </w:rPr>
              <w:t>观景台观看，在位于重庆市奉节县天坑、地缝旅游风景区附近的荆竹乡椅子村有一处与三峡自然景观</w:t>
            </w:r>
            <w:r>
              <w:rPr>
                <w:rFonts w:hint="eastAsia" w:ascii="微软雅黑" w:hAnsi="微软雅黑" w:eastAsia="微软雅黑" w:cs="微软雅黑"/>
                <w:b/>
                <w:bCs/>
                <w:color w:val="FF0000"/>
                <w:szCs w:val="21"/>
              </w:rPr>
              <w:t>《夔门》</w:t>
            </w:r>
            <w:r>
              <w:rPr>
                <w:rFonts w:hint="eastAsia" w:ascii="微软雅黑" w:hAnsi="微软雅黑" w:eastAsia="微软雅黑" w:cs="微软雅黑"/>
                <w:szCs w:val="21"/>
              </w:rPr>
              <w:t>雄姿极为相似的美丽景观。当地的老百姓戏称是</w:t>
            </w:r>
            <w:r>
              <w:rPr>
                <w:rFonts w:hint="eastAsia" w:ascii="微软雅黑" w:hAnsi="微软雅黑" w:eastAsia="微软雅黑" w:cs="微软雅黑"/>
                <w:b/>
                <w:bCs/>
                <w:color w:val="FF0000"/>
                <w:szCs w:val="21"/>
              </w:rPr>
              <w:t>《夔门》</w:t>
            </w:r>
            <w:r>
              <w:rPr>
                <w:rFonts w:hint="eastAsia" w:ascii="微软雅黑" w:hAnsi="微软雅黑" w:eastAsia="微软雅黑" w:cs="微软雅黑"/>
                <w:szCs w:val="21"/>
              </w:rPr>
              <w:t>“克隆”出来的小兄弟，并命名为“小夔门”，尊称“旱夔门”。与长江三峡自然景观夔门相似，距奉节县城约40千米，位于奉节县兴隆镇回龙村椅子淌腹地，因为山谷里平时干旱，雨天才出现小细流，旱夔门之名由此而来。旱夔门由两处如刀削般的600多米绝壁构成，两山之间形成一道400多米宽的天然大石门，被地质界称为世界上最大的＂山门＂。</w:t>
            </w:r>
          </w:p>
        </w:tc>
      </w:tr>
      <w:tr w14:paraId="5CB6068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24" w:hRule="atLeast"/>
          <w:jc w:val="center"/>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5FF5FEBD">
            <w:pPr>
              <w:snapToGrid w:val="0"/>
              <w:rPr>
                <w:rFonts w:ascii="微软雅黑" w:hAnsi="微软雅黑" w:eastAsia="微软雅黑" w:cs="微软雅黑"/>
                <w:sz w:val="28"/>
                <w:szCs w:val="28"/>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val="en-US" w:eastAsia="zh-CN"/>
              </w:rPr>
              <w:t>五</w:t>
            </w:r>
            <w:r>
              <w:rPr>
                <w:rFonts w:hint="eastAsia" w:ascii="微软雅黑" w:hAnsi="微软雅黑" w:eastAsia="微软雅黑" w:cs="微软雅黑"/>
                <w:b/>
                <w:bCs/>
                <w:color w:val="FFFFFF"/>
                <w:sz w:val="28"/>
                <w:szCs w:val="28"/>
              </w:rPr>
              <w:t>天 恩施大峡谷</w:t>
            </w:r>
            <w:r>
              <w:rPr>
                <w:rFonts w:hint="eastAsia" w:ascii="微软雅黑" w:hAnsi="微软雅黑" w:eastAsia="微软雅黑" w:cs="微软雅黑"/>
                <w:b/>
                <w:bCs/>
                <w:color w:val="FFFFFF" w:themeColor="background1"/>
                <w:sz w:val="28"/>
                <w:szCs w:val="28"/>
                <w:lang w:eastAsia="zh-TW"/>
                <w14:textFill>
                  <w14:solidFill>
                    <w14:schemeClr w14:val="bg1"/>
                  </w14:solidFill>
                </w14:textFill>
              </w:rPr>
              <w:t>→</w:t>
            </w:r>
            <w:r>
              <w:rPr>
                <w:rFonts w:hint="eastAsia" w:ascii="微软雅黑" w:hAnsi="微软雅黑" w:eastAsia="微软雅黑" w:cs="微软雅黑"/>
                <w:b/>
                <w:bCs/>
                <w:color w:val="FFFFFF"/>
                <w:sz w:val="28"/>
                <w:szCs w:val="28"/>
              </w:rPr>
              <w:t>云龙地缝</w:t>
            </w:r>
            <w:r>
              <w:rPr>
                <w:rFonts w:hint="eastAsia" w:ascii="微软雅黑" w:hAnsi="微软雅黑" w:eastAsia="微软雅黑" w:cs="微软雅黑"/>
                <w:b/>
                <w:bCs/>
                <w:color w:val="FFFFFF" w:themeColor="background1"/>
                <w:sz w:val="28"/>
                <w:szCs w:val="28"/>
                <w:lang w:eastAsia="zh-TW"/>
                <w14:textFill>
                  <w14:solidFill>
                    <w14:schemeClr w14:val="bg1"/>
                  </w14:solidFill>
                </w14:textFill>
              </w:rPr>
              <w:t>→</w:t>
            </w:r>
            <w:r>
              <w:rPr>
                <w:rFonts w:hint="eastAsia" w:ascii="微软雅黑" w:hAnsi="微软雅黑" w:eastAsia="微软雅黑" w:cs="微软雅黑"/>
                <w:b/>
                <w:bCs/>
                <w:color w:val="FFFFFF"/>
                <w:sz w:val="28"/>
                <w:szCs w:val="28"/>
              </w:rPr>
              <w:t>州文化中心</w:t>
            </w:r>
            <w:r>
              <w:rPr>
                <w:rFonts w:hint="eastAsia" w:ascii="微软雅黑" w:hAnsi="微软雅黑" w:eastAsia="微软雅黑" w:cs="微软雅黑"/>
                <w:b/>
                <w:bCs/>
                <w:color w:val="FFFFFF" w:themeColor="background1"/>
                <w:sz w:val="28"/>
                <w:szCs w:val="28"/>
                <w:lang w:eastAsia="zh-TW"/>
                <w14:textFill>
                  <w14:solidFill>
                    <w14:schemeClr w14:val="bg1"/>
                  </w14:solidFill>
                </w14:textFill>
              </w:rPr>
              <w:t>→</w:t>
            </w:r>
            <w:r>
              <w:rPr>
                <w:rFonts w:hint="eastAsia" w:ascii="微软雅黑" w:hAnsi="微软雅黑" w:eastAsia="微软雅黑" w:cs="微软雅黑"/>
                <w:b/>
                <w:bCs/>
                <w:color w:val="FFFFFF"/>
                <w:sz w:val="28"/>
                <w:szCs w:val="28"/>
              </w:rPr>
              <w:t>《西兰卡普》</w:t>
            </w:r>
            <w:r>
              <w:rPr>
                <w:rFonts w:hint="eastAsia" w:ascii="微软雅黑" w:hAnsi="微软雅黑" w:eastAsia="微软雅黑" w:cs="微软雅黑"/>
                <w:b/>
                <w:color w:val="FFFFFF" w:themeColor="background1"/>
                <w:kern w:val="0"/>
                <w:sz w:val="28"/>
                <w:szCs w:val="28"/>
                <w14:textFill>
                  <w14:solidFill>
                    <w14:schemeClr w14:val="bg1"/>
                  </w14:solidFill>
                </w14:textFill>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4"/>
                <w:szCs w:val="24"/>
              </w:rPr>
              <w:t>用餐/早/晚 住宿/恩施</w:t>
            </w:r>
          </w:p>
        </w:tc>
      </w:tr>
      <w:tr w14:paraId="093BC12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jc w:val="center"/>
        </w:trPr>
        <w:tc>
          <w:tcPr>
            <w:tcW w:w="11628" w:type="dxa"/>
            <w:gridSpan w:val="6"/>
            <w:tcBorders>
              <w:top w:val="single" w:color="auto" w:sz="4" w:space="0"/>
              <w:left w:val="single" w:color="auto" w:sz="4" w:space="0"/>
              <w:bottom w:val="single" w:color="auto" w:sz="4" w:space="0"/>
              <w:right w:val="single" w:color="auto" w:sz="4" w:space="0"/>
            </w:tcBorders>
          </w:tcPr>
          <w:p w14:paraId="17156311">
            <w:pPr>
              <w:spacing w:line="360" w:lineRule="exact"/>
              <w:ind w:firstLine="420" w:firstLineChars="200"/>
              <w:rPr>
                <w:rFonts w:ascii="微软雅黑" w:hAnsi="微软雅黑" w:eastAsia="微软雅黑" w:cs="微软雅黑"/>
                <w:szCs w:val="21"/>
              </w:rPr>
            </w:pPr>
            <w:r>
              <w:rPr>
                <w:rFonts w:hint="eastAsia" w:ascii="微软雅黑" w:hAnsi="微软雅黑" w:eastAsia="微软雅黑" w:cs="微软雅黑"/>
                <w:szCs w:val="21"/>
              </w:rPr>
              <w:t>早餐后游览</w:t>
            </w:r>
            <w:r>
              <w:rPr>
                <w:rFonts w:hint="eastAsia" w:ascii="微软雅黑" w:hAnsi="微软雅黑" w:eastAsia="微软雅黑" w:cs="微软雅黑"/>
                <w:b/>
                <w:bCs/>
                <w:color w:val="FF0000"/>
                <w:szCs w:val="21"/>
              </w:rPr>
              <w:t>5AAAAA【恩施大峡谷-云龙河地缝】</w:t>
            </w:r>
            <w:r>
              <w:rPr>
                <w:rFonts w:hint="eastAsia" w:ascii="微软雅黑" w:hAnsi="微软雅黑" w:eastAsia="微软雅黑" w:cs="微软雅黑"/>
                <w:szCs w:val="21"/>
              </w:rPr>
              <w:t>恩施大峡谷旅游景区位于湖北省恩施市屯堡乡和板桥镇境内，地处湘、渝、鄂三省交界处，是清江流域最美丽的一段，被专家赞誉可与美国科罗拉多大峡谷媲美。峡谷全长108千米，面积达300平方千米。恩施大峡谷，不偏不倚落脚于神秘的“北纬30度”，距恩施市区49公里，距利川市区39公里。景区先后被评为国家AAAAA级旅游景区、国家地质公园，灵秀湖北的十大旅游名片之一。神秘险峻的恩施大峡谷，拥有</w:t>
            </w:r>
            <w:r>
              <w:rPr>
                <w:rFonts w:hint="eastAsia" w:ascii="微软雅黑" w:hAnsi="微软雅黑" w:eastAsia="微软雅黑" w:cs="微软雅黑"/>
                <w:b/>
                <w:bCs/>
                <w:color w:val="FF0000"/>
                <w:szCs w:val="21"/>
              </w:rPr>
              <w:t>【清江升白云】、【绝壁环峰丛】、【天桥连洞群】、【暗河接飞瀑】、【天坑配地缝】</w:t>
            </w:r>
            <w:r>
              <w:rPr>
                <w:rFonts w:hint="eastAsia" w:ascii="微软雅黑" w:hAnsi="微软雅黑" w:eastAsia="微软雅黑" w:cs="微软雅黑"/>
                <w:szCs w:val="21"/>
              </w:rPr>
              <w:t>五大奇观。2010年10月1日，恩施大峡谷对外开放。云龙地缝核心景区，总面积35.2平方千米，天坑、地缝、绝壁、峰丛、岩柱群、溶洞、暗河等地质景观一应俱全，被称为“喀斯特地形地貌天然博物馆”，拥有众多旅游资源。2015年7月，恩施大峡谷被国家旅游局授予“国家</w:t>
            </w:r>
            <w:r>
              <w:rPr>
                <w:rFonts w:hint="eastAsia" w:ascii="微软雅黑" w:hAnsi="微软雅黑" w:eastAsia="微软雅黑" w:cs="微软雅黑"/>
                <w:b/>
                <w:bCs/>
                <w:color w:val="FF0000"/>
                <w:szCs w:val="21"/>
              </w:rPr>
              <w:t>AAAAA</w:t>
            </w:r>
            <w:r>
              <w:rPr>
                <w:rFonts w:hint="eastAsia" w:ascii="微软雅黑" w:hAnsi="微软雅黑" w:eastAsia="微软雅黑" w:cs="微软雅黑"/>
                <w:szCs w:val="21"/>
              </w:rPr>
              <w:t>级旅游景区”称号。绝壁围合的空间美；笋立千仞的峰丛美；云蒸霞蔚的梯田美；云龙游弋的地缝美。表现得十分完整和典型，实在是一个巨大的喀斯特地貌天然博物馆。游览结束后返回恩施。</w:t>
            </w:r>
          </w:p>
          <w:p w14:paraId="4C4F0EFA">
            <w:pPr>
              <w:spacing w:line="360" w:lineRule="exact"/>
              <w:ind w:firstLine="367" w:firstLineChars="175"/>
              <w:rPr>
                <w:rFonts w:ascii="微软雅黑" w:hAnsi="微软雅黑" w:eastAsia="微软雅黑" w:cs="微软雅黑"/>
                <w:szCs w:val="21"/>
              </w:rPr>
            </w:pPr>
            <w:r>
              <w:rPr>
                <w:rFonts w:hint="eastAsia" w:ascii="微软雅黑" w:hAnsi="微软雅黑" w:eastAsia="微软雅黑" w:cs="微软雅黑"/>
                <w:szCs w:val="21"/>
              </w:rPr>
              <w:t>后乘车前往</w:t>
            </w:r>
            <w:r>
              <w:rPr>
                <w:rFonts w:hint="eastAsia" w:ascii="微软雅黑" w:hAnsi="微软雅黑" w:eastAsia="微软雅黑" w:cs="微软雅黑"/>
                <w:b/>
                <w:bCs/>
                <w:color w:val="FF0000"/>
                <w:szCs w:val="21"/>
              </w:rPr>
              <w:t>【恩施州文化中心】</w:t>
            </w:r>
            <w:r>
              <w:rPr>
                <w:rFonts w:hint="eastAsia" w:ascii="微软雅黑" w:hAnsi="微软雅黑" w:eastAsia="微软雅黑" w:cs="微软雅黑"/>
                <w:szCs w:val="21"/>
              </w:rPr>
              <w:t>是一座融合了鲜明恩施元素的莲花形建筑群，是恩施州城地标性建筑和文化活动标志性场所。其包括恩施州文化广场、湖北省民族歌舞团、恩施州非遗馆、恩施州地质博物馆、恩施州博物馆、恩施大剧院、恩施州文化馆、恩施州城市规划馆、音乐喷泉、恩施州硒博馆等单位核心景点。恩施州文化中心坐落于恩施市金桂大道和金山大道交汇处，规划用地155.9亩，是民族文化展示、城市规划展览、市民休闲集会等功能为一体的大型公共设施综合体。</w:t>
            </w:r>
          </w:p>
          <w:p w14:paraId="17CC241E">
            <w:pPr>
              <w:spacing w:line="360" w:lineRule="exact"/>
              <w:ind w:firstLine="367" w:firstLineChars="175"/>
              <w:rPr>
                <w:rFonts w:ascii="微软雅黑" w:hAnsi="微软雅黑" w:eastAsia="微软雅黑" w:cs="微软雅黑"/>
                <w:szCs w:val="21"/>
              </w:rPr>
            </w:pPr>
            <w:r>
              <w:rPr>
                <w:rFonts w:hint="eastAsia" w:ascii="微软雅黑" w:hAnsi="微软雅黑" w:eastAsia="微软雅黑" w:cs="微软雅黑"/>
                <w:szCs w:val="21"/>
              </w:rPr>
              <w:t>晚餐后前往文化中心观看</w:t>
            </w:r>
            <w:r>
              <w:rPr>
                <w:rFonts w:hint="eastAsia" w:ascii="微软雅黑" w:hAnsi="微软雅黑" w:eastAsia="微软雅黑" w:cs="微软雅黑"/>
                <w:b/>
                <w:bCs/>
                <w:color w:val="FF0000"/>
                <w:szCs w:val="21"/>
              </w:rPr>
              <w:t>《西兰卡普》</w:t>
            </w:r>
            <w:r>
              <w:rPr>
                <w:rFonts w:hint="eastAsia" w:ascii="微软雅黑" w:hAnsi="微软雅黑" w:eastAsia="微软雅黑" w:cs="微软雅黑"/>
                <w:szCs w:val="21"/>
              </w:rPr>
              <w:t>大型实景演出，</w:t>
            </w:r>
          </w:p>
          <w:p w14:paraId="478287AC">
            <w:pPr>
              <w:spacing w:line="360" w:lineRule="exact"/>
              <w:ind w:firstLine="367" w:firstLineChars="175"/>
              <w:rPr>
                <w:rFonts w:ascii="微软雅黑" w:hAnsi="微软雅黑" w:eastAsia="微软雅黑" w:cs="微软雅黑"/>
                <w:szCs w:val="21"/>
              </w:rPr>
            </w:pPr>
            <w:r>
              <w:rPr>
                <w:rFonts w:hint="eastAsia" w:ascii="微软雅黑" w:hAnsi="微软雅黑" w:eastAsia="微软雅黑" w:cs="微软雅黑"/>
                <w:szCs w:val="21"/>
              </w:rPr>
              <w:t>清江水长，武陵山壮；西兰卡普，幸福绵长。</w:t>
            </w:r>
            <w:r>
              <w:rPr>
                <w:rFonts w:hint="eastAsia" w:ascii="微软雅黑" w:hAnsi="微软雅黑" w:eastAsia="微软雅黑" w:cs="微软雅黑"/>
                <w:b/>
                <w:bCs/>
                <w:color w:val="FF0000"/>
                <w:szCs w:val="21"/>
              </w:rPr>
              <w:t>《西兰卡普》</w:t>
            </w:r>
            <w:r>
              <w:rPr>
                <w:rFonts w:hint="eastAsia" w:ascii="微软雅黑" w:hAnsi="微软雅黑" w:eastAsia="微软雅黑" w:cs="微软雅黑"/>
                <w:szCs w:val="21"/>
              </w:rPr>
              <w:t>是由恩施州文化旅游投资开发有限公司投资，湖北省民族歌舞团和2022北京冬奥会开幕式核心主创杨嵘导演团队共同打造的一部彰显土家族文化魅力的大型歌舞剧艺术作品。</w:t>
            </w:r>
            <w:r>
              <w:rPr>
                <w:rFonts w:hint="eastAsia" w:ascii="微软雅黑" w:hAnsi="微软雅黑" w:eastAsia="微软雅黑" w:cs="微软雅黑"/>
                <w:b/>
                <w:bCs/>
                <w:color w:val="FF0000"/>
                <w:szCs w:val="21"/>
              </w:rPr>
              <w:t>《西兰卡普》</w:t>
            </w:r>
            <w:r>
              <w:rPr>
                <w:rFonts w:hint="eastAsia" w:ascii="微软雅黑" w:hAnsi="微软雅黑" w:eastAsia="微软雅黑" w:cs="微软雅黑"/>
                <w:szCs w:val="21"/>
              </w:rPr>
              <w:t>从土家人民的生活背景出发，通过演绎女主西兰和男主卡普相识、相知、相恋、诀别和重逢的跌宕起伏的故事，充分展现施州人民淳厚质朴、真挚热烈、重情守信、勇敢豪爽的鲜明文化传统和性格特征。整场大秀以“西兰卡普”为主线，赋予民族特色专属的历史文化载体属性，以“一条清江河、一座武陵山、一段刻骨情、一幅幸福锦”作为创作核心，通过演绎以土家族为代表的各民族兄弟，用真心和真情化作金丝银线，共同编织美好幸福生活的精彩故事，表达了土家人民热爱家乡、崇尚自然、勤劳热忱的情怀，同时也体现了他们对家乡民族文化遗产、绿水青山的执着守望。</w:t>
            </w:r>
          </w:p>
          <w:p w14:paraId="118B4C7B">
            <w:pPr>
              <w:spacing w:line="360" w:lineRule="exact"/>
              <w:ind w:firstLine="367" w:firstLineChars="175"/>
              <w:rPr>
                <w:rFonts w:ascii="微软雅黑" w:hAnsi="微软雅黑" w:eastAsia="微软雅黑" w:cs="微软雅黑"/>
                <w:szCs w:val="21"/>
              </w:rPr>
            </w:pPr>
            <w:r>
              <w:rPr>
                <w:rFonts w:hint="eastAsia" w:ascii="微软雅黑" w:hAnsi="微软雅黑" w:eastAsia="微软雅黑" w:cs="微软雅黑"/>
                <w:color w:val="FF0000"/>
                <w:szCs w:val="21"/>
              </w:rPr>
              <w:t>温馨提示：</w:t>
            </w:r>
            <w:r>
              <w:rPr>
                <w:rFonts w:hint="eastAsia" w:ascii="微软雅黑" w:hAnsi="微软雅黑" w:eastAsia="微软雅黑" w:cs="微软雅黑"/>
                <w:b/>
                <w:bCs/>
                <w:color w:val="FF0000"/>
                <w:szCs w:val="21"/>
              </w:rPr>
              <w:t>《西兰卡普》</w:t>
            </w:r>
            <w:r>
              <w:rPr>
                <w:rFonts w:hint="eastAsia" w:ascii="微软雅黑" w:hAnsi="微软雅黑" w:eastAsia="微软雅黑" w:cs="微软雅黑"/>
                <w:color w:val="FF0000"/>
                <w:szCs w:val="21"/>
              </w:rPr>
              <w:t>演出，票价268元/人，自愿自理，观看时间晚上20：00（由湖北省民族歌舞团组织演出，是否演出以实际情况为准，敬请谅解！</w:t>
            </w:r>
          </w:p>
        </w:tc>
      </w:tr>
      <w:tr w14:paraId="645355F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18" w:hRule="atLeast"/>
          <w:jc w:val="center"/>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51C983F7">
            <w:pPr>
              <w:snapToGrid w:val="0"/>
              <w:rPr>
                <w:rStyle w:val="17"/>
                <w:rFonts w:ascii="微软雅黑" w:hAnsi="微软雅黑" w:eastAsia="微软雅黑" w:cs="微软雅黑"/>
                <w:color w:val="00B0F0"/>
                <w:sz w:val="28"/>
                <w:szCs w:val="28"/>
                <w:lang w:val="zh-CN"/>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val="en-US" w:eastAsia="zh-CN"/>
              </w:rPr>
              <w:t>六</w:t>
            </w:r>
            <w:r>
              <w:rPr>
                <w:rFonts w:hint="eastAsia" w:ascii="微软雅黑" w:hAnsi="微软雅黑" w:eastAsia="微软雅黑" w:cs="微软雅黑"/>
                <w:b/>
                <w:bCs/>
                <w:color w:val="FFFFFF"/>
                <w:sz w:val="28"/>
                <w:szCs w:val="28"/>
              </w:rPr>
              <w:t>天 土特产</w:t>
            </w:r>
            <w:r>
              <w:rPr>
                <w:rFonts w:hint="eastAsia" w:ascii="微软雅黑" w:hAnsi="微软雅黑" w:eastAsia="微软雅黑" w:cs="微软雅黑"/>
                <w:b/>
                <w:bCs/>
                <w:color w:val="FFFFFF" w:themeColor="background1"/>
                <w:sz w:val="28"/>
                <w:szCs w:val="28"/>
                <w:lang w:eastAsia="zh-TW"/>
                <w14:textFill>
                  <w14:solidFill>
                    <w14:schemeClr w14:val="bg1"/>
                  </w14:solidFill>
                </w14:textFill>
              </w:rPr>
              <w:t>→</w:t>
            </w:r>
            <w:r>
              <w:rPr>
                <w:rFonts w:hint="eastAsia" w:ascii="微软雅黑" w:hAnsi="微软雅黑" w:eastAsia="微软雅黑" w:cs="微软雅黑"/>
                <w:b/>
                <w:bCs/>
                <w:color w:val="FFFFFF"/>
                <w:sz w:val="28"/>
                <w:szCs w:val="28"/>
              </w:rPr>
              <w:t>土家女儿城</w:t>
            </w:r>
            <w:r>
              <w:rPr>
                <w:rFonts w:hint="eastAsia" w:ascii="微软雅黑" w:hAnsi="微软雅黑" w:eastAsia="微软雅黑" w:cs="微软雅黑"/>
                <w:b/>
                <w:bCs/>
                <w:color w:val="FFFFFF" w:themeColor="background1"/>
                <w:sz w:val="28"/>
                <w:szCs w:val="28"/>
                <w:lang w:eastAsia="zh-TW"/>
                <w14:textFill>
                  <w14:solidFill>
                    <w14:schemeClr w14:val="bg1"/>
                  </w14:solidFill>
                </w14:textFill>
              </w:rPr>
              <w:t>→</w:t>
            </w:r>
            <w:r>
              <w:rPr>
                <w:rFonts w:hint="eastAsia" w:ascii="微软雅黑" w:hAnsi="微软雅黑" w:eastAsia="微软雅黑" w:cs="微软雅黑"/>
                <w:b/>
                <w:bCs/>
                <w:color w:val="FFFFFF"/>
                <w:sz w:val="28"/>
                <w:szCs w:val="28"/>
              </w:rPr>
              <w:t>清江大峡谷</w:t>
            </w:r>
            <w:r>
              <w:rPr>
                <w:rFonts w:hint="eastAsia" w:ascii="微软雅黑" w:hAnsi="微软雅黑" w:eastAsia="微软雅黑" w:cs="微软雅黑"/>
                <w:b/>
                <w:bCs/>
                <w:color w:val="FFFFFF" w:themeColor="background1"/>
                <w:sz w:val="28"/>
                <w:szCs w:val="28"/>
                <w:lang w:eastAsia="zh-TW"/>
                <w14:textFill>
                  <w14:solidFill>
                    <w14:schemeClr w14:val="bg1"/>
                  </w14:solidFill>
                </w14:textFill>
              </w:rPr>
              <w:t>→</w:t>
            </w:r>
            <w:r>
              <w:rPr>
                <w:rFonts w:hint="eastAsia" w:ascii="微软雅黑" w:hAnsi="微软雅黑" w:eastAsia="微软雅黑" w:cs="微软雅黑"/>
                <w:b/>
                <w:bCs/>
                <w:color w:val="FFFFFF"/>
                <w:sz w:val="28"/>
                <w:szCs w:val="28"/>
              </w:rPr>
              <w:t xml:space="preserve">清江蝴蝶崖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4"/>
                <w:szCs w:val="24"/>
              </w:rPr>
              <w:t>用餐/早/中 住宿/宜昌</w:t>
            </w:r>
          </w:p>
        </w:tc>
      </w:tr>
      <w:tr w14:paraId="4B15383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jc w:val="center"/>
        </w:trPr>
        <w:tc>
          <w:tcPr>
            <w:tcW w:w="11628" w:type="dxa"/>
            <w:gridSpan w:val="6"/>
            <w:tcBorders>
              <w:top w:val="single" w:color="auto" w:sz="4" w:space="0"/>
              <w:left w:val="single" w:color="auto" w:sz="4" w:space="0"/>
              <w:bottom w:val="single" w:color="auto" w:sz="4" w:space="0"/>
              <w:right w:val="single" w:color="auto" w:sz="4" w:space="0"/>
            </w:tcBorders>
          </w:tcPr>
          <w:p w14:paraId="42287734">
            <w:pPr>
              <w:spacing w:line="360" w:lineRule="exact"/>
              <w:ind w:firstLine="420" w:firstLineChars="200"/>
              <w:rPr>
                <w:rFonts w:ascii="微软雅黑" w:hAnsi="微软雅黑" w:eastAsia="微软雅黑" w:cs="微软雅黑"/>
                <w:szCs w:val="21"/>
              </w:rPr>
            </w:pPr>
            <w:r>
              <w:rPr>
                <w:rFonts w:hint="eastAsia" w:ascii="微软雅黑" w:hAnsi="微软雅黑" w:eastAsia="微软雅黑" w:cs="微软雅黑"/>
                <w:szCs w:val="21"/>
              </w:rPr>
              <w:t>早餐后乘车前往</w:t>
            </w:r>
            <w:r>
              <w:rPr>
                <w:rFonts w:hint="eastAsia" w:ascii="微软雅黑" w:hAnsi="微软雅黑" w:eastAsia="微软雅黑" w:cs="微软雅黑"/>
                <w:b/>
                <w:bCs/>
                <w:color w:val="FF0000"/>
                <w:szCs w:val="21"/>
              </w:rPr>
              <w:t>【土特产超市】</w:t>
            </w:r>
            <w:r>
              <w:rPr>
                <w:rFonts w:hint="eastAsia" w:ascii="微软雅黑" w:hAnsi="微软雅黑" w:eastAsia="微软雅黑" w:cs="微软雅黑"/>
                <w:color w:val="FF0000"/>
                <w:szCs w:val="21"/>
              </w:rPr>
              <w:t>（时间120分钟）</w:t>
            </w:r>
            <w:r>
              <w:rPr>
                <w:rFonts w:hint="eastAsia" w:ascii="微软雅黑" w:hAnsi="微软雅黑" w:eastAsia="微软雅黑" w:cs="微软雅黑"/>
                <w:szCs w:val="21"/>
              </w:rPr>
              <w:t>，恩施是全球唯一获得世界硒都称号的城市，硒科普教育基地拥有最丰富的富硒产品展示区、体验区和完整的硒文化教育体系，自行选购当地土特产，给亲朋好友带点礼物。后乘车前往有着世间男子无二心，天下女儿第一城。国家</w:t>
            </w:r>
            <w:r>
              <w:rPr>
                <w:rFonts w:hint="eastAsia" w:ascii="微软雅黑" w:hAnsi="微软雅黑" w:eastAsia="微软雅黑" w:cs="微软雅黑"/>
                <w:b/>
                <w:bCs/>
                <w:color w:val="FF0000"/>
                <w:szCs w:val="21"/>
              </w:rPr>
              <w:t>4AAAA【恩施女儿城】</w:t>
            </w:r>
            <w:r>
              <w:rPr>
                <w:rFonts w:hint="eastAsia" w:ascii="微软雅黑" w:hAnsi="微软雅黑" w:eastAsia="微软雅黑" w:cs="微软雅黑"/>
                <w:szCs w:val="21"/>
              </w:rPr>
              <w:t>女儿城是全国土家族文化集聚地，也是未来武陵地区城市娱乐消费中心和旅游集散地，旨在打造中国西部首家文化旅游商业古镇、中国的相亲之都，非遗文化街还原了土家族、苗族的生产生活风貌。</w:t>
            </w:r>
          </w:p>
          <w:p w14:paraId="1A161BD3">
            <w:pPr>
              <w:spacing w:line="360" w:lineRule="exact"/>
              <w:ind w:firstLine="420"/>
              <w:rPr>
                <w:rFonts w:ascii="微软雅黑" w:hAnsi="微软雅黑" w:eastAsia="微软雅黑" w:cs="微软雅黑"/>
                <w:szCs w:val="21"/>
              </w:rPr>
            </w:pPr>
            <w:r>
              <w:rPr>
                <w:rFonts w:hint="eastAsia" w:ascii="微软雅黑" w:hAnsi="微软雅黑" w:eastAsia="微软雅黑" w:cs="微软雅黑"/>
                <w:szCs w:val="21"/>
              </w:rPr>
              <w:t>午餐后乘车前往</w:t>
            </w:r>
            <w:r>
              <w:rPr>
                <w:rFonts w:hint="eastAsia" w:ascii="微软雅黑" w:hAnsi="微软雅黑" w:eastAsia="微软雅黑" w:cs="微软雅黑"/>
                <w:b/>
                <w:bCs/>
                <w:color w:val="FF0000"/>
                <w:szCs w:val="21"/>
              </w:rPr>
              <w:t>4AAAA【水上恩施-清江大峡谷】</w:t>
            </w:r>
            <w:r>
              <w:rPr>
                <w:rFonts w:hint="eastAsia" w:ascii="微软雅黑" w:hAnsi="微软雅黑" w:eastAsia="微软雅黑" w:cs="微软雅黑"/>
                <w:szCs w:val="21"/>
              </w:rPr>
              <w:t>景区</w:t>
            </w:r>
            <w:r>
              <w:rPr>
                <w:rFonts w:hint="eastAsia" w:ascii="微软雅黑" w:hAnsi="微软雅黑" w:eastAsia="微软雅黑" w:cs="微软雅黑"/>
                <w:color w:val="FF0000"/>
                <w:szCs w:val="21"/>
              </w:rPr>
              <w:t>（往返游览时间约3小时）</w:t>
            </w:r>
            <w:r>
              <w:rPr>
                <w:rFonts w:hint="eastAsia" w:ascii="微软雅黑" w:hAnsi="微软雅黑" w:eastAsia="微软雅黑" w:cs="微软雅黑"/>
                <w:szCs w:val="21"/>
              </w:rPr>
              <w:t>。乘坐画舫游船游览峡谷幽深，气势雄伟的土家母亲河：八百米清江美如画、最美画廊在景阳的景阳画廊段，一桥飞架清江白天似彩虹，夜间似天际银河的“景阳大桥”；每当日暮，霞光映照，五彩缤纷，景色绚丽，寨上一片辉煌，妙如仙境的“五花寨“；远眺抢守清江之关门、千年茶马古道、建始古八景之一“巴盐古道——景阳关”，好似一头巨大的白虎横卧山头，威猛雄壮的“白虎山”；两座高耸的山峰，形同女性丰满的双乳，形象逼真、风韵圆润的恩施奇观“双乳峰”；我们的游船还将进入神奇的半岛港湾，观赏清江第二大泉瀑“九叠泉瀑布”，这里悬岩绝壁，呈“一线天”之势。溪水从悬岩绝壁数十余丈处，崖壁便形成了九大碛石共有九层，一层叠着一层，水珠相连，每一层形成一个天然的珠帘门，甚为壮观。恩施标志性景观</w:t>
            </w:r>
            <w:r>
              <w:rPr>
                <w:rFonts w:hint="eastAsia" w:ascii="微软雅黑" w:hAnsi="微软雅黑" w:eastAsia="微软雅黑" w:cs="微软雅黑"/>
                <w:b/>
                <w:bCs/>
                <w:color w:val="FF0000"/>
                <w:szCs w:val="21"/>
              </w:rPr>
              <w:t>4AAAA【清江明珠-蝴蝶岩】</w:t>
            </w:r>
            <w:r>
              <w:rPr>
                <w:rFonts w:hint="eastAsia" w:ascii="微软雅黑" w:hAnsi="微软雅黑" w:eastAsia="微软雅黑" w:cs="微软雅黑"/>
                <w:szCs w:val="21"/>
              </w:rPr>
              <w:t>清江水布垭库区上唯一具备上岸观光、体验、休闲功能的悬崖洞穴景区，整个蝴蝶岩由两座巨大的共同组成形如蝴蝶双翼的山体组成，蝴蝶岩景区内设双层悬崖玻璃餐厅，整个建筑“挂”在悬崖之上，餐厅共设有2层，上下两层全由玻璃制作而成，走在上面，让人心惊胆战，（</w:t>
            </w:r>
            <w:r>
              <w:rPr>
                <w:rFonts w:hint="eastAsia" w:ascii="微软雅黑" w:hAnsi="微软雅黑" w:eastAsia="微软雅黑" w:cs="微软雅黑"/>
                <w:color w:val="FF0000"/>
                <w:szCs w:val="21"/>
              </w:rPr>
              <w:t>蝴蝶岩玻璃桥60元/人，自愿自理）。</w:t>
            </w:r>
          </w:p>
        </w:tc>
      </w:tr>
      <w:tr w14:paraId="0544A1E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18" w:hRule="atLeast"/>
          <w:jc w:val="center"/>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58F4F11A">
            <w:pPr>
              <w:snapToGrid w:val="0"/>
              <w:rPr>
                <w:rFonts w:ascii="微软雅黑" w:hAnsi="微软雅黑" w:eastAsia="微软雅黑" w:cs="微软雅黑"/>
                <w:b/>
                <w:bCs/>
                <w:color w:val="FFFFFF"/>
                <w:sz w:val="28"/>
                <w:szCs w:val="28"/>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val="en-US" w:eastAsia="zh-CN"/>
              </w:rPr>
              <w:t>七</w:t>
            </w:r>
            <w:r>
              <w:rPr>
                <w:rFonts w:hint="eastAsia" w:ascii="微软雅黑" w:hAnsi="微软雅黑" w:eastAsia="微软雅黑" w:cs="微软雅黑"/>
                <w:b/>
                <w:bCs/>
                <w:color w:val="FFFFFF"/>
                <w:sz w:val="28"/>
                <w:szCs w:val="28"/>
              </w:rPr>
              <w:t>天 宜昌</w:t>
            </w:r>
            <w:r>
              <w:rPr>
                <w:rFonts w:hint="eastAsia" w:ascii="微软雅黑" w:hAnsi="微软雅黑" w:eastAsia="微软雅黑" w:cs="微软雅黑"/>
                <w:b/>
                <w:bCs/>
                <w:color w:val="FFFFFF" w:themeColor="background1"/>
                <w:sz w:val="28"/>
                <w:szCs w:val="28"/>
                <w:lang w:eastAsia="zh-TW"/>
                <w14:textFill>
                  <w14:solidFill>
                    <w14:schemeClr w14:val="bg1"/>
                  </w14:solidFill>
                </w14:textFill>
              </w:rPr>
              <w:t>→</w:t>
            </w:r>
            <w:r>
              <w:rPr>
                <w:rFonts w:hint="eastAsia" w:ascii="微软雅黑" w:hAnsi="微软雅黑" w:eastAsia="微软雅黑" w:cs="微软雅黑"/>
                <w:b/>
                <w:bCs/>
                <w:color w:val="FFFFFF"/>
                <w:sz w:val="28"/>
                <w:szCs w:val="28"/>
              </w:rPr>
              <w:t>武汉</w:t>
            </w:r>
            <w:r>
              <w:rPr>
                <w:rFonts w:hint="eastAsia" w:ascii="微软雅黑" w:hAnsi="微软雅黑" w:eastAsia="微软雅黑" w:cs="微软雅黑"/>
                <w:b/>
                <w:bCs/>
                <w:color w:val="FFFFFF" w:themeColor="background1"/>
                <w:sz w:val="28"/>
                <w:szCs w:val="28"/>
                <w:lang w:eastAsia="zh-TW"/>
                <w14:textFill>
                  <w14:solidFill>
                    <w14:schemeClr w14:val="bg1"/>
                  </w14:solidFill>
                </w14:textFill>
              </w:rPr>
              <w:t>→</w:t>
            </w:r>
            <w:r>
              <w:rPr>
                <w:rFonts w:hint="eastAsia" w:ascii="微软雅黑" w:hAnsi="微软雅黑" w:eastAsia="微软雅黑" w:cs="微软雅黑"/>
                <w:b/>
                <w:bCs/>
                <w:color w:val="FFFFFF"/>
                <w:sz w:val="28"/>
                <w:szCs w:val="28"/>
              </w:rPr>
              <w:t xml:space="preserve">出发地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4"/>
                <w:szCs w:val="24"/>
              </w:rPr>
              <w:t>用餐/早 住宿/温馨的家</w:t>
            </w:r>
          </w:p>
        </w:tc>
      </w:tr>
      <w:tr w14:paraId="4804659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jc w:val="center"/>
        </w:trPr>
        <w:tc>
          <w:tcPr>
            <w:tcW w:w="11628" w:type="dxa"/>
            <w:gridSpan w:val="6"/>
            <w:tcBorders>
              <w:top w:val="single" w:color="auto" w:sz="4" w:space="0"/>
              <w:left w:val="single" w:color="auto" w:sz="4" w:space="0"/>
              <w:bottom w:val="single" w:color="auto" w:sz="4" w:space="0"/>
              <w:right w:val="single" w:color="auto" w:sz="4" w:space="0"/>
            </w:tcBorders>
          </w:tcPr>
          <w:p w14:paraId="553880FF">
            <w:pPr>
              <w:spacing w:line="360" w:lineRule="exact"/>
              <w:ind w:firstLine="420"/>
              <w:rPr>
                <w:rFonts w:ascii="微软雅黑" w:hAnsi="微软雅黑" w:eastAsia="微软雅黑" w:cs="微软雅黑"/>
                <w:szCs w:val="21"/>
              </w:rPr>
            </w:pPr>
            <w:r>
              <w:rPr>
                <w:rFonts w:hint="eastAsia" w:ascii="微软雅黑" w:hAnsi="微软雅黑" w:eastAsia="微软雅黑" w:cs="微软雅黑"/>
                <w:szCs w:val="21"/>
              </w:rPr>
              <w:t>早餐后</w:t>
            </w:r>
            <w:r>
              <w:rPr>
                <w:rFonts w:hint="eastAsia" w:ascii="微软雅黑" w:hAnsi="微软雅黑" w:eastAsia="微软雅黑" w:cs="微软雅黑"/>
                <w:szCs w:val="21"/>
                <w:lang w:val="en-US" w:eastAsia="zh-CN"/>
              </w:rPr>
              <w:t>乘坐【航班待定】</w:t>
            </w:r>
            <w:r>
              <w:rPr>
                <w:rFonts w:hint="eastAsia" w:ascii="微软雅黑" w:hAnsi="微软雅黑" w:eastAsia="微软雅黑" w:cs="微软雅黑"/>
                <w:szCs w:val="21"/>
              </w:rPr>
              <w:t>，结束愉快旅程，返回温馨家园！</w:t>
            </w:r>
          </w:p>
        </w:tc>
      </w:tr>
      <w:tr w14:paraId="4798073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78" w:hRule="atLeast"/>
          <w:jc w:val="center"/>
        </w:trPr>
        <w:tc>
          <w:tcPr>
            <w:tcW w:w="11628" w:type="dxa"/>
            <w:gridSpan w:val="6"/>
            <w:tcBorders>
              <w:top w:val="single" w:color="auto" w:sz="4" w:space="0"/>
              <w:left w:val="single" w:color="auto" w:sz="4" w:space="0"/>
              <w:bottom w:val="single" w:color="auto" w:sz="4" w:space="0"/>
              <w:right w:val="single" w:color="auto" w:sz="4" w:space="0"/>
            </w:tcBorders>
          </w:tcPr>
          <w:p w14:paraId="32FB7003">
            <w:pPr>
              <w:spacing w:line="360" w:lineRule="exact"/>
              <w:rPr>
                <w:rFonts w:ascii="微软雅黑" w:hAnsi="微软雅黑" w:eastAsia="微软雅黑" w:cs="微软雅黑"/>
                <w:szCs w:val="21"/>
              </w:rPr>
            </w:pPr>
            <w:r>
              <w:rPr>
                <w:rFonts w:hint="eastAsia" w:ascii="微软雅黑" w:hAnsi="微软雅黑" w:eastAsia="微软雅黑" w:cs="微软雅黑"/>
                <w:b/>
                <w:color w:val="0000FF"/>
                <w:kern w:val="0"/>
                <w:szCs w:val="21"/>
                <w:highlight w:val="yellow"/>
              </w:rPr>
              <w:t>备注：由于客人报名时间及报名方式不同，导致报名价格不同；若客人在旅途中私自比较价格，引起不必要的投诉，我司不予处理并需当场补齐出团前优惠的差额！感谢您的理解与配合！</w:t>
            </w:r>
          </w:p>
        </w:tc>
      </w:tr>
      <w:tr w14:paraId="7ACBB9F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jc w:val="center"/>
        </w:trPr>
        <w:tc>
          <w:tcPr>
            <w:tcW w:w="11628" w:type="dxa"/>
            <w:gridSpan w:val="6"/>
            <w:tcBorders>
              <w:top w:val="single" w:color="auto" w:sz="4" w:space="0"/>
              <w:left w:val="single" w:color="auto" w:sz="4" w:space="0"/>
              <w:bottom w:val="single" w:color="auto" w:sz="4" w:space="0"/>
              <w:right w:val="single" w:color="auto" w:sz="4" w:space="0"/>
            </w:tcBorders>
          </w:tcPr>
          <w:p w14:paraId="7EC88389">
            <w:pPr>
              <w:spacing w:line="360" w:lineRule="exact"/>
              <w:rPr>
                <w:rFonts w:ascii="微软雅黑" w:hAnsi="微软雅黑" w:eastAsia="微软雅黑" w:cs="微软雅黑"/>
                <w:szCs w:val="21"/>
              </w:rPr>
            </w:pPr>
            <w:r>
              <w:rPr>
                <w:rFonts w:hint="eastAsia" w:ascii="微软雅黑" w:hAnsi="微软雅黑" w:eastAsia="微软雅黑" w:cs="微软雅黑"/>
                <w:b/>
                <w:bCs/>
                <w:szCs w:val="21"/>
                <w:highlight w:val="yellow"/>
              </w:rPr>
              <w:t>☆☆接待标准☆☆</w:t>
            </w:r>
          </w:p>
          <w:p w14:paraId="440CA4DD">
            <w:pPr>
              <w:widowControl/>
              <w:spacing w:line="360" w:lineRule="exact"/>
              <w:ind w:left="199" w:hanging="199" w:hangingChars="95"/>
              <w:jc w:val="left"/>
              <w:rPr>
                <w:rFonts w:hint="eastAsia" w:ascii="微软雅黑" w:hAnsi="微软雅黑" w:eastAsia="微软雅黑" w:cs="微软雅黑"/>
                <w:szCs w:val="21"/>
              </w:rPr>
            </w:pPr>
            <w:r>
              <w:rPr>
                <w:rFonts w:hint="eastAsia" w:ascii="微软雅黑" w:hAnsi="微软雅黑" w:eastAsia="微软雅黑" w:cs="微软雅黑"/>
                <w:szCs w:val="21"/>
              </w:rPr>
              <w:t>1、交通：全程空调旅游车；（不足10人，安排司机兼向导，司机不进景区）</w:t>
            </w:r>
          </w:p>
          <w:p w14:paraId="4CA2CC16">
            <w:pPr>
              <w:widowControl/>
              <w:spacing w:line="360" w:lineRule="exact"/>
              <w:ind w:left="199" w:hanging="199" w:hangingChars="95"/>
              <w:jc w:val="left"/>
              <w:rPr>
                <w:rFonts w:hint="eastAsia" w:ascii="微软雅黑" w:hAnsi="微软雅黑" w:eastAsia="微软雅黑" w:cs="微软雅黑"/>
                <w:szCs w:val="21"/>
              </w:rPr>
            </w:pPr>
            <w:r>
              <w:rPr>
                <w:rFonts w:hint="eastAsia" w:ascii="微软雅黑" w:hAnsi="微软雅黑" w:eastAsia="微软雅黑" w:cs="微软雅黑"/>
                <w:szCs w:val="21"/>
              </w:rPr>
              <w:t>2、住宿：</w:t>
            </w:r>
            <w:r>
              <w:rPr>
                <w:rFonts w:hint="eastAsia" w:ascii="微软雅黑" w:hAnsi="微软雅黑" w:eastAsia="微软雅黑" w:cs="微软雅黑"/>
                <w:szCs w:val="21"/>
                <w:lang w:val="en-US" w:eastAsia="zh-CN"/>
              </w:rPr>
              <w:t>6</w:t>
            </w:r>
            <w:r>
              <w:rPr>
                <w:rFonts w:hint="eastAsia" w:ascii="微软雅黑" w:hAnsi="微软雅黑" w:eastAsia="微软雅黑" w:cs="微软雅黑"/>
                <w:szCs w:val="21"/>
              </w:rPr>
              <w:t>晚舒适型酒店/特色客栈；</w:t>
            </w:r>
          </w:p>
          <w:p w14:paraId="0392B57C">
            <w:pPr>
              <w:widowControl/>
              <w:spacing w:line="360" w:lineRule="exact"/>
              <w:ind w:left="199" w:hanging="199" w:hangingChars="95"/>
              <w:jc w:val="left"/>
              <w:rPr>
                <w:rFonts w:hint="eastAsia" w:ascii="微软雅黑" w:hAnsi="微软雅黑" w:eastAsia="微软雅黑" w:cs="微软雅黑"/>
                <w:szCs w:val="21"/>
              </w:rPr>
            </w:pPr>
            <w:r>
              <w:rPr>
                <w:rFonts w:hint="eastAsia" w:ascii="微软雅黑" w:hAnsi="微软雅黑" w:eastAsia="微软雅黑" w:cs="微软雅黑"/>
                <w:szCs w:val="21"/>
              </w:rPr>
              <w:t>3、餐饮：全程含</w:t>
            </w:r>
            <w:r>
              <w:rPr>
                <w:rFonts w:hint="eastAsia" w:ascii="微软雅黑" w:hAnsi="微软雅黑" w:eastAsia="微软雅黑" w:cs="微软雅黑"/>
                <w:szCs w:val="21"/>
                <w:lang w:val="en-US" w:eastAsia="zh-CN"/>
              </w:rPr>
              <w:t>6</w:t>
            </w:r>
            <w:r>
              <w:rPr>
                <w:rFonts w:hint="eastAsia" w:ascii="微软雅黑" w:hAnsi="微软雅黑" w:eastAsia="微软雅黑" w:cs="微软雅黑"/>
                <w:szCs w:val="21"/>
              </w:rPr>
              <w:t>早4正，特别升级3大特色餐（恩施富硒宴、土家摔碗酒、土家吊锅宴，正餐不吃不退不换）；</w:t>
            </w:r>
          </w:p>
          <w:p w14:paraId="4814CB41">
            <w:pPr>
              <w:widowControl/>
              <w:spacing w:line="360" w:lineRule="exact"/>
              <w:ind w:left="199" w:hanging="199" w:hangingChars="95"/>
              <w:jc w:val="left"/>
              <w:rPr>
                <w:rFonts w:hint="eastAsia" w:ascii="微软雅黑" w:hAnsi="微软雅黑" w:eastAsia="微软雅黑" w:cs="微软雅黑"/>
                <w:szCs w:val="21"/>
              </w:rPr>
            </w:pPr>
            <w:r>
              <w:rPr>
                <w:rFonts w:hint="eastAsia" w:ascii="微软雅黑" w:hAnsi="微软雅黑" w:eastAsia="微软雅黑" w:cs="微软雅黑"/>
                <w:szCs w:val="21"/>
              </w:rPr>
              <w:t>4、保险：旅行社责</w:t>
            </w:r>
            <w:bookmarkStart w:id="0" w:name="_GoBack"/>
            <w:bookmarkEnd w:id="0"/>
            <w:r>
              <w:rPr>
                <w:rFonts w:hint="eastAsia" w:ascii="微软雅黑" w:hAnsi="微软雅黑" w:eastAsia="微软雅黑" w:cs="微软雅黑"/>
                <w:szCs w:val="21"/>
              </w:rPr>
              <w:t>任险；</w:t>
            </w:r>
          </w:p>
          <w:p w14:paraId="64259673">
            <w:pPr>
              <w:widowControl/>
              <w:spacing w:line="360" w:lineRule="exact"/>
              <w:ind w:left="199" w:hanging="199" w:hangingChars="95"/>
              <w:jc w:val="left"/>
              <w:rPr>
                <w:rFonts w:ascii="微软雅黑" w:hAnsi="微软雅黑" w:eastAsia="微软雅黑" w:cs="微软雅黑"/>
                <w:szCs w:val="21"/>
              </w:rPr>
            </w:pPr>
            <w:r>
              <w:rPr>
                <w:rFonts w:hint="eastAsia" w:ascii="微软雅黑" w:hAnsi="微软雅黑" w:eastAsia="微软雅黑" w:cs="微软雅黑"/>
                <w:szCs w:val="21"/>
              </w:rPr>
              <w:t>5、导游：:公司优秀中文导游讲解服务。（不足10人，安排司机兼向导，司机不进景区）</w:t>
            </w:r>
          </w:p>
        </w:tc>
      </w:tr>
      <w:tr w14:paraId="41869FA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00" w:hRule="atLeast"/>
          <w:jc w:val="center"/>
        </w:trPr>
        <w:tc>
          <w:tcPr>
            <w:tcW w:w="11628" w:type="dxa"/>
            <w:gridSpan w:val="6"/>
            <w:tcBorders>
              <w:top w:val="single" w:color="auto" w:sz="4" w:space="0"/>
              <w:left w:val="single" w:color="auto" w:sz="4" w:space="0"/>
              <w:bottom w:val="single" w:color="auto" w:sz="4" w:space="0"/>
              <w:right w:val="single" w:color="auto" w:sz="4" w:space="0"/>
            </w:tcBorders>
          </w:tcPr>
          <w:p w14:paraId="6AE790FE">
            <w:pPr>
              <w:spacing w:line="360" w:lineRule="exact"/>
              <w:rPr>
                <w:rFonts w:ascii="微软雅黑" w:hAnsi="微软雅黑" w:eastAsia="微软雅黑" w:cs="微软雅黑"/>
                <w:b/>
                <w:bCs/>
                <w:szCs w:val="21"/>
              </w:rPr>
            </w:pPr>
            <w:r>
              <w:rPr>
                <w:rFonts w:hint="eastAsia" w:ascii="微软雅黑" w:hAnsi="微软雅黑" w:eastAsia="微软雅黑" w:cs="微软雅黑"/>
                <w:b/>
                <w:bCs/>
                <w:szCs w:val="21"/>
                <w:highlight w:val="yellow"/>
              </w:rPr>
              <w:t>☆☆费用不含☆☆</w:t>
            </w:r>
          </w:p>
          <w:p w14:paraId="3CE72AA7">
            <w:pPr>
              <w:widowControl/>
              <w:spacing w:line="360" w:lineRule="exact"/>
              <w:ind w:left="199" w:hanging="199" w:hangingChars="95"/>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rPr>
              <w:t>1、</w:t>
            </w:r>
            <w:r>
              <w:rPr>
                <w:rFonts w:hint="eastAsia" w:ascii="微软雅黑" w:hAnsi="微软雅黑" w:eastAsia="微软雅黑" w:cs="微软雅黑"/>
                <w:color w:val="FF0000"/>
                <w:szCs w:val="21"/>
              </w:rPr>
              <w:t>必消套餐：599元/人=白帝城+瞿塘峡门票+恩施大峡谷云龙河地缝门票+地缝缆车+清江大峡谷门票+车导综合服务费（报名参加此行程任何人群无优、无免、无退费，表示认可本套餐）；</w:t>
            </w:r>
          </w:p>
          <w:p w14:paraId="22A137F4">
            <w:pPr>
              <w:widowControl/>
              <w:spacing w:line="360" w:lineRule="exact"/>
              <w:ind w:left="199" w:hanging="199" w:hangingChars="95"/>
              <w:jc w:val="left"/>
              <w:rPr>
                <w:rFonts w:hint="eastAsia" w:ascii="微软雅黑" w:hAnsi="微软雅黑" w:eastAsia="微软雅黑" w:cs="微软雅黑"/>
                <w:color w:val="FF0000"/>
                <w:szCs w:val="21"/>
              </w:rPr>
            </w:pPr>
            <w:r>
              <w:rPr>
                <w:rFonts w:hint="eastAsia" w:ascii="微软雅黑" w:hAnsi="微软雅黑" w:eastAsia="微软雅黑" w:cs="微软雅黑"/>
                <w:kern w:val="0"/>
                <w:szCs w:val="21"/>
              </w:rPr>
              <w:t>2、</w:t>
            </w:r>
            <w:r>
              <w:rPr>
                <w:rFonts w:hint="eastAsia" w:ascii="微软雅黑" w:hAnsi="微软雅黑" w:eastAsia="微软雅黑" w:cs="微软雅黑"/>
                <w:color w:val="FF0000"/>
                <w:szCs w:val="21"/>
              </w:rPr>
              <w:t>四星游轮船票99元/人自愿自理，清江大峡谷船票60元/人必须自理；</w:t>
            </w:r>
          </w:p>
          <w:p w14:paraId="6209D8C0">
            <w:pPr>
              <w:widowControl/>
              <w:spacing w:line="360" w:lineRule="exact"/>
              <w:ind w:left="199" w:hanging="199" w:hangingChars="95"/>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rPr>
              <w:t>4、不含全程入住酒店产生的单房差及加床费用（全程单房差：400元/人）；</w:t>
            </w:r>
          </w:p>
          <w:p w14:paraId="36DD374E">
            <w:pPr>
              <w:widowControl/>
              <w:spacing w:line="360" w:lineRule="exact"/>
              <w:ind w:left="199" w:hanging="199" w:hangingChars="95"/>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rPr>
              <w:t>5、不含旅游期间一切私人性质的自由自主消费（如：长话费、洗衣、娱乐、自主购物及超出行程以外的费用）</w:t>
            </w:r>
          </w:p>
          <w:p w14:paraId="409CA170">
            <w:pPr>
              <w:widowControl/>
              <w:spacing w:line="360" w:lineRule="exact"/>
              <w:ind w:left="199" w:hanging="199" w:hangingChars="95"/>
              <w:jc w:val="left"/>
              <w:rPr>
                <w:rFonts w:hint="eastAsia" w:ascii="微软雅黑" w:hAnsi="微软雅黑" w:eastAsia="微软雅黑" w:cs="微软雅黑"/>
                <w:kern w:val="0"/>
                <w:szCs w:val="21"/>
              </w:rPr>
            </w:pPr>
            <w:r>
              <w:rPr>
                <w:rFonts w:hint="eastAsia" w:ascii="微软雅黑" w:hAnsi="微软雅黑" w:eastAsia="微软雅黑" w:cs="微软雅黑"/>
                <w:kern w:val="0"/>
                <w:szCs w:val="21"/>
              </w:rPr>
              <w:t>6、景区内另行付费景点或娱乐项目，请根据喜好自愿选择</w:t>
            </w:r>
          </w:p>
          <w:p w14:paraId="0DEC3C1A">
            <w:pPr>
              <w:widowControl/>
              <w:spacing w:line="360" w:lineRule="exact"/>
              <w:ind w:left="199" w:hanging="199" w:hangingChars="95"/>
              <w:jc w:val="left"/>
              <w:rPr>
                <w:rFonts w:ascii="微软雅黑" w:hAnsi="微软雅黑" w:eastAsia="微软雅黑" w:cs="微软雅黑"/>
                <w:kern w:val="0"/>
                <w:szCs w:val="21"/>
              </w:rPr>
            </w:pPr>
            <w:r>
              <w:rPr>
                <w:rFonts w:hint="eastAsia" w:ascii="微软雅黑" w:hAnsi="微软雅黑" w:eastAsia="微软雅黑" w:cs="微软雅黑"/>
                <w:kern w:val="0"/>
                <w:szCs w:val="21"/>
              </w:rPr>
              <w:t>7、不含因自身违约、自身过错、自身疾病等原因导致的人身财产损失所额外支付的费用</w:t>
            </w:r>
          </w:p>
        </w:tc>
      </w:tr>
      <w:tr w14:paraId="3E4463F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00" w:hRule="atLeast"/>
          <w:jc w:val="center"/>
        </w:trPr>
        <w:tc>
          <w:tcPr>
            <w:tcW w:w="11628" w:type="dxa"/>
            <w:gridSpan w:val="6"/>
            <w:tcBorders>
              <w:top w:val="single" w:color="auto" w:sz="4" w:space="0"/>
              <w:left w:val="single" w:color="auto" w:sz="4" w:space="0"/>
              <w:bottom w:val="single" w:color="auto" w:sz="4" w:space="0"/>
              <w:right w:val="single" w:color="auto" w:sz="4" w:space="0"/>
            </w:tcBorders>
          </w:tcPr>
          <w:p w14:paraId="2B7C145D">
            <w:pPr>
              <w:tabs>
                <w:tab w:val="left" w:pos="8583"/>
              </w:tabs>
              <w:spacing w:line="360" w:lineRule="exact"/>
              <w:jc w:val="left"/>
              <w:rPr>
                <w:rFonts w:ascii="微软雅黑" w:hAnsi="微软雅黑" w:eastAsia="微软雅黑" w:cs="微软雅黑"/>
                <w:b/>
                <w:bCs/>
                <w:szCs w:val="21"/>
                <w:highlight w:val="yellow"/>
              </w:rPr>
            </w:pPr>
            <w:r>
              <w:rPr>
                <w:rFonts w:hint="eastAsia" w:ascii="微软雅黑" w:hAnsi="微软雅黑" w:eastAsia="微软雅黑" w:cs="微软雅黑"/>
                <w:b/>
                <w:bCs/>
                <w:szCs w:val="21"/>
                <w:highlight w:val="yellow"/>
              </w:rPr>
              <w:t>☆☆特别提醒☆☆</w:t>
            </w:r>
          </w:p>
          <w:p w14:paraId="77EBA6BB">
            <w:pPr>
              <w:spacing w:line="360" w:lineRule="exact"/>
              <w:ind w:left="210" w:hanging="210" w:hangingChars="100"/>
              <w:rPr>
                <w:rFonts w:ascii="微软雅黑" w:hAnsi="微软雅黑" w:eastAsia="微软雅黑" w:cs="微软雅黑"/>
                <w:szCs w:val="21"/>
              </w:rPr>
            </w:pPr>
            <w:r>
              <w:rPr>
                <w:rFonts w:hint="eastAsia" w:ascii="微软雅黑" w:hAnsi="微软雅黑" w:eastAsia="微软雅黑" w:cs="微软雅黑"/>
                <w:szCs w:val="21"/>
              </w:rPr>
              <w:t>★参团限制：</w:t>
            </w:r>
          </w:p>
          <w:p w14:paraId="1E634EEB">
            <w:pPr>
              <w:spacing w:line="360" w:lineRule="exact"/>
              <w:ind w:left="210" w:hanging="210" w:hangingChars="100"/>
              <w:rPr>
                <w:rFonts w:ascii="微软雅黑" w:hAnsi="微软雅黑" w:eastAsia="微软雅黑" w:cs="微软雅黑"/>
                <w:szCs w:val="21"/>
              </w:rPr>
            </w:pPr>
            <w:r>
              <w:rPr>
                <w:rFonts w:hint="eastAsia" w:ascii="微软雅黑" w:hAnsi="微软雅黑" w:eastAsia="微软雅黑" w:cs="微软雅黑"/>
                <w:szCs w:val="21"/>
              </w:rPr>
              <w:t>1、疾病患者（传染性病、心脑血管病、呼吸系统病、精神病、严重贫血和低血糖等）、孕妇及行动不便的、大中型手术的恢复期的、75 周岁以上的老人谢绝报名。</w:t>
            </w:r>
          </w:p>
          <w:p w14:paraId="425B17C7">
            <w:pPr>
              <w:spacing w:line="360" w:lineRule="exact"/>
              <w:ind w:left="210" w:hanging="210" w:hangingChars="100"/>
              <w:rPr>
                <w:rFonts w:ascii="微软雅黑" w:hAnsi="微软雅黑" w:eastAsia="微软雅黑" w:cs="微软雅黑"/>
                <w:szCs w:val="21"/>
              </w:rPr>
            </w:pPr>
            <w:r>
              <w:rPr>
                <w:rFonts w:hint="eastAsia" w:ascii="微软雅黑" w:hAnsi="微软雅黑" w:eastAsia="微软雅黑" w:cs="微软雅黑"/>
                <w:szCs w:val="21"/>
              </w:rPr>
              <w:t>2、依据本线路的特点，60 岁-75 岁的老人，报名时需提供适合本次旅游的《健康声明》及《旅行社免责书》组团社跟游客签订！</w:t>
            </w:r>
          </w:p>
          <w:p w14:paraId="67BCEC9D">
            <w:pPr>
              <w:spacing w:line="360" w:lineRule="exact"/>
              <w:ind w:left="210" w:hanging="210" w:hangingChars="100"/>
              <w:rPr>
                <w:rFonts w:ascii="微软雅黑" w:hAnsi="微软雅黑" w:eastAsia="微软雅黑" w:cs="微软雅黑"/>
                <w:szCs w:val="21"/>
              </w:rPr>
            </w:pPr>
            <w:r>
              <w:rPr>
                <w:rFonts w:hint="eastAsia" w:ascii="微软雅黑" w:hAnsi="微软雅黑" w:eastAsia="微软雅黑" w:cs="微软雅黑"/>
                <w:szCs w:val="21"/>
              </w:rPr>
              <w:t>★注意事项：</w:t>
            </w:r>
          </w:p>
          <w:p w14:paraId="4EF0211B">
            <w:pPr>
              <w:spacing w:line="360" w:lineRule="exact"/>
              <w:ind w:left="210" w:hanging="210" w:hangingChars="100"/>
              <w:rPr>
                <w:rFonts w:ascii="微软雅黑" w:hAnsi="微软雅黑" w:eastAsia="微软雅黑" w:cs="微软雅黑"/>
                <w:szCs w:val="21"/>
              </w:rPr>
            </w:pPr>
            <w:r>
              <w:rPr>
                <w:rFonts w:hint="eastAsia" w:ascii="微软雅黑" w:hAnsi="微软雅黑" w:eastAsia="微软雅黑" w:cs="微软雅黑"/>
                <w:szCs w:val="21"/>
              </w:rPr>
              <w:t>1、报名前请来电确认余位；</w:t>
            </w:r>
          </w:p>
          <w:p w14:paraId="4A4B06B8">
            <w:pPr>
              <w:spacing w:line="360" w:lineRule="exact"/>
              <w:ind w:left="210" w:hanging="210" w:hangingChars="100"/>
              <w:rPr>
                <w:rFonts w:ascii="微软雅黑" w:hAnsi="微软雅黑" w:eastAsia="微软雅黑" w:cs="微软雅黑"/>
                <w:szCs w:val="21"/>
              </w:rPr>
            </w:pPr>
            <w:r>
              <w:rPr>
                <w:rFonts w:hint="eastAsia" w:ascii="微软雅黑" w:hAnsi="微软雅黑" w:eastAsia="微软雅黑" w:cs="微软雅黑"/>
                <w:szCs w:val="21"/>
              </w:rPr>
              <w:t>2、报名时请提供客人准确的身份证复印件。</w:t>
            </w:r>
          </w:p>
          <w:p w14:paraId="174E7991">
            <w:pPr>
              <w:spacing w:line="360" w:lineRule="exact"/>
              <w:ind w:left="210" w:hanging="210" w:hangingChars="100"/>
              <w:rPr>
                <w:rFonts w:ascii="微软雅黑" w:hAnsi="微软雅黑" w:eastAsia="微软雅黑" w:cs="微软雅黑"/>
                <w:szCs w:val="21"/>
              </w:rPr>
            </w:pPr>
            <w:r>
              <w:rPr>
                <w:rFonts w:hint="eastAsia" w:ascii="微软雅黑" w:hAnsi="微软雅黑" w:eastAsia="微软雅黑" w:cs="微软雅黑"/>
                <w:szCs w:val="21"/>
              </w:rPr>
              <w:t>3、火车票：出票成功后，若发生退票、改签，如若产生费用，客人自行承担，收费标准以火车站执行标准为准！    另我社需收取开票手续费（具体收费标准以实际出票为准）</w:t>
            </w:r>
          </w:p>
          <w:p w14:paraId="14BBF62D">
            <w:pPr>
              <w:spacing w:line="360" w:lineRule="exact"/>
              <w:ind w:left="210" w:hanging="210" w:hangingChars="100"/>
              <w:rPr>
                <w:rFonts w:ascii="微软雅黑" w:hAnsi="微软雅黑" w:eastAsia="微软雅黑" w:cs="微软雅黑"/>
                <w:szCs w:val="21"/>
              </w:rPr>
            </w:pPr>
            <w:r>
              <w:rPr>
                <w:rFonts w:hint="eastAsia" w:ascii="微软雅黑" w:hAnsi="微软雅黑" w:eastAsia="微软雅黑" w:cs="微软雅黑"/>
                <w:szCs w:val="21"/>
              </w:rPr>
              <w:t>4、退团/改期地接损失： 报名成功后，合同一旦签订，我社即正式安排接待操作，酒店费用、车费、餐费及门票等已提前支付！若发生退团/改期，我社将根据实际情况收取相应地接损失或全部地接损失，具体以我社核实后，告知为准！</w:t>
            </w:r>
          </w:p>
          <w:p w14:paraId="1D250F0D">
            <w:pPr>
              <w:tabs>
                <w:tab w:val="left" w:pos="8583"/>
              </w:tabs>
              <w:spacing w:line="360" w:lineRule="exact"/>
              <w:ind w:left="218" w:hanging="218" w:hangingChars="104"/>
              <w:jc w:val="left"/>
              <w:rPr>
                <w:rFonts w:ascii="微软雅黑" w:hAnsi="微软雅黑" w:eastAsia="微软雅黑" w:cs="微软雅黑"/>
                <w:szCs w:val="21"/>
              </w:rPr>
            </w:pPr>
            <w:r>
              <w:rPr>
                <w:rFonts w:hint="eastAsia" w:ascii="微软雅黑" w:hAnsi="微软雅黑" w:eastAsia="微软雅黑" w:cs="微软雅黑"/>
                <w:szCs w:val="21"/>
              </w:rPr>
              <w:t>以上违约条款，请仔细阅读，如有异议，请勿报名！</w:t>
            </w:r>
          </w:p>
        </w:tc>
      </w:tr>
      <w:tr w14:paraId="1BF354B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00" w:hRule="atLeast"/>
          <w:jc w:val="center"/>
        </w:trPr>
        <w:tc>
          <w:tcPr>
            <w:tcW w:w="11628" w:type="dxa"/>
            <w:gridSpan w:val="6"/>
            <w:tcBorders>
              <w:top w:val="single" w:color="auto" w:sz="4" w:space="0"/>
              <w:left w:val="single" w:color="auto" w:sz="4" w:space="0"/>
              <w:bottom w:val="single" w:color="auto" w:sz="4" w:space="0"/>
              <w:right w:val="single" w:color="auto" w:sz="4" w:space="0"/>
            </w:tcBorders>
          </w:tcPr>
          <w:p w14:paraId="29FDE45D">
            <w:pPr>
              <w:tabs>
                <w:tab w:val="left" w:pos="8583"/>
              </w:tabs>
              <w:spacing w:line="360" w:lineRule="exact"/>
              <w:jc w:val="left"/>
              <w:rPr>
                <w:rFonts w:ascii="微软雅黑" w:hAnsi="微软雅黑" w:eastAsia="微软雅黑" w:cs="微软雅黑"/>
                <w:b/>
                <w:bCs/>
                <w:szCs w:val="21"/>
                <w:highlight w:val="yellow"/>
              </w:rPr>
            </w:pPr>
            <w:r>
              <w:rPr>
                <w:rFonts w:hint="eastAsia" w:ascii="微软雅黑" w:hAnsi="微软雅黑" w:eastAsia="微软雅黑" w:cs="微软雅黑"/>
                <w:b/>
                <w:bCs/>
                <w:szCs w:val="21"/>
                <w:highlight w:val="yellow"/>
              </w:rPr>
              <w:t>☆☆温馨提示☆☆</w:t>
            </w:r>
          </w:p>
          <w:p w14:paraId="7CA27ABA">
            <w:pPr>
              <w:widowControl/>
              <w:autoSpaceDE w:val="0"/>
              <w:autoSpaceDN w:val="0"/>
              <w:adjustRightInd w:val="0"/>
              <w:spacing w:line="360" w:lineRule="exact"/>
              <w:ind w:left="218" w:right="34" w:hanging="218" w:hangingChars="104"/>
              <w:jc w:val="left"/>
              <w:rPr>
                <w:rFonts w:ascii="微软雅黑" w:hAnsi="微软雅黑" w:eastAsia="微软雅黑" w:cs="微软雅黑"/>
                <w:szCs w:val="21"/>
              </w:rPr>
            </w:pPr>
            <w:r>
              <w:rPr>
                <w:rFonts w:hint="eastAsia" w:ascii="微软雅黑" w:hAnsi="微软雅黑" w:eastAsia="微软雅黑" w:cs="微软雅黑"/>
                <w:szCs w:val="21"/>
              </w:rPr>
              <w:t>1、以上专线为散客拼团，团队过程中可能会出现等人等车情况，烦请您多多包容与理解！</w:t>
            </w:r>
          </w:p>
          <w:p w14:paraId="01E6F227">
            <w:pPr>
              <w:widowControl/>
              <w:autoSpaceDE w:val="0"/>
              <w:autoSpaceDN w:val="0"/>
              <w:adjustRightInd w:val="0"/>
              <w:spacing w:line="360" w:lineRule="exact"/>
              <w:ind w:left="218" w:right="34" w:hanging="218" w:hangingChars="104"/>
              <w:jc w:val="left"/>
              <w:rPr>
                <w:rFonts w:ascii="微软雅黑" w:hAnsi="微软雅黑" w:eastAsia="微软雅黑" w:cs="微软雅黑"/>
                <w:szCs w:val="21"/>
              </w:rPr>
            </w:pPr>
            <w:r>
              <w:rPr>
                <w:rFonts w:hint="eastAsia" w:ascii="微软雅黑" w:hAnsi="微软雅黑" w:eastAsia="微软雅黑" w:cs="微软雅黑"/>
                <w:szCs w:val="21"/>
              </w:rPr>
              <w:t>2、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w:t>
            </w:r>
          </w:p>
          <w:p w14:paraId="4ED59E33">
            <w:pPr>
              <w:widowControl/>
              <w:autoSpaceDE w:val="0"/>
              <w:autoSpaceDN w:val="0"/>
              <w:adjustRightInd w:val="0"/>
              <w:spacing w:line="360" w:lineRule="exact"/>
              <w:ind w:left="218" w:right="34" w:hanging="218" w:hangingChars="104"/>
              <w:jc w:val="left"/>
              <w:rPr>
                <w:rFonts w:ascii="微软雅黑" w:hAnsi="微软雅黑" w:eastAsia="微软雅黑" w:cs="微软雅黑"/>
                <w:szCs w:val="21"/>
              </w:rPr>
            </w:pPr>
            <w:r>
              <w:rPr>
                <w:rFonts w:hint="eastAsia" w:ascii="微软雅黑" w:hAnsi="微软雅黑" w:eastAsia="微软雅黑" w:cs="微软雅黑"/>
                <w:szCs w:val="21"/>
              </w:rPr>
              <w:t>3、因不可抗拒原因导致的火车、公路、轮船延误、滞留；或因旅游旺季各景点、车站、餐厅人流量过大等客观因素导致的拥挤、等候时间过长，无法按原计划安排行程而造成的一切损失及后果，本公司不承担任何费用和法律责任。</w:t>
            </w:r>
          </w:p>
          <w:p w14:paraId="08FAD51B">
            <w:pPr>
              <w:widowControl/>
              <w:autoSpaceDE w:val="0"/>
              <w:autoSpaceDN w:val="0"/>
              <w:adjustRightInd w:val="0"/>
              <w:spacing w:line="360" w:lineRule="exact"/>
              <w:ind w:left="218" w:right="34" w:hanging="218" w:hangingChars="104"/>
              <w:jc w:val="left"/>
              <w:rPr>
                <w:rFonts w:ascii="微软雅黑" w:hAnsi="微软雅黑" w:eastAsia="微软雅黑" w:cs="微软雅黑"/>
                <w:szCs w:val="21"/>
              </w:rPr>
            </w:pPr>
            <w:r>
              <w:rPr>
                <w:rFonts w:hint="eastAsia" w:ascii="微软雅黑" w:hAnsi="微软雅黑" w:eastAsia="微软雅黑" w:cs="微软雅黑"/>
                <w:szCs w:val="21"/>
              </w:rPr>
              <w:t>4、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w:t>
            </w:r>
          </w:p>
          <w:p w14:paraId="2EFB5AC4">
            <w:pPr>
              <w:widowControl/>
              <w:autoSpaceDE w:val="0"/>
              <w:autoSpaceDN w:val="0"/>
              <w:adjustRightInd w:val="0"/>
              <w:spacing w:line="360" w:lineRule="exact"/>
              <w:ind w:left="218" w:right="34" w:hanging="218" w:hangingChars="104"/>
              <w:jc w:val="left"/>
              <w:rPr>
                <w:rFonts w:ascii="微软雅黑" w:hAnsi="微软雅黑" w:eastAsia="微软雅黑" w:cs="微软雅黑"/>
                <w:szCs w:val="21"/>
              </w:rPr>
            </w:pPr>
            <w:r>
              <w:rPr>
                <w:rFonts w:hint="eastAsia" w:ascii="微软雅黑" w:hAnsi="微软雅黑" w:eastAsia="微软雅黑" w:cs="微软雅黑"/>
                <w:szCs w:val="21"/>
              </w:rPr>
              <w:t>5、请备好个人常用药品（如创可贴、消炎药、感冒药、晕车药等），行程中凡公共场所的商店请游客谨慎购物，以上行为属个人行为，旅行社不承担因此造成的任何责任。</w:t>
            </w:r>
          </w:p>
          <w:p w14:paraId="14BF5AB9">
            <w:pPr>
              <w:widowControl/>
              <w:autoSpaceDE w:val="0"/>
              <w:autoSpaceDN w:val="0"/>
              <w:adjustRightInd w:val="0"/>
              <w:spacing w:line="360" w:lineRule="exact"/>
              <w:ind w:left="218" w:right="34" w:hanging="218" w:hangingChars="104"/>
              <w:jc w:val="left"/>
              <w:rPr>
                <w:rFonts w:ascii="微软雅黑" w:hAnsi="微软雅黑" w:eastAsia="微软雅黑" w:cs="微软雅黑"/>
                <w:szCs w:val="21"/>
              </w:rPr>
            </w:pPr>
            <w:r>
              <w:rPr>
                <w:rFonts w:hint="eastAsia" w:ascii="微软雅黑" w:hAnsi="微软雅黑" w:eastAsia="微软雅黑" w:cs="微软雅黑"/>
                <w:szCs w:val="21"/>
              </w:rPr>
              <w:t>6、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w:t>
            </w:r>
          </w:p>
          <w:p w14:paraId="4AB3CF18">
            <w:pPr>
              <w:widowControl/>
              <w:autoSpaceDE w:val="0"/>
              <w:autoSpaceDN w:val="0"/>
              <w:adjustRightInd w:val="0"/>
              <w:spacing w:line="360" w:lineRule="exact"/>
              <w:ind w:left="218" w:right="34" w:hanging="218" w:hangingChars="104"/>
              <w:jc w:val="left"/>
              <w:rPr>
                <w:rFonts w:ascii="微软雅黑" w:hAnsi="微软雅黑" w:eastAsia="微软雅黑" w:cs="微软雅黑"/>
                <w:szCs w:val="21"/>
              </w:rPr>
            </w:pPr>
            <w:r>
              <w:rPr>
                <w:rFonts w:hint="eastAsia" w:ascii="微软雅黑" w:hAnsi="微软雅黑" w:eastAsia="微软雅黑" w:cs="微软雅黑"/>
                <w:szCs w:val="21"/>
              </w:rPr>
              <w:t>7、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w:t>
            </w:r>
          </w:p>
          <w:p w14:paraId="6EE42BBC">
            <w:pPr>
              <w:widowControl/>
              <w:autoSpaceDE w:val="0"/>
              <w:autoSpaceDN w:val="0"/>
              <w:adjustRightInd w:val="0"/>
              <w:spacing w:line="360" w:lineRule="exact"/>
              <w:ind w:left="218" w:right="34" w:hanging="218" w:hangingChars="104"/>
              <w:jc w:val="left"/>
              <w:rPr>
                <w:rFonts w:ascii="微软雅黑" w:hAnsi="微软雅黑" w:eastAsia="微软雅黑" w:cs="微软雅黑"/>
                <w:szCs w:val="21"/>
              </w:rPr>
            </w:pPr>
            <w:r>
              <w:rPr>
                <w:rFonts w:hint="eastAsia" w:ascii="微软雅黑" w:hAnsi="微软雅黑" w:eastAsia="微软雅黑" w:cs="微软雅黑"/>
                <w:szCs w:val="21"/>
              </w:rPr>
              <w:t>8、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w:t>
            </w:r>
          </w:p>
          <w:p w14:paraId="0204BFE5">
            <w:pPr>
              <w:widowControl/>
              <w:autoSpaceDE w:val="0"/>
              <w:autoSpaceDN w:val="0"/>
              <w:adjustRightInd w:val="0"/>
              <w:spacing w:line="360" w:lineRule="exact"/>
              <w:ind w:left="218" w:right="34" w:hanging="218" w:hangingChars="104"/>
              <w:jc w:val="left"/>
              <w:rPr>
                <w:rFonts w:ascii="微软雅黑" w:hAnsi="微软雅黑" w:eastAsia="微软雅黑" w:cs="微软雅黑"/>
                <w:szCs w:val="21"/>
              </w:rPr>
            </w:pPr>
            <w:r>
              <w:rPr>
                <w:rFonts w:hint="eastAsia" w:ascii="微软雅黑" w:hAnsi="微软雅黑" w:eastAsia="微软雅黑" w:cs="微软雅黑"/>
                <w:szCs w:val="21"/>
              </w:rPr>
              <w:t>9、在不减少景点的情况下，旅行社有权更换游览景区的顺序。</w:t>
            </w:r>
          </w:p>
          <w:p w14:paraId="0C36E6F9">
            <w:pPr>
              <w:pStyle w:val="2"/>
              <w:spacing w:line="360" w:lineRule="exact"/>
              <w:ind w:left="218" w:hanging="218" w:hangingChars="104"/>
              <w:rPr>
                <w:rFonts w:ascii="微软雅黑" w:hAnsi="微软雅黑" w:eastAsia="微软雅黑" w:cs="微软雅黑"/>
                <w:color w:val="000000" w:themeColor="text1"/>
                <w14:textFill>
                  <w14:solidFill>
                    <w14:schemeClr w14:val="tx1"/>
                  </w14:solidFill>
                </w14:textFill>
              </w:rPr>
            </w:pPr>
            <w:r>
              <w:rPr>
                <w:rFonts w:hint="eastAsia" w:ascii="微软雅黑" w:hAnsi="微软雅黑" w:eastAsia="微软雅黑" w:cs="微软雅黑"/>
              </w:rPr>
              <w:t>10恩施团队旅游是集体活动，集体出发、集体返回，请遵守时间，以免耽搁其他团友，任何人不得逾期或滞留不归。</w:t>
            </w:r>
          </w:p>
        </w:tc>
      </w:tr>
      <w:tr w14:paraId="4C61345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00" w:hRule="atLeast"/>
          <w:jc w:val="center"/>
        </w:trPr>
        <w:tc>
          <w:tcPr>
            <w:tcW w:w="11628" w:type="dxa"/>
            <w:gridSpan w:val="6"/>
            <w:tcBorders>
              <w:top w:val="single" w:color="auto" w:sz="4" w:space="0"/>
              <w:left w:val="single" w:color="auto" w:sz="4" w:space="0"/>
              <w:bottom w:val="single" w:color="auto" w:sz="4" w:space="0"/>
              <w:right w:val="single" w:color="auto" w:sz="4" w:space="0"/>
            </w:tcBorders>
          </w:tcPr>
          <w:p w14:paraId="678B68FE">
            <w:pPr>
              <w:tabs>
                <w:tab w:val="left" w:pos="8583"/>
              </w:tabs>
              <w:spacing w:line="360" w:lineRule="exact"/>
              <w:jc w:val="left"/>
              <w:rPr>
                <w:rFonts w:ascii="微软雅黑" w:hAnsi="微软雅黑" w:eastAsia="微软雅黑" w:cs="微软雅黑"/>
                <w:b/>
                <w:bCs/>
                <w:szCs w:val="21"/>
                <w:highlight w:val="yellow"/>
              </w:rPr>
            </w:pPr>
            <w:r>
              <w:rPr>
                <w:rFonts w:hint="eastAsia" w:ascii="微软雅黑" w:hAnsi="微软雅黑" w:eastAsia="微软雅黑" w:cs="微软雅黑"/>
                <w:b/>
                <w:bCs/>
                <w:szCs w:val="21"/>
                <w:highlight w:val="yellow"/>
              </w:rPr>
              <w:t>☆☆注意事项☆☆</w:t>
            </w:r>
          </w:p>
          <w:p w14:paraId="368AE9A5">
            <w:pPr>
              <w:widowControl/>
              <w:autoSpaceDE w:val="0"/>
              <w:autoSpaceDN w:val="0"/>
              <w:adjustRightInd w:val="0"/>
              <w:spacing w:line="360" w:lineRule="exact"/>
              <w:ind w:left="218" w:right="34" w:hanging="218" w:hangingChars="104"/>
              <w:jc w:val="left"/>
              <w:rPr>
                <w:rFonts w:ascii="微软雅黑" w:hAnsi="微软雅黑" w:eastAsia="微软雅黑" w:cs="微软雅黑"/>
                <w:szCs w:val="21"/>
              </w:rPr>
            </w:pPr>
            <w:r>
              <w:rPr>
                <w:rFonts w:hint="eastAsia" w:ascii="微软雅黑" w:hAnsi="微软雅黑" w:eastAsia="微软雅黑" w:cs="微软雅黑"/>
                <w:szCs w:val="21"/>
              </w:rPr>
              <w:t>1、团队酒店由我社安排，旺季房源紧张情况下，会安排我社推荐酒店或同级标准，如指定酒店則一团一议；</w:t>
            </w:r>
          </w:p>
          <w:p w14:paraId="7735AFDF">
            <w:pPr>
              <w:widowControl/>
              <w:autoSpaceDE w:val="0"/>
              <w:autoSpaceDN w:val="0"/>
              <w:adjustRightInd w:val="0"/>
              <w:spacing w:line="360" w:lineRule="exact"/>
              <w:ind w:left="218" w:right="34" w:hanging="218" w:hangingChars="104"/>
              <w:jc w:val="left"/>
              <w:rPr>
                <w:rFonts w:ascii="微软雅黑" w:hAnsi="微软雅黑" w:eastAsia="微软雅黑" w:cs="微软雅黑"/>
                <w:szCs w:val="21"/>
              </w:rPr>
            </w:pPr>
            <w:r>
              <w:rPr>
                <w:rFonts w:hint="eastAsia" w:ascii="微软雅黑" w:hAnsi="微软雅黑" w:eastAsia="微软雅黑" w:cs="微软雅黑"/>
                <w:szCs w:val="21"/>
              </w:rPr>
              <w:t>2、有效身份证件：游客出发时必须携带有效身份证件（身份证），如因个人原因没有带有效身份证件造成无法办理入住，手续造成的损失，游客自行承担责任；</w:t>
            </w:r>
          </w:p>
          <w:p w14:paraId="4D64E43A">
            <w:pPr>
              <w:widowControl/>
              <w:autoSpaceDE w:val="0"/>
              <w:autoSpaceDN w:val="0"/>
              <w:adjustRightInd w:val="0"/>
              <w:spacing w:line="360" w:lineRule="exact"/>
              <w:ind w:left="218" w:right="34" w:hanging="218" w:hangingChars="104"/>
              <w:jc w:val="left"/>
              <w:rPr>
                <w:rFonts w:ascii="微软雅黑" w:hAnsi="微软雅黑" w:eastAsia="微软雅黑" w:cs="微软雅黑"/>
                <w:szCs w:val="21"/>
              </w:rPr>
            </w:pPr>
            <w:r>
              <w:rPr>
                <w:rFonts w:hint="eastAsia" w:ascii="微软雅黑" w:hAnsi="微软雅黑" w:eastAsia="微软雅黑" w:cs="微软雅黑"/>
                <w:szCs w:val="21"/>
              </w:rPr>
              <w:t>3、未成年人保护：旅行社不接受未满十八周岁、不具备完全民事行为能力的未成年人单独参团，在未成年人要求单独参团的情况下，必须有其监护人亲自签署合同方可参团，监护人有义务告之未成年人旅途中的安全防范工作及注意事项。</w:t>
            </w:r>
          </w:p>
          <w:p w14:paraId="1DCFE238">
            <w:pPr>
              <w:widowControl/>
              <w:autoSpaceDE w:val="0"/>
              <w:autoSpaceDN w:val="0"/>
              <w:adjustRightInd w:val="0"/>
              <w:spacing w:line="360" w:lineRule="exact"/>
              <w:ind w:left="218" w:right="34" w:hanging="218" w:hangingChars="104"/>
              <w:jc w:val="left"/>
              <w:rPr>
                <w:rFonts w:ascii="微软雅黑" w:hAnsi="微软雅黑" w:eastAsia="微软雅黑" w:cs="微软雅黑"/>
                <w:szCs w:val="21"/>
              </w:rPr>
            </w:pPr>
            <w:r>
              <w:rPr>
                <w:rFonts w:hint="eastAsia" w:ascii="微软雅黑" w:hAnsi="微软雅黑" w:eastAsia="微软雅黑" w:cs="微软雅黑"/>
                <w:szCs w:val="21"/>
              </w:rPr>
              <w:t>4、以上行程为参考行程，我社保留因航班、交通等原因而导致行程变化，而对出团日期、行程顺序等做适当调整的权利</w:t>
            </w:r>
          </w:p>
          <w:p w14:paraId="33EFB339">
            <w:pPr>
              <w:widowControl/>
              <w:autoSpaceDE w:val="0"/>
              <w:autoSpaceDN w:val="0"/>
              <w:adjustRightInd w:val="0"/>
              <w:spacing w:line="360" w:lineRule="exact"/>
              <w:ind w:left="218" w:right="34" w:hanging="218" w:hangingChars="104"/>
              <w:jc w:val="left"/>
              <w:rPr>
                <w:rFonts w:ascii="微软雅黑" w:hAnsi="微软雅黑" w:eastAsia="微软雅黑" w:cs="微软雅黑"/>
                <w:szCs w:val="21"/>
              </w:rPr>
            </w:pPr>
            <w:r>
              <w:rPr>
                <w:rFonts w:hint="eastAsia" w:ascii="微软雅黑" w:hAnsi="微软雅黑" w:eastAsia="微软雅黑" w:cs="微软雅黑"/>
                <w:szCs w:val="21"/>
              </w:rPr>
              <w:t>5、自由活动期间，旅行社不安排车出行，请保管好自己的证件及随身物品，贵重物品请妥善保管，注意人身安全。</w:t>
            </w:r>
          </w:p>
          <w:p w14:paraId="05A39DCA">
            <w:pPr>
              <w:widowControl/>
              <w:autoSpaceDE w:val="0"/>
              <w:autoSpaceDN w:val="0"/>
              <w:adjustRightInd w:val="0"/>
              <w:spacing w:line="360" w:lineRule="exact"/>
              <w:ind w:left="218" w:right="34" w:hanging="218" w:hangingChars="104"/>
              <w:jc w:val="left"/>
              <w:rPr>
                <w:rFonts w:ascii="微软雅黑" w:hAnsi="微软雅黑" w:eastAsia="微软雅黑" w:cs="微软雅黑"/>
                <w:szCs w:val="21"/>
              </w:rPr>
            </w:pPr>
            <w:r>
              <w:rPr>
                <w:rFonts w:hint="eastAsia" w:ascii="微软雅黑" w:hAnsi="微软雅黑" w:eastAsia="微软雅黑" w:cs="微软雅黑"/>
                <w:szCs w:val="21"/>
              </w:rPr>
              <w:t>6、为了确保旅游顺利出行，防止旅途中发生人身意外伤害事故，请旅游者在出行前做一次必要的身体检查，年龄在70岁以上的游客请组团社签定《旅行社免责承诺书》。如存在下列情况，请勿报名：A、传染性疾病患者，如传染性肝炎、活动期肺结核、伤寒等传染病人；B、心血管疾病患者，如严重高血压、心功能不全、心肌缺氧、心肌梗塞等病人；C、脑血管疾病患者，如脑栓塞、脑出血、脑肿瘤等病人；D、呼吸系统疾病患者，如肺气肿、肺心病等病人；E、精神病患者，如癫痫及各种精神病人；F、严重贫血病患者，如血红蛋白量水平在50克/升以下的病人；G、大中型手术的恢复期病患者；H、孕妇及行动不便者；</w:t>
            </w:r>
          </w:p>
          <w:p w14:paraId="7B23F255">
            <w:pPr>
              <w:widowControl/>
              <w:autoSpaceDE w:val="0"/>
              <w:autoSpaceDN w:val="0"/>
              <w:adjustRightInd w:val="0"/>
              <w:spacing w:line="360" w:lineRule="exact"/>
              <w:ind w:left="218" w:right="34" w:hanging="218" w:hangingChars="104"/>
              <w:jc w:val="center"/>
              <w:rPr>
                <w:rFonts w:ascii="微软雅黑" w:hAnsi="微软雅黑" w:eastAsia="微软雅黑" w:cs="微软雅黑"/>
                <w:szCs w:val="21"/>
              </w:rPr>
            </w:pPr>
            <w:r>
              <w:rPr>
                <w:rFonts w:hint="eastAsia" w:ascii="微软雅黑" w:hAnsi="微软雅黑" w:eastAsia="微软雅黑" w:cs="微软雅黑"/>
                <w:szCs w:val="21"/>
              </w:rPr>
              <w:t>70周岁以上旅行社免责承诺书</w:t>
            </w:r>
          </w:p>
          <w:p w14:paraId="39D12517">
            <w:pPr>
              <w:widowControl/>
              <w:autoSpaceDE w:val="0"/>
              <w:autoSpaceDN w:val="0"/>
              <w:adjustRightInd w:val="0"/>
              <w:spacing w:line="360" w:lineRule="exact"/>
              <w:ind w:left="218" w:right="34" w:hanging="218" w:hangingChars="104"/>
              <w:jc w:val="left"/>
              <w:rPr>
                <w:rFonts w:ascii="微软雅黑" w:hAnsi="微软雅黑" w:eastAsia="微软雅黑" w:cs="微软雅黑"/>
                <w:szCs w:val="21"/>
              </w:rPr>
            </w:pPr>
            <w:r>
              <w:rPr>
                <w:rFonts w:hint="eastAsia" w:ascii="微软雅黑" w:hAnsi="微软雅黑" w:eastAsia="微软雅黑" w:cs="微软雅黑"/>
                <w:szCs w:val="21"/>
              </w:rPr>
              <w:t>本人及家属（子女）特此承诺：本人姓名：           ，性别：     ，公民身份号码：                       ，自愿参加               团，前往     年   月   日至     年   月   日的                   游，本人身体健康状况良好，无任何重大疾病，没有隐瞒自身健康的真实情况，本人及家属（子女）仔细阅读了该行程，并已完全了解和理解贵社接待人员告知的注意事项，保证本人的身体情况能够顺利参加此次旅游的行程及安排，如果在旅游的过程中，因本人自身身体原因所产生的生命财产安全意外事件的后果及所有相关法律责任，由本人及家属（子女）自行承担，均与贵旅行社及导游人员无关。</w:t>
            </w:r>
          </w:p>
          <w:p w14:paraId="45627FB2">
            <w:pPr>
              <w:pStyle w:val="2"/>
              <w:spacing w:line="360" w:lineRule="exact"/>
              <w:rPr>
                <w:rFonts w:ascii="微软雅黑" w:hAnsi="微软雅黑" w:eastAsia="微软雅黑" w:cs="微软雅黑"/>
              </w:rPr>
            </w:pPr>
          </w:p>
          <w:p w14:paraId="00B9FBFC">
            <w:pPr>
              <w:widowControl/>
              <w:autoSpaceDE w:val="0"/>
              <w:autoSpaceDN w:val="0"/>
              <w:adjustRightInd w:val="0"/>
              <w:spacing w:line="360" w:lineRule="exact"/>
              <w:ind w:left="218" w:right="34" w:hanging="218" w:hangingChars="104"/>
              <w:jc w:val="left"/>
              <w:rPr>
                <w:rFonts w:ascii="微软雅黑" w:hAnsi="微软雅黑" w:eastAsia="微软雅黑" w:cs="微软雅黑"/>
                <w:szCs w:val="21"/>
              </w:rPr>
            </w:pPr>
            <w:r>
              <w:rPr>
                <w:rFonts w:hint="eastAsia" w:ascii="微软雅黑" w:hAnsi="微软雅黑" w:eastAsia="微软雅黑" w:cs="微软雅黑"/>
                <w:szCs w:val="21"/>
              </w:rPr>
              <w:t>备注：凡年满70周岁以上（含70周岁）的老年人必须如实填写本《旅行社免责承诺书》。</w:t>
            </w:r>
          </w:p>
          <w:p w14:paraId="2CE3F692">
            <w:pPr>
              <w:widowControl/>
              <w:autoSpaceDE w:val="0"/>
              <w:autoSpaceDN w:val="0"/>
              <w:adjustRightInd w:val="0"/>
              <w:spacing w:line="360" w:lineRule="exact"/>
              <w:ind w:left="218" w:right="34" w:hanging="218" w:hangingChars="104"/>
              <w:jc w:val="left"/>
              <w:rPr>
                <w:rFonts w:ascii="微软雅黑" w:hAnsi="微软雅黑" w:eastAsia="微软雅黑" w:cs="微软雅黑"/>
                <w:szCs w:val="21"/>
              </w:rPr>
            </w:pPr>
          </w:p>
          <w:p w14:paraId="03EAC6DD">
            <w:pPr>
              <w:widowControl/>
              <w:autoSpaceDE w:val="0"/>
              <w:autoSpaceDN w:val="0"/>
              <w:adjustRightInd w:val="0"/>
              <w:spacing w:line="360" w:lineRule="exact"/>
              <w:ind w:left="218" w:right="34" w:hanging="218" w:hangingChars="104"/>
              <w:jc w:val="left"/>
              <w:rPr>
                <w:rFonts w:ascii="微软雅黑" w:hAnsi="微软雅黑" w:eastAsia="微软雅黑" w:cs="微软雅黑"/>
                <w:szCs w:val="21"/>
              </w:rPr>
            </w:pPr>
            <w:r>
              <w:rPr>
                <w:rFonts w:hint="eastAsia" w:ascii="微软雅黑" w:hAnsi="微软雅黑" w:eastAsia="微软雅黑" w:cs="微软雅黑"/>
                <w:szCs w:val="21"/>
              </w:rPr>
              <w:t>承诺人签字：                                签字日期：</w:t>
            </w:r>
          </w:p>
          <w:p w14:paraId="36CBE5D1">
            <w:pPr>
              <w:widowControl/>
              <w:autoSpaceDE w:val="0"/>
              <w:autoSpaceDN w:val="0"/>
              <w:adjustRightInd w:val="0"/>
              <w:spacing w:line="360" w:lineRule="exact"/>
              <w:ind w:left="218" w:right="34" w:hanging="218" w:hangingChars="104"/>
              <w:jc w:val="left"/>
              <w:rPr>
                <w:rFonts w:ascii="微软雅黑" w:hAnsi="微软雅黑" w:eastAsia="微软雅黑" w:cs="微软雅黑"/>
                <w:szCs w:val="21"/>
              </w:rPr>
            </w:pPr>
            <w:r>
              <w:rPr>
                <w:rFonts w:hint="eastAsia" w:ascii="微软雅黑" w:hAnsi="微软雅黑" w:eastAsia="微软雅黑" w:cs="微软雅黑"/>
                <w:szCs w:val="21"/>
              </w:rPr>
              <w:t>家属（子女）签字：                          签字日期：</w:t>
            </w:r>
          </w:p>
          <w:p w14:paraId="34C8262E">
            <w:pPr>
              <w:pStyle w:val="2"/>
              <w:spacing w:line="360" w:lineRule="exact"/>
              <w:ind w:firstLine="0" w:firstLineChars="0"/>
              <w:jc w:val="left"/>
              <w:rPr>
                <w:rFonts w:ascii="微软雅黑" w:hAnsi="微软雅黑" w:eastAsia="微软雅黑" w:cs="微软雅黑"/>
                <w:color w:val="000000" w:themeColor="text1"/>
                <w14:textFill>
                  <w14:solidFill>
                    <w14:schemeClr w14:val="tx1"/>
                  </w14:solidFill>
                </w14:textFill>
              </w:rPr>
            </w:pPr>
            <w:r>
              <w:rPr>
                <w:rFonts w:hint="eastAsia" w:ascii="微软雅黑" w:hAnsi="微软雅黑" w:eastAsia="微软雅黑" w:cs="微软雅黑"/>
              </w:rPr>
              <w:t>证明人签字：                                签字日期：</w:t>
            </w:r>
          </w:p>
        </w:tc>
      </w:tr>
    </w:tbl>
    <w:p w14:paraId="3DEEA49E">
      <w:pPr>
        <w:pStyle w:val="2"/>
        <w:spacing w:line="360" w:lineRule="exact"/>
        <w:ind w:firstLine="0" w:firstLineChars="0"/>
        <w:rPr>
          <w:rFonts w:ascii="微软雅黑" w:hAnsi="微软雅黑" w:eastAsia="微软雅黑" w:cs="微软雅黑"/>
        </w:rPr>
      </w:pPr>
    </w:p>
    <w:sectPr>
      <w:headerReference r:id="rId3" w:type="default"/>
      <w:pgSz w:w="11906" w:h="16838"/>
      <w:pgMar w:top="0" w:right="340" w:bottom="-34" w:left="340" w:header="0" w:footer="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064820">
    <w:pPr>
      <w:pStyle w:val="7"/>
      <w:pBdr>
        <w:bottom w:val="none" w:color="auto" w:sz="0" w:space="0"/>
      </w:pBdr>
      <w:tabs>
        <w:tab w:val="left" w:pos="4577"/>
        <w:tab w:val="clear" w:pos="4153"/>
      </w:tabs>
      <w:jc w:val="both"/>
    </w:pPr>
    <w:r>
      <w:rPr>
        <w:rFonts w:hint="eastAsia"/>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RmMTdmYmZmYWMzMWZkZjY1Y2ZiZTEzMTVlNGNmNjYifQ=="/>
  </w:docVars>
  <w:rsids>
    <w:rsidRoot w:val="23E40D09"/>
    <w:rsid w:val="0009104B"/>
    <w:rsid w:val="000D2424"/>
    <w:rsid w:val="000E0EB0"/>
    <w:rsid w:val="000E151C"/>
    <w:rsid w:val="00117133"/>
    <w:rsid w:val="001567CF"/>
    <w:rsid w:val="00163CA2"/>
    <w:rsid w:val="001742EE"/>
    <w:rsid w:val="00186498"/>
    <w:rsid w:val="00281AF2"/>
    <w:rsid w:val="00285C6A"/>
    <w:rsid w:val="002D2CD8"/>
    <w:rsid w:val="002F2F72"/>
    <w:rsid w:val="003417E8"/>
    <w:rsid w:val="00432EC7"/>
    <w:rsid w:val="004565FE"/>
    <w:rsid w:val="0046025A"/>
    <w:rsid w:val="00495ABC"/>
    <w:rsid w:val="004C309B"/>
    <w:rsid w:val="004C4CB2"/>
    <w:rsid w:val="004F4695"/>
    <w:rsid w:val="005021D4"/>
    <w:rsid w:val="005A4287"/>
    <w:rsid w:val="006D2B5A"/>
    <w:rsid w:val="007421C8"/>
    <w:rsid w:val="00795490"/>
    <w:rsid w:val="0083700A"/>
    <w:rsid w:val="008850FA"/>
    <w:rsid w:val="008C09F7"/>
    <w:rsid w:val="008F176D"/>
    <w:rsid w:val="00920C28"/>
    <w:rsid w:val="00982D9D"/>
    <w:rsid w:val="009837CE"/>
    <w:rsid w:val="009C6CCB"/>
    <w:rsid w:val="00A31D26"/>
    <w:rsid w:val="00A360C2"/>
    <w:rsid w:val="00A55C2B"/>
    <w:rsid w:val="00A60596"/>
    <w:rsid w:val="00A64D19"/>
    <w:rsid w:val="00AD6CCF"/>
    <w:rsid w:val="00B371EC"/>
    <w:rsid w:val="00B66AEA"/>
    <w:rsid w:val="00BC1ADF"/>
    <w:rsid w:val="00BC1D4D"/>
    <w:rsid w:val="00BF7C7D"/>
    <w:rsid w:val="00C266B0"/>
    <w:rsid w:val="00C760AA"/>
    <w:rsid w:val="00C81202"/>
    <w:rsid w:val="00C93B57"/>
    <w:rsid w:val="00CE08BF"/>
    <w:rsid w:val="00D25BEC"/>
    <w:rsid w:val="00D32423"/>
    <w:rsid w:val="00D4584B"/>
    <w:rsid w:val="00EF3746"/>
    <w:rsid w:val="00EF7396"/>
    <w:rsid w:val="00F22D54"/>
    <w:rsid w:val="00F307CA"/>
    <w:rsid w:val="00F3161D"/>
    <w:rsid w:val="00F71E5F"/>
    <w:rsid w:val="00F73532"/>
    <w:rsid w:val="00FB133A"/>
    <w:rsid w:val="0106064B"/>
    <w:rsid w:val="0157064E"/>
    <w:rsid w:val="02492FB3"/>
    <w:rsid w:val="031511C4"/>
    <w:rsid w:val="032D0FCD"/>
    <w:rsid w:val="034962FD"/>
    <w:rsid w:val="034E7440"/>
    <w:rsid w:val="0493460E"/>
    <w:rsid w:val="05077321"/>
    <w:rsid w:val="056F677D"/>
    <w:rsid w:val="057111DD"/>
    <w:rsid w:val="05BB103F"/>
    <w:rsid w:val="05C8291B"/>
    <w:rsid w:val="05EB75A5"/>
    <w:rsid w:val="06BA3154"/>
    <w:rsid w:val="06C8688F"/>
    <w:rsid w:val="0704296D"/>
    <w:rsid w:val="07134710"/>
    <w:rsid w:val="072C1A93"/>
    <w:rsid w:val="073B1CE0"/>
    <w:rsid w:val="07723FAA"/>
    <w:rsid w:val="07D30491"/>
    <w:rsid w:val="08863B53"/>
    <w:rsid w:val="088B74D0"/>
    <w:rsid w:val="089B2EF1"/>
    <w:rsid w:val="08E5797A"/>
    <w:rsid w:val="091D389B"/>
    <w:rsid w:val="09337B5B"/>
    <w:rsid w:val="09420551"/>
    <w:rsid w:val="098442F1"/>
    <w:rsid w:val="09D10E6F"/>
    <w:rsid w:val="09E225A5"/>
    <w:rsid w:val="09F65C36"/>
    <w:rsid w:val="09FB503E"/>
    <w:rsid w:val="0A5C2E45"/>
    <w:rsid w:val="0A6246E8"/>
    <w:rsid w:val="0A7B72A1"/>
    <w:rsid w:val="0A8473AE"/>
    <w:rsid w:val="0AB416DB"/>
    <w:rsid w:val="0B4A3C17"/>
    <w:rsid w:val="0B4D0AF9"/>
    <w:rsid w:val="0B7C24E7"/>
    <w:rsid w:val="0B7F3A6A"/>
    <w:rsid w:val="0B9B10B5"/>
    <w:rsid w:val="0BB87225"/>
    <w:rsid w:val="0BF30E45"/>
    <w:rsid w:val="0C096925"/>
    <w:rsid w:val="0C1464BD"/>
    <w:rsid w:val="0C450D6C"/>
    <w:rsid w:val="0C533CE1"/>
    <w:rsid w:val="0C6F3428"/>
    <w:rsid w:val="0C7E69E5"/>
    <w:rsid w:val="0C8B5674"/>
    <w:rsid w:val="0CE63B48"/>
    <w:rsid w:val="0D5F66AE"/>
    <w:rsid w:val="0DC9323A"/>
    <w:rsid w:val="0E35096D"/>
    <w:rsid w:val="0E4949A1"/>
    <w:rsid w:val="0E850379"/>
    <w:rsid w:val="0EF273CF"/>
    <w:rsid w:val="0F0710A7"/>
    <w:rsid w:val="0F786D7C"/>
    <w:rsid w:val="10436F91"/>
    <w:rsid w:val="10DE5F80"/>
    <w:rsid w:val="10F16AE3"/>
    <w:rsid w:val="112A33E4"/>
    <w:rsid w:val="11B34360"/>
    <w:rsid w:val="12642B34"/>
    <w:rsid w:val="12EF0A4F"/>
    <w:rsid w:val="13371388"/>
    <w:rsid w:val="14072DAB"/>
    <w:rsid w:val="143C7B63"/>
    <w:rsid w:val="150D1EBE"/>
    <w:rsid w:val="15B0279D"/>
    <w:rsid w:val="15D37529"/>
    <w:rsid w:val="15D42860"/>
    <w:rsid w:val="15FF7837"/>
    <w:rsid w:val="16B917B5"/>
    <w:rsid w:val="16F7733F"/>
    <w:rsid w:val="171E1DA0"/>
    <w:rsid w:val="17A77194"/>
    <w:rsid w:val="17AB7D29"/>
    <w:rsid w:val="17AE51C3"/>
    <w:rsid w:val="183B6DAB"/>
    <w:rsid w:val="189A56D0"/>
    <w:rsid w:val="18C328F7"/>
    <w:rsid w:val="18DD27C4"/>
    <w:rsid w:val="192679C9"/>
    <w:rsid w:val="193E726F"/>
    <w:rsid w:val="19F63A29"/>
    <w:rsid w:val="1A066980"/>
    <w:rsid w:val="1A4B1305"/>
    <w:rsid w:val="1A683986"/>
    <w:rsid w:val="1B28788F"/>
    <w:rsid w:val="1B39715B"/>
    <w:rsid w:val="1B4A6010"/>
    <w:rsid w:val="1B8F2FF6"/>
    <w:rsid w:val="1BA04EFC"/>
    <w:rsid w:val="1C1871A3"/>
    <w:rsid w:val="1C4C0D55"/>
    <w:rsid w:val="1CA647A6"/>
    <w:rsid w:val="1CCF7F78"/>
    <w:rsid w:val="1CED73D2"/>
    <w:rsid w:val="1D1850F2"/>
    <w:rsid w:val="1D5C01C9"/>
    <w:rsid w:val="1E3501C4"/>
    <w:rsid w:val="1E425653"/>
    <w:rsid w:val="1E7E3C6A"/>
    <w:rsid w:val="1E841FFE"/>
    <w:rsid w:val="1F246147"/>
    <w:rsid w:val="1F4D65B6"/>
    <w:rsid w:val="1FBC28E0"/>
    <w:rsid w:val="1FBE3817"/>
    <w:rsid w:val="20292965"/>
    <w:rsid w:val="205B6E3B"/>
    <w:rsid w:val="209241C8"/>
    <w:rsid w:val="20AC317C"/>
    <w:rsid w:val="21670A17"/>
    <w:rsid w:val="21944611"/>
    <w:rsid w:val="21B76F72"/>
    <w:rsid w:val="221A0D83"/>
    <w:rsid w:val="22233137"/>
    <w:rsid w:val="22464DDD"/>
    <w:rsid w:val="22840166"/>
    <w:rsid w:val="23BA1B2D"/>
    <w:rsid w:val="23E40D09"/>
    <w:rsid w:val="257A557F"/>
    <w:rsid w:val="269F299E"/>
    <w:rsid w:val="27026F8E"/>
    <w:rsid w:val="271909D4"/>
    <w:rsid w:val="27914A0E"/>
    <w:rsid w:val="27F33DF7"/>
    <w:rsid w:val="28245521"/>
    <w:rsid w:val="283D5649"/>
    <w:rsid w:val="28692F0F"/>
    <w:rsid w:val="28DE2432"/>
    <w:rsid w:val="29112363"/>
    <w:rsid w:val="295469FF"/>
    <w:rsid w:val="29607497"/>
    <w:rsid w:val="29991642"/>
    <w:rsid w:val="29AC104D"/>
    <w:rsid w:val="29BC1CC6"/>
    <w:rsid w:val="29D013B1"/>
    <w:rsid w:val="29ED0967"/>
    <w:rsid w:val="2A397D52"/>
    <w:rsid w:val="2A4B564D"/>
    <w:rsid w:val="2AF76585"/>
    <w:rsid w:val="2B086BCF"/>
    <w:rsid w:val="2BAB2B4A"/>
    <w:rsid w:val="2C453C76"/>
    <w:rsid w:val="2C493A17"/>
    <w:rsid w:val="2CB96718"/>
    <w:rsid w:val="2CF439DB"/>
    <w:rsid w:val="2D234CF5"/>
    <w:rsid w:val="2D4D4FD9"/>
    <w:rsid w:val="2DC860A6"/>
    <w:rsid w:val="2EDE4234"/>
    <w:rsid w:val="2EE948D6"/>
    <w:rsid w:val="2EF53261"/>
    <w:rsid w:val="2F046E1E"/>
    <w:rsid w:val="2F4F4441"/>
    <w:rsid w:val="2FE11772"/>
    <w:rsid w:val="30542A7D"/>
    <w:rsid w:val="30BA4CEE"/>
    <w:rsid w:val="30D8545C"/>
    <w:rsid w:val="30DF0305"/>
    <w:rsid w:val="30E8729E"/>
    <w:rsid w:val="315D7DA4"/>
    <w:rsid w:val="31646571"/>
    <w:rsid w:val="31676F67"/>
    <w:rsid w:val="3196652A"/>
    <w:rsid w:val="319A0FE4"/>
    <w:rsid w:val="31DA62B7"/>
    <w:rsid w:val="31F10857"/>
    <w:rsid w:val="321C2BAF"/>
    <w:rsid w:val="32AC325C"/>
    <w:rsid w:val="32C2475E"/>
    <w:rsid w:val="33027CB8"/>
    <w:rsid w:val="331B16C0"/>
    <w:rsid w:val="3325326C"/>
    <w:rsid w:val="33963A1E"/>
    <w:rsid w:val="33DD2C4D"/>
    <w:rsid w:val="33FC4F3D"/>
    <w:rsid w:val="34923CF6"/>
    <w:rsid w:val="34DB2170"/>
    <w:rsid w:val="35197428"/>
    <w:rsid w:val="358C22F5"/>
    <w:rsid w:val="35F50A71"/>
    <w:rsid w:val="36202551"/>
    <w:rsid w:val="36276C4F"/>
    <w:rsid w:val="36996A13"/>
    <w:rsid w:val="371B773A"/>
    <w:rsid w:val="37305A51"/>
    <w:rsid w:val="37D86EF4"/>
    <w:rsid w:val="37FA789F"/>
    <w:rsid w:val="37FF748C"/>
    <w:rsid w:val="380D45F9"/>
    <w:rsid w:val="381F242D"/>
    <w:rsid w:val="3901371D"/>
    <w:rsid w:val="39B44CE2"/>
    <w:rsid w:val="39ED3ED1"/>
    <w:rsid w:val="3A383CAD"/>
    <w:rsid w:val="3A9665B5"/>
    <w:rsid w:val="3AF4200D"/>
    <w:rsid w:val="3B8077B5"/>
    <w:rsid w:val="3C0C0AA1"/>
    <w:rsid w:val="3C1566DE"/>
    <w:rsid w:val="3C164A8D"/>
    <w:rsid w:val="3C4D011D"/>
    <w:rsid w:val="3C5710E9"/>
    <w:rsid w:val="3CB7466E"/>
    <w:rsid w:val="3F1E55F3"/>
    <w:rsid w:val="3F440007"/>
    <w:rsid w:val="3F711169"/>
    <w:rsid w:val="3F884B8C"/>
    <w:rsid w:val="3FC93043"/>
    <w:rsid w:val="406B3968"/>
    <w:rsid w:val="40726623"/>
    <w:rsid w:val="40B04456"/>
    <w:rsid w:val="40C72D02"/>
    <w:rsid w:val="40FB5581"/>
    <w:rsid w:val="4119604E"/>
    <w:rsid w:val="4226335B"/>
    <w:rsid w:val="42601C60"/>
    <w:rsid w:val="428E46BB"/>
    <w:rsid w:val="429152B6"/>
    <w:rsid w:val="429945EC"/>
    <w:rsid w:val="42F04887"/>
    <w:rsid w:val="43170206"/>
    <w:rsid w:val="43C51CEE"/>
    <w:rsid w:val="43D93497"/>
    <w:rsid w:val="43DF232A"/>
    <w:rsid w:val="443815DD"/>
    <w:rsid w:val="449414B5"/>
    <w:rsid w:val="459840BF"/>
    <w:rsid w:val="460401AE"/>
    <w:rsid w:val="46454B73"/>
    <w:rsid w:val="46486737"/>
    <w:rsid w:val="466C2EE1"/>
    <w:rsid w:val="46A00465"/>
    <w:rsid w:val="46AB5533"/>
    <w:rsid w:val="46FB6645"/>
    <w:rsid w:val="4762127A"/>
    <w:rsid w:val="47830661"/>
    <w:rsid w:val="47EA5D88"/>
    <w:rsid w:val="47FC24CC"/>
    <w:rsid w:val="48110588"/>
    <w:rsid w:val="4836317F"/>
    <w:rsid w:val="486A4AEA"/>
    <w:rsid w:val="48EE7ABB"/>
    <w:rsid w:val="49731B24"/>
    <w:rsid w:val="4976505A"/>
    <w:rsid w:val="49AF7109"/>
    <w:rsid w:val="49ED548C"/>
    <w:rsid w:val="4A0112A2"/>
    <w:rsid w:val="4A4A4481"/>
    <w:rsid w:val="4B711B74"/>
    <w:rsid w:val="4C212059"/>
    <w:rsid w:val="4C3A484A"/>
    <w:rsid w:val="4C461E95"/>
    <w:rsid w:val="4C7A3FE9"/>
    <w:rsid w:val="4C813A93"/>
    <w:rsid w:val="4C887A2D"/>
    <w:rsid w:val="4CF0081A"/>
    <w:rsid w:val="4D165C54"/>
    <w:rsid w:val="4D1C581A"/>
    <w:rsid w:val="4D576E1A"/>
    <w:rsid w:val="4D5D122C"/>
    <w:rsid w:val="4D832CE2"/>
    <w:rsid w:val="4DC834CB"/>
    <w:rsid w:val="4ED93AEE"/>
    <w:rsid w:val="4EE83897"/>
    <w:rsid w:val="4F0202B4"/>
    <w:rsid w:val="4F252917"/>
    <w:rsid w:val="4F2D45BF"/>
    <w:rsid w:val="4F3802E4"/>
    <w:rsid w:val="4F5F5742"/>
    <w:rsid w:val="4FA02EC7"/>
    <w:rsid w:val="504A2869"/>
    <w:rsid w:val="508D440A"/>
    <w:rsid w:val="5103733B"/>
    <w:rsid w:val="510F05CE"/>
    <w:rsid w:val="51217D24"/>
    <w:rsid w:val="51560851"/>
    <w:rsid w:val="517D018D"/>
    <w:rsid w:val="523C2D3F"/>
    <w:rsid w:val="52990A97"/>
    <w:rsid w:val="52B65AC8"/>
    <w:rsid w:val="52F03774"/>
    <w:rsid w:val="53C84C9E"/>
    <w:rsid w:val="540602EE"/>
    <w:rsid w:val="54A3190F"/>
    <w:rsid w:val="54C97A24"/>
    <w:rsid w:val="54D50AB2"/>
    <w:rsid w:val="551A3EF8"/>
    <w:rsid w:val="556F5ADF"/>
    <w:rsid w:val="55D93D68"/>
    <w:rsid w:val="561720BD"/>
    <w:rsid w:val="56405548"/>
    <w:rsid w:val="56511950"/>
    <w:rsid w:val="56693A34"/>
    <w:rsid w:val="56891D8F"/>
    <w:rsid w:val="570D43E2"/>
    <w:rsid w:val="57455F85"/>
    <w:rsid w:val="57734787"/>
    <w:rsid w:val="57947A7F"/>
    <w:rsid w:val="57C31B98"/>
    <w:rsid w:val="580C3794"/>
    <w:rsid w:val="58744AC1"/>
    <w:rsid w:val="588D0C33"/>
    <w:rsid w:val="58C33C5A"/>
    <w:rsid w:val="58CC3EAD"/>
    <w:rsid w:val="58F12E9E"/>
    <w:rsid w:val="59AC2042"/>
    <w:rsid w:val="59DF74B6"/>
    <w:rsid w:val="5A596CA5"/>
    <w:rsid w:val="5A71367A"/>
    <w:rsid w:val="5AB503C2"/>
    <w:rsid w:val="5AED1980"/>
    <w:rsid w:val="5AF24739"/>
    <w:rsid w:val="5B1B1D9F"/>
    <w:rsid w:val="5B312324"/>
    <w:rsid w:val="5B813524"/>
    <w:rsid w:val="5BA15B7C"/>
    <w:rsid w:val="5BAA265C"/>
    <w:rsid w:val="5BB1219F"/>
    <w:rsid w:val="5BF37E5F"/>
    <w:rsid w:val="5D343E68"/>
    <w:rsid w:val="5D38727E"/>
    <w:rsid w:val="5D460992"/>
    <w:rsid w:val="5D9B119B"/>
    <w:rsid w:val="5DD4636B"/>
    <w:rsid w:val="5E9853C6"/>
    <w:rsid w:val="5EA17CC3"/>
    <w:rsid w:val="5EAD0C38"/>
    <w:rsid w:val="5EB17851"/>
    <w:rsid w:val="5F744E64"/>
    <w:rsid w:val="5FA76558"/>
    <w:rsid w:val="6018347B"/>
    <w:rsid w:val="60383F22"/>
    <w:rsid w:val="6084202E"/>
    <w:rsid w:val="60C73DE5"/>
    <w:rsid w:val="6133198D"/>
    <w:rsid w:val="613805FE"/>
    <w:rsid w:val="617E0AF8"/>
    <w:rsid w:val="61B57C03"/>
    <w:rsid w:val="61FB6D6F"/>
    <w:rsid w:val="6260512D"/>
    <w:rsid w:val="63006B79"/>
    <w:rsid w:val="637C1DF3"/>
    <w:rsid w:val="63D342E8"/>
    <w:rsid w:val="640D5BAD"/>
    <w:rsid w:val="64754794"/>
    <w:rsid w:val="64C67FDB"/>
    <w:rsid w:val="64EC68A4"/>
    <w:rsid w:val="65AE41C1"/>
    <w:rsid w:val="65C23A09"/>
    <w:rsid w:val="65CC1AF7"/>
    <w:rsid w:val="65DC23AC"/>
    <w:rsid w:val="664D50DC"/>
    <w:rsid w:val="66935810"/>
    <w:rsid w:val="669D3B0F"/>
    <w:rsid w:val="670605D0"/>
    <w:rsid w:val="672E5BEB"/>
    <w:rsid w:val="677E1F26"/>
    <w:rsid w:val="677F50DB"/>
    <w:rsid w:val="678A07EE"/>
    <w:rsid w:val="67B67376"/>
    <w:rsid w:val="688B5C95"/>
    <w:rsid w:val="68C64BEF"/>
    <w:rsid w:val="691335F2"/>
    <w:rsid w:val="694F4AE2"/>
    <w:rsid w:val="696401FF"/>
    <w:rsid w:val="69AA7668"/>
    <w:rsid w:val="69C60062"/>
    <w:rsid w:val="69E917E4"/>
    <w:rsid w:val="6A0C0CE7"/>
    <w:rsid w:val="6A206802"/>
    <w:rsid w:val="6A42336B"/>
    <w:rsid w:val="6AF7140F"/>
    <w:rsid w:val="6B657311"/>
    <w:rsid w:val="6B7F494F"/>
    <w:rsid w:val="6B8D6287"/>
    <w:rsid w:val="6BC51A85"/>
    <w:rsid w:val="6BD1058C"/>
    <w:rsid w:val="6BD603FA"/>
    <w:rsid w:val="6BE57596"/>
    <w:rsid w:val="6C0C3C30"/>
    <w:rsid w:val="6C4F545A"/>
    <w:rsid w:val="6D091E11"/>
    <w:rsid w:val="6DA4008B"/>
    <w:rsid w:val="6DD530E4"/>
    <w:rsid w:val="701F57D1"/>
    <w:rsid w:val="722A21C5"/>
    <w:rsid w:val="72337482"/>
    <w:rsid w:val="72725B06"/>
    <w:rsid w:val="72C75081"/>
    <w:rsid w:val="72F851A0"/>
    <w:rsid w:val="73195863"/>
    <w:rsid w:val="73CE3E28"/>
    <w:rsid w:val="74DD4D17"/>
    <w:rsid w:val="74F07D14"/>
    <w:rsid w:val="75242E64"/>
    <w:rsid w:val="753D37FC"/>
    <w:rsid w:val="75A02087"/>
    <w:rsid w:val="75C21594"/>
    <w:rsid w:val="75D532E5"/>
    <w:rsid w:val="761F6EDB"/>
    <w:rsid w:val="76290CF7"/>
    <w:rsid w:val="76A13980"/>
    <w:rsid w:val="76F0652C"/>
    <w:rsid w:val="770F58C0"/>
    <w:rsid w:val="77221663"/>
    <w:rsid w:val="77531EB4"/>
    <w:rsid w:val="777B3935"/>
    <w:rsid w:val="777E2193"/>
    <w:rsid w:val="77E57235"/>
    <w:rsid w:val="780F717A"/>
    <w:rsid w:val="78624E41"/>
    <w:rsid w:val="78E8447A"/>
    <w:rsid w:val="78F35532"/>
    <w:rsid w:val="79096151"/>
    <w:rsid w:val="792B2D90"/>
    <w:rsid w:val="795839D1"/>
    <w:rsid w:val="79600CBC"/>
    <w:rsid w:val="798B5156"/>
    <w:rsid w:val="799176AF"/>
    <w:rsid w:val="79EA5A92"/>
    <w:rsid w:val="7A6F1F5A"/>
    <w:rsid w:val="7B0B6205"/>
    <w:rsid w:val="7B767318"/>
    <w:rsid w:val="7BDE4262"/>
    <w:rsid w:val="7C51341A"/>
    <w:rsid w:val="7C71388A"/>
    <w:rsid w:val="7C914409"/>
    <w:rsid w:val="7CAB730B"/>
    <w:rsid w:val="7D027BEA"/>
    <w:rsid w:val="7D2F4E8F"/>
    <w:rsid w:val="7D453024"/>
    <w:rsid w:val="7D5B2135"/>
    <w:rsid w:val="7D7A3790"/>
    <w:rsid w:val="7D7E5EC1"/>
    <w:rsid w:val="7DA66CC3"/>
    <w:rsid w:val="7DB0236B"/>
    <w:rsid w:val="7E2A7DC1"/>
    <w:rsid w:val="7EAE28A5"/>
    <w:rsid w:val="7EF5102E"/>
    <w:rsid w:val="7F031625"/>
    <w:rsid w:val="7F5C6839"/>
    <w:rsid w:val="7F7717B4"/>
    <w:rsid w:val="7F9E0BEB"/>
    <w:rsid w:val="7FE933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autoRedefine/>
    <w:qFormat/>
    <w:uiPriority w:val="0"/>
    <w:pPr>
      <w:ind w:firstLine="420" w:firstLineChars="200"/>
    </w:pPr>
    <w:rPr>
      <w:szCs w:val="21"/>
    </w:rPr>
  </w:style>
  <w:style w:type="paragraph" w:styleId="3">
    <w:name w:val="Body Text"/>
    <w:basedOn w:val="1"/>
    <w:autoRedefine/>
    <w:qFormat/>
    <w:uiPriority w:val="1"/>
    <w:rPr>
      <w:rFonts w:ascii="微软雅黑" w:hAnsi="微软雅黑" w:eastAsia="微软雅黑" w:cs="微软雅黑"/>
      <w:szCs w:val="21"/>
      <w:lang w:val="zh-CN" w:bidi="zh-CN"/>
    </w:rPr>
  </w:style>
  <w:style w:type="paragraph" w:styleId="4">
    <w:name w:val="Body Text Indent"/>
    <w:basedOn w:val="1"/>
    <w:autoRedefine/>
    <w:qFormat/>
    <w:uiPriority w:val="0"/>
    <w:pPr>
      <w:spacing w:after="120"/>
      <w:ind w:left="420" w:leftChars="200"/>
    </w:pPr>
  </w:style>
  <w:style w:type="paragraph" w:styleId="5">
    <w:name w:val="Plain Text"/>
    <w:basedOn w:val="1"/>
    <w:autoRedefine/>
    <w:unhideWhenUsed/>
    <w:qFormat/>
    <w:uiPriority w:val="0"/>
    <w:rPr>
      <w:rFonts w:ascii="宋体" w:hAnsi="Courier New"/>
      <w:szCs w:val="21"/>
    </w:rPr>
  </w:style>
  <w:style w:type="paragraph" w:styleId="6">
    <w:name w:val="footer"/>
    <w:basedOn w:val="1"/>
    <w:autoRedefine/>
    <w:qFormat/>
    <w:uiPriority w:val="0"/>
    <w:pPr>
      <w:tabs>
        <w:tab w:val="center" w:pos="4153"/>
        <w:tab w:val="right" w:pos="8306"/>
      </w:tabs>
      <w:snapToGrid w:val="0"/>
      <w:jc w:val="left"/>
    </w:pPr>
    <w:rPr>
      <w:sz w:val="18"/>
      <w:szCs w:val="18"/>
    </w:rPr>
  </w:style>
  <w:style w:type="paragraph" w:styleId="7">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9">
    <w:name w:val="Body Text First Indent 2"/>
    <w:basedOn w:val="4"/>
    <w:autoRedefine/>
    <w:qFormat/>
    <w:uiPriority w:val="0"/>
    <w:pPr>
      <w:ind w:firstLine="420" w:firstLineChars="200"/>
    </w:p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autoRedefine/>
    <w:qFormat/>
    <w:uiPriority w:val="0"/>
    <w:rPr>
      <w:color w:val="0000FF"/>
      <w:sz w:val="21"/>
      <w:szCs w:val="20"/>
      <w:u w:val="single"/>
    </w:rPr>
  </w:style>
  <w:style w:type="paragraph" w:styleId="14">
    <w:name w:val="List Paragraph"/>
    <w:basedOn w:val="1"/>
    <w:next w:val="1"/>
    <w:autoRedefine/>
    <w:qFormat/>
    <w:uiPriority w:val="34"/>
    <w:pPr>
      <w:ind w:firstLine="420" w:firstLineChars="200"/>
    </w:pPr>
  </w:style>
  <w:style w:type="paragraph" w:customStyle="1" w:styleId="15">
    <w:name w:val="Table Paragraph"/>
    <w:basedOn w:val="1"/>
    <w:autoRedefine/>
    <w:qFormat/>
    <w:uiPriority w:val="1"/>
    <w:pPr>
      <w:ind w:left="108"/>
    </w:pPr>
    <w:rPr>
      <w:rFonts w:ascii="微软雅黑" w:hAnsi="微软雅黑" w:eastAsia="微软雅黑" w:cs="微软雅黑"/>
      <w:lang w:val="zh-CN" w:bidi="zh-CN"/>
    </w:rPr>
  </w:style>
  <w:style w:type="character" w:customStyle="1" w:styleId="16">
    <w:name w:val="NormalCharacter"/>
    <w:autoRedefine/>
    <w:qFormat/>
    <w:uiPriority w:val="0"/>
    <w:rPr>
      <w:rFonts w:ascii="Times New Roman" w:hAnsi="Times New Roman" w:eastAsia="宋体" w:cs="Times New Roman"/>
      <w:kern w:val="2"/>
      <w:sz w:val="21"/>
      <w:lang w:val="en-US" w:eastAsia="zh-CN" w:bidi="ar-SA"/>
    </w:rPr>
  </w:style>
  <w:style w:type="character" w:customStyle="1" w:styleId="17">
    <w:name w:val="无"/>
    <w:basedOn w:val="12"/>
    <w:autoRedefine/>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6431</Words>
  <Characters>6570</Characters>
  <Lines>49</Lines>
  <Paragraphs>14</Paragraphs>
  <TotalTime>24</TotalTime>
  <ScaleCrop>false</ScaleCrop>
  <LinksUpToDate>false</LinksUpToDate>
  <CharactersWithSpaces>6901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2025-02-23T15:26:00Z</dcterms:created>
  <dc:creator>Administrator</dc:creator>
  <cp:lastModifiedBy>无话可说</cp:lastModifiedBy>
  <dcterms:modified xsi:type="dcterms:W3CDTF">2025-10-20T07:37:01Z</dcterms:modified>
  <dc:title>【惟品湖南】长沙/韶山/张家界/天门山玻璃栈道/黄龙洞/魅力湘西晚会/芙蓉镇/凤凰古城六日</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RubyTemplateID">
    <vt:lpwstr>6</vt:lpwstr>
  </property>
  <property fmtid="{D5CDD505-2E9C-101B-9397-08002B2CF9AE}" pid="4" name="ICV">
    <vt:lpwstr>1BB5745C0A5D422EBEDA5C099DA4D3E9_13</vt:lpwstr>
  </property>
  <property fmtid="{D5CDD505-2E9C-101B-9397-08002B2CF9AE}" pid="5" name="KSOTemplateDocerSaveRecord">
    <vt:lpwstr>eyJoZGlkIjoiYjFmOGM0YjZhOGM1MjdhNWMzMDcyZmMyNGZhODkxNjMiLCJ1c2VySWQiOiI1MzYxMjg1NDcifQ==</vt:lpwstr>
  </property>
</Properties>
</file>