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72587364">
      <w:pPr>
        <w:pStyle w:val="2"/>
        <w:spacing w:line="360" w:lineRule="auto"/>
        <w:ind w:firstLine="0" w:firstLineChars="0"/>
        <w:jc w:val="center"/>
        <w:rPr>
          <w:rFonts w:hint="eastAsia" w:ascii="微软雅黑" w:hAnsi="微软雅黑" w:eastAsia="微软雅黑" w:cs="微软雅黑"/>
          <w:b/>
          <w:bCs/>
          <w:color w:val="00B050"/>
          <w:sz w:val="48"/>
          <w:szCs w:val="48"/>
          <w:lang w:eastAsia="zh-CN"/>
        </w:rPr>
      </w:pPr>
      <w:r>
        <w:rPr>
          <w:rFonts w:hint="eastAsia" w:ascii="微软雅黑" w:hAnsi="微软雅黑" w:eastAsia="微软雅黑" w:cs="微软雅黑"/>
          <w:b/>
          <w:bCs/>
          <w:color w:val="00B050"/>
          <w:sz w:val="48"/>
          <w:szCs w:val="48"/>
          <w:lang w:eastAsia="zh-CN"/>
        </w:rPr>
        <w:drawing>
          <wp:anchor distT="0" distB="0" distL="114300" distR="114300" simplePos="0" relativeHeight="251661312" behindDoc="0" locked="0" layoutInCell="1" allowOverlap="1">
            <wp:simplePos x="0" y="0"/>
            <wp:positionH relativeFrom="column">
              <wp:posOffset>-219075</wp:posOffset>
            </wp:positionH>
            <wp:positionV relativeFrom="paragraph">
              <wp:posOffset>-385445</wp:posOffset>
            </wp:positionV>
            <wp:extent cx="7630795" cy="10709910"/>
            <wp:effectExtent l="0" t="0" r="8255" b="15240"/>
            <wp:wrapSquare wrapText="bothSides"/>
            <wp:docPr id="2" name="图片 2" descr="鄂纯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鄂纯净"/>
                    <pic:cNvPicPr>
                      <a:picLocks noChangeAspect="1"/>
                    </pic:cNvPicPr>
                  </pic:nvPicPr>
                  <pic:blipFill>
                    <a:blip r:embed="rId6"/>
                    <a:stretch>
                      <a:fillRect/>
                    </a:stretch>
                  </pic:blipFill>
                  <pic:spPr>
                    <a:xfrm>
                      <a:off x="0" y="0"/>
                      <a:ext cx="7630795" cy="10709910"/>
                    </a:xfrm>
                    <a:prstGeom prst="rect">
                      <a:avLst/>
                    </a:prstGeom>
                  </pic:spPr>
                </pic:pic>
              </a:graphicData>
            </a:graphic>
          </wp:anchor>
        </w:drawing>
      </w:r>
      <w:r>
        <w:rPr>
          <w:rFonts w:hint="eastAsia" w:ascii="微软雅黑" w:hAnsi="微软雅黑" w:eastAsia="微软雅黑" w:cs="微软雅黑"/>
          <w:b/>
          <w:bCs/>
          <w:color w:val="00B050"/>
          <w:sz w:val="48"/>
          <w:szCs w:val="48"/>
        </w:rPr>
        <w:br w:type="page"/>
      </w:r>
    </w:p>
    <w:p w14:paraId="44B32A39">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eastAsia" w:ascii="微软雅黑" w:hAnsi="微软雅黑" w:eastAsia="微软雅黑" w:cs="微软雅黑"/>
          <w:b/>
          <w:bCs/>
          <w:color w:val="00B050"/>
          <w:sz w:val="48"/>
          <w:szCs w:val="48"/>
        </w:rPr>
        <w:br w:type="page"/>
      </w:r>
      <w:r>
        <w:rPr>
          <w:rFonts w:hint="default" w:ascii="微软雅黑" w:hAnsi="微软雅黑" w:eastAsia="微软雅黑" w:cs="微软雅黑"/>
          <w:b/>
          <w:bCs/>
          <w:color w:val="C00000"/>
          <w:sz w:val="32"/>
          <w:szCs w:val="32"/>
          <w:lang w:val="en-US"/>
        </w:rPr>
        <w:drawing>
          <wp:anchor distT="0" distB="0" distL="114300" distR="114300" simplePos="0" relativeHeight="251662336" behindDoc="0" locked="0" layoutInCell="1" allowOverlap="1">
            <wp:simplePos x="0" y="0"/>
            <wp:positionH relativeFrom="column">
              <wp:posOffset>-289560</wp:posOffset>
            </wp:positionH>
            <wp:positionV relativeFrom="paragraph">
              <wp:posOffset>-435610</wp:posOffset>
            </wp:positionV>
            <wp:extent cx="7669530" cy="11717020"/>
            <wp:effectExtent l="0" t="0" r="7620" b="17780"/>
            <wp:wrapNone/>
            <wp:docPr id="4" name="图片 4" descr="/Users/xixilucky/Downloads/1纯净恩施行程250320.jpg1纯净恩施行程25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sers/xixilucky/Downloads/1纯净恩施行程250320.jpg1纯净恩施行程250320"/>
                    <pic:cNvPicPr>
                      <a:picLocks noChangeAspect="1"/>
                    </pic:cNvPicPr>
                  </pic:nvPicPr>
                  <pic:blipFill>
                    <a:blip r:embed="rId7"/>
                    <a:srcRect t="4" b="4"/>
                    <a:stretch>
                      <a:fillRect/>
                    </a:stretch>
                  </pic:blipFill>
                  <pic:spPr>
                    <a:xfrm>
                      <a:off x="0" y="0"/>
                      <a:ext cx="7669530" cy="11717020"/>
                    </a:xfrm>
                    <a:prstGeom prst="rect">
                      <a:avLst/>
                    </a:prstGeom>
                  </pic:spPr>
                </pic:pic>
              </a:graphicData>
            </a:graphic>
          </wp:anchor>
        </w:drawing>
      </w:r>
    </w:p>
    <w:p w14:paraId="0A3CF430">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eastAsia" w:ascii="微软雅黑" w:hAnsi="微软雅黑" w:eastAsia="微软雅黑" w:cs="微软雅黑"/>
          <w:b/>
          <w:bCs/>
          <w:color w:val="00B050"/>
          <w:sz w:val="48"/>
          <w:szCs w:val="48"/>
        </w:rPr>
        <w:br w:type="page"/>
      </w:r>
      <w:r>
        <w:rPr>
          <w:rFonts w:hint="default" w:ascii="微软雅黑" w:hAnsi="微软雅黑" w:eastAsia="微软雅黑" w:cs="微软雅黑"/>
          <w:b/>
          <w:bCs/>
          <w:color w:val="C00000"/>
          <w:sz w:val="32"/>
          <w:szCs w:val="32"/>
          <w:lang w:val="en-US"/>
        </w:rPr>
        <w:drawing>
          <wp:anchor distT="0" distB="0" distL="114300" distR="114300" simplePos="0" relativeHeight="251663360" behindDoc="0" locked="0" layoutInCell="1" allowOverlap="1">
            <wp:simplePos x="0" y="0"/>
            <wp:positionH relativeFrom="column">
              <wp:posOffset>-289560</wp:posOffset>
            </wp:positionH>
            <wp:positionV relativeFrom="paragraph">
              <wp:posOffset>-435610</wp:posOffset>
            </wp:positionV>
            <wp:extent cx="7669530" cy="11717020"/>
            <wp:effectExtent l="0" t="0" r="7620" b="17780"/>
            <wp:wrapNone/>
            <wp:docPr id="6" name="图片 6" descr="/Users/xixilucky/Downloads/2纯净恩施行程250320.jpg2纯净恩施行程25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xixilucky/Downloads/2纯净恩施行程250320.jpg2纯净恩施行程250320"/>
                    <pic:cNvPicPr>
                      <a:picLocks noChangeAspect="1"/>
                    </pic:cNvPicPr>
                  </pic:nvPicPr>
                  <pic:blipFill>
                    <a:blip r:embed="rId8"/>
                    <a:srcRect t="4" b="4"/>
                    <a:stretch>
                      <a:fillRect/>
                    </a:stretch>
                  </pic:blipFill>
                  <pic:spPr>
                    <a:xfrm>
                      <a:off x="0" y="0"/>
                      <a:ext cx="7669530" cy="11717020"/>
                    </a:xfrm>
                    <a:prstGeom prst="rect">
                      <a:avLst/>
                    </a:prstGeom>
                  </pic:spPr>
                </pic:pic>
              </a:graphicData>
            </a:graphic>
          </wp:anchor>
        </w:drawing>
      </w:r>
    </w:p>
    <w:p w14:paraId="6A1B93EA">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default" w:ascii="微软雅黑" w:hAnsi="微软雅黑" w:eastAsia="微软雅黑" w:cs="微软雅黑"/>
          <w:b/>
          <w:bCs/>
          <w:color w:val="C00000"/>
          <w:sz w:val="32"/>
          <w:szCs w:val="32"/>
          <w:lang w:val="en-US"/>
        </w:rPr>
        <w:drawing>
          <wp:anchor distT="0" distB="0" distL="114300" distR="114300" simplePos="0" relativeHeight="251664384" behindDoc="0" locked="0" layoutInCell="1" allowOverlap="1">
            <wp:simplePos x="0" y="0"/>
            <wp:positionH relativeFrom="column">
              <wp:posOffset>-289560</wp:posOffset>
            </wp:positionH>
            <wp:positionV relativeFrom="paragraph">
              <wp:posOffset>-435610</wp:posOffset>
            </wp:positionV>
            <wp:extent cx="7669530" cy="11717020"/>
            <wp:effectExtent l="0" t="0" r="7620" b="17780"/>
            <wp:wrapNone/>
            <wp:docPr id="7" name="图片 7" descr="/Users/xixilucky/Downloads/3纯净恩施行程250320.jpg3纯净恩施行程25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xixilucky/Downloads/3纯净恩施行程250320.jpg3纯净恩施行程250320"/>
                    <pic:cNvPicPr>
                      <a:picLocks noChangeAspect="1"/>
                    </pic:cNvPicPr>
                  </pic:nvPicPr>
                  <pic:blipFill>
                    <a:blip r:embed="rId9"/>
                    <a:srcRect t="4" b="4"/>
                    <a:stretch>
                      <a:fillRect/>
                    </a:stretch>
                  </pic:blipFill>
                  <pic:spPr>
                    <a:xfrm>
                      <a:off x="0" y="0"/>
                      <a:ext cx="7669530" cy="11717020"/>
                    </a:xfrm>
                    <a:prstGeom prst="rect">
                      <a:avLst/>
                    </a:prstGeom>
                  </pic:spPr>
                </pic:pic>
              </a:graphicData>
            </a:graphic>
          </wp:anchor>
        </w:drawing>
      </w:r>
      <w:r>
        <w:rPr>
          <w:rFonts w:hint="eastAsia" w:ascii="微软雅黑" w:hAnsi="微软雅黑" w:eastAsia="微软雅黑" w:cs="微软雅黑"/>
          <w:b/>
          <w:bCs/>
          <w:color w:val="00B050"/>
          <w:sz w:val="48"/>
          <w:szCs w:val="48"/>
        </w:rPr>
        <w:br w:type="page"/>
      </w:r>
    </w:p>
    <w:p w14:paraId="6DEF2334">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default" w:ascii="微软雅黑" w:hAnsi="微软雅黑" w:eastAsia="微软雅黑" w:cs="微软雅黑"/>
          <w:b/>
          <w:bCs/>
          <w:color w:val="C00000"/>
          <w:sz w:val="32"/>
          <w:szCs w:val="32"/>
          <w:lang w:val="en-US"/>
        </w:rPr>
        <w:drawing>
          <wp:anchor distT="0" distB="0" distL="114300" distR="114300" simplePos="0" relativeHeight="251665408" behindDoc="0" locked="0" layoutInCell="1" allowOverlap="1">
            <wp:simplePos x="0" y="0"/>
            <wp:positionH relativeFrom="column">
              <wp:posOffset>-289560</wp:posOffset>
            </wp:positionH>
            <wp:positionV relativeFrom="paragraph">
              <wp:posOffset>-435610</wp:posOffset>
            </wp:positionV>
            <wp:extent cx="7669530" cy="11717020"/>
            <wp:effectExtent l="0" t="0" r="7620" b="17780"/>
            <wp:wrapNone/>
            <wp:docPr id="8" name="图片 8" descr="/Users/xixilucky/Desktop/恩施酒店.jpg恩施酒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xixilucky/Desktop/恩施酒店.jpg恩施酒店"/>
                    <pic:cNvPicPr>
                      <a:picLocks noChangeAspect="1"/>
                    </pic:cNvPicPr>
                  </pic:nvPicPr>
                  <pic:blipFill>
                    <a:blip r:embed="rId10"/>
                    <a:srcRect t="4" b="4"/>
                    <a:stretch>
                      <a:fillRect/>
                    </a:stretch>
                  </pic:blipFill>
                  <pic:spPr>
                    <a:xfrm>
                      <a:off x="0" y="0"/>
                      <a:ext cx="7669530" cy="11717020"/>
                    </a:xfrm>
                    <a:prstGeom prst="rect">
                      <a:avLst/>
                    </a:prstGeom>
                  </pic:spPr>
                </pic:pic>
              </a:graphicData>
            </a:graphic>
          </wp:anchor>
        </w:drawing>
      </w:r>
      <w:r>
        <w:rPr>
          <w:rFonts w:hint="eastAsia" w:ascii="微软雅黑" w:hAnsi="微软雅黑" w:eastAsia="微软雅黑" w:cs="微软雅黑"/>
          <w:b/>
          <w:bCs/>
          <w:color w:val="00B050"/>
          <w:sz w:val="48"/>
          <w:szCs w:val="48"/>
        </w:rPr>
        <w:br w:type="page"/>
      </w:r>
    </w:p>
    <w:p w14:paraId="3D5E9AAB">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default" w:ascii="微软雅黑" w:hAnsi="微软雅黑" w:eastAsia="微软雅黑" w:cs="微软雅黑"/>
          <w:b/>
          <w:bCs/>
          <w:color w:val="C00000"/>
          <w:sz w:val="32"/>
          <w:szCs w:val="32"/>
          <w:lang w:val="en-US"/>
        </w:rPr>
        <w:drawing>
          <wp:anchor distT="0" distB="0" distL="114300" distR="114300" simplePos="0" relativeHeight="251666432" behindDoc="0" locked="0" layoutInCell="1" allowOverlap="1">
            <wp:simplePos x="0" y="0"/>
            <wp:positionH relativeFrom="column">
              <wp:posOffset>-289560</wp:posOffset>
            </wp:positionH>
            <wp:positionV relativeFrom="paragraph">
              <wp:posOffset>-435610</wp:posOffset>
            </wp:positionV>
            <wp:extent cx="7669530" cy="11717020"/>
            <wp:effectExtent l="0" t="0" r="7620" b="17780"/>
            <wp:wrapNone/>
            <wp:docPr id="11" name="图片 11" descr="/Users/xixilucky/Downloads/5纯净恩施行程250320.jpg5纯净恩施行程25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sers/xixilucky/Downloads/5纯净恩施行程250320.jpg5纯净恩施行程250320"/>
                    <pic:cNvPicPr>
                      <a:picLocks noChangeAspect="1"/>
                    </pic:cNvPicPr>
                  </pic:nvPicPr>
                  <pic:blipFill>
                    <a:blip r:embed="rId11"/>
                    <a:srcRect t="4" b="4"/>
                    <a:stretch>
                      <a:fillRect/>
                    </a:stretch>
                  </pic:blipFill>
                  <pic:spPr>
                    <a:xfrm>
                      <a:off x="0" y="0"/>
                      <a:ext cx="7669530" cy="11717020"/>
                    </a:xfrm>
                    <a:prstGeom prst="rect">
                      <a:avLst/>
                    </a:prstGeom>
                  </pic:spPr>
                </pic:pic>
              </a:graphicData>
            </a:graphic>
          </wp:anchor>
        </w:drawing>
      </w:r>
      <w:r>
        <w:rPr>
          <w:rFonts w:hint="eastAsia" w:ascii="微软雅黑" w:hAnsi="微软雅黑" w:eastAsia="微软雅黑" w:cs="微软雅黑"/>
          <w:b/>
          <w:bCs/>
          <w:color w:val="00B050"/>
          <w:sz w:val="48"/>
          <w:szCs w:val="48"/>
        </w:rPr>
        <w:br w:type="page"/>
      </w:r>
    </w:p>
    <w:tbl>
      <w:tblPr>
        <w:tblStyle w:val="10"/>
        <w:tblpPr w:leftFromText="180" w:rightFromText="180" w:vertAnchor="page" w:horzAnchor="margin" w:tblpXSpec="center" w:tblpY="341"/>
        <w:tblW w:w="11628"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5744"/>
        <w:gridCol w:w="626"/>
        <w:gridCol w:w="627"/>
        <w:gridCol w:w="629"/>
        <w:gridCol w:w="2752"/>
      </w:tblGrid>
      <w:tr w14:paraId="70B5729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30" w:hRule="atLeast"/>
          <w:jc w:val="center"/>
        </w:trPr>
        <w:tc>
          <w:tcPr>
            <w:tcW w:w="11628" w:type="dxa"/>
            <w:gridSpan w:val="6"/>
            <w:tcBorders>
              <w:top w:val="dotted" w:color="auto" w:sz="4" w:space="0"/>
              <w:left w:val="dotted" w:color="auto" w:sz="4" w:space="0"/>
              <w:bottom w:val="dotted" w:color="auto" w:sz="4" w:space="0"/>
              <w:right w:val="dotted" w:color="auto" w:sz="4" w:space="0"/>
            </w:tcBorders>
            <w:shd w:val="clear" w:color="auto" w:fill="auto"/>
          </w:tcPr>
          <w:p w14:paraId="1AD1BE52">
            <w:pPr>
              <w:pStyle w:val="2"/>
              <w:spacing w:line="360" w:lineRule="auto"/>
              <w:ind w:firstLine="0" w:firstLineChars="0"/>
              <w:jc w:val="center"/>
              <w:rPr>
                <w:rFonts w:ascii="微软简仿宋" w:hAnsi="微软简仿宋" w:eastAsia="微软简仿宋" w:cs="微软简仿宋"/>
                <w:b/>
                <w:bCs/>
                <w:color w:val="00B050"/>
                <w:sz w:val="24"/>
              </w:rPr>
            </w:pPr>
            <w:r>
              <w:rPr>
                <w:rFonts w:hint="eastAsia" w:ascii="微软雅黑" w:hAnsi="微软雅黑" w:eastAsia="微软雅黑" w:cs="微软雅黑"/>
                <w:b/>
                <w:bCs/>
                <w:color w:val="00B050"/>
                <w:sz w:val="48"/>
                <w:szCs w:val="48"/>
              </w:rPr>
              <w:br w:type="page"/>
            </w:r>
            <w:r>
              <w:rPr>
                <w:rFonts w:hint="eastAsia" w:ascii="微软雅黑" w:hAnsi="微软雅黑" w:eastAsia="微软雅黑" w:cs="微软雅黑"/>
                <w:b/>
                <w:bCs/>
                <w:color w:val="00B050"/>
                <w:sz w:val="48"/>
                <w:szCs w:val="48"/>
              </w:rPr>
              <w:t xml:space="preserve"> </w:t>
            </w:r>
            <w:r>
              <w:rPr>
                <w:rFonts w:hint="eastAsia" w:ascii="微软雅黑" w:hAnsi="微软雅黑" w:eastAsia="微软雅黑" w:cs="微软雅黑"/>
                <w:b/>
                <w:bCs/>
                <w:color w:val="00B050"/>
                <w:sz w:val="52"/>
                <w:szCs w:val="52"/>
              </w:rPr>
              <w:t>【鄂·纯净】</w:t>
            </w:r>
          </w:p>
        </w:tc>
      </w:tr>
      <w:tr w14:paraId="635F017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dotted" w:color="auto" w:sz="4" w:space="0"/>
              <w:left w:val="dotted" w:color="auto" w:sz="4" w:space="0"/>
              <w:bottom w:val="dotted" w:color="auto" w:sz="4" w:space="0"/>
              <w:right w:val="dotted" w:color="auto" w:sz="4" w:space="0"/>
            </w:tcBorders>
            <w:shd w:val="clear" w:color="auto" w:fill="auto"/>
          </w:tcPr>
          <w:p w14:paraId="17C0DA53">
            <w:pPr>
              <w:pStyle w:val="2"/>
              <w:ind w:firstLine="0" w:firstLineChars="0"/>
              <w:jc w:val="center"/>
              <w:rPr>
                <w:rFonts w:ascii="微软雅黑" w:hAnsi="微软雅黑" w:eastAsia="微软雅黑" w:cs="微软雅黑"/>
                <w:b/>
                <w:bCs/>
                <w:color w:val="00B050"/>
                <w:sz w:val="52"/>
                <w:szCs w:val="52"/>
              </w:rPr>
            </w:pPr>
            <w:r>
              <w:rPr>
                <w:rFonts w:hint="eastAsia" w:ascii="微软雅黑" w:hAnsi="微软雅黑" w:eastAsia="微软雅黑" w:cs="微软雅黑"/>
                <w:b/>
                <w:bCs/>
                <w:color w:val="00B050"/>
                <w:sz w:val="30"/>
                <w:szCs w:val="30"/>
              </w:rPr>
              <w:t>土家女儿城/地心谷/土司城/仙山贡水/龙鳞宫/恩施大峡谷/云龙河地缝/七星寨</w:t>
            </w:r>
            <w:r>
              <w:rPr>
                <w:rFonts w:hint="eastAsia" w:ascii="微软雅黑" w:hAnsi="微软雅黑" w:eastAsia="微软雅黑" w:cs="微软雅黑"/>
                <w:b/>
                <w:bCs/>
                <w:color w:val="00B050"/>
                <w:sz w:val="30"/>
                <w:szCs w:val="30"/>
                <w:lang w:val="en-US" w:eastAsia="zh-CN"/>
              </w:rPr>
              <w:t>6</w:t>
            </w:r>
            <w:r>
              <w:rPr>
                <w:rFonts w:hint="eastAsia" w:ascii="微软雅黑" w:hAnsi="微软雅黑" w:eastAsia="微软雅黑" w:cs="微软雅黑"/>
                <w:b/>
                <w:bCs/>
                <w:color w:val="00B050"/>
                <w:sz w:val="30"/>
                <w:szCs w:val="30"/>
              </w:rPr>
              <w:t>日游</w:t>
            </w:r>
          </w:p>
        </w:tc>
      </w:tr>
      <w:tr w14:paraId="2E8490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dotted" w:color="auto" w:sz="4" w:space="0"/>
              <w:bottom w:val="single" w:color="auto" w:sz="4" w:space="0"/>
            </w:tcBorders>
          </w:tcPr>
          <w:p w14:paraId="52254265">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b/>
                <w:bCs/>
                <w:color w:val="FF0000"/>
                <w:spacing w:val="7"/>
                <w:kern w:val="0"/>
              </w:rPr>
              <w:drawing>
                <wp:anchor distT="0" distB="0" distL="114300" distR="114300" simplePos="0" relativeHeight="251659264" behindDoc="0" locked="0" layoutInCell="1" allowOverlap="1">
                  <wp:simplePos x="0" y="0"/>
                  <wp:positionH relativeFrom="column">
                    <wp:posOffset>-52705</wp:posOffset>
                  </wp:positionH>
                  <wp:positionV relativeFrom="paragraph">
                    <wp:posOffset>18415</wp:posOffset>
                  </wp:positionV>
                  <wp:extent cx="7365365" cy="1114425"/>
                  <wp:effectExtent l="0" t="0" r="10795" b="13335"/>
                  <wp:wrapTopAndBottom/>
                  <wp:docPr id="9" name="图片 9" descr="a51c6c9b8057af9f2ab69466c343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51c6c9b8057af9f2ab69466c343f2f"/>
                          <pic:cNvPicPr>
                            <a:picLocks noChangeAspect="1"/>
                          </pic:cNvPicPr>
                        </pic:nvPicPr>
                        <pic:blipFill>
                          <a:blip r:embed="rId12" cstate="print"/>
                          <a:stretch>
                            <a:fillRect/>
                          </a:stretch>
                        </pic:blipFill>
                        <pic:spPr>
                          <a:xfrm>
                            <a:off x="0" y="0"/>
                            <a:ext cx="7365365" cy="1114425"/>
                          </a:xfrm>
                          <a:prstGeom prst="rect">
                            <a:avLst/>
                          </a:prstGeom>
                        </pic:spPr>
                      </pic:pic>
                    </a:graphicData>
                  </a:graphic>
                </wp:anchor>
              </w:drawing>
            </w:r>
            <w:r>
              <w:rPr>
                <w:rFonts w:hint="eastAsia" w:ascii="微软雅黑" w:hAnsi="微软雅黑" w:eastAsia="微软雅黑" w:cs="微软雅黑"/>
                <w:b/>
                <w:bCs/>
                <w:color w:val="0070C0"/>
              </w:rPr>
              <w:t>★懒人漫游：</w:t>
            </w:r>
          </w:p>
          <w:p w14:paraId="0C29769C">
            <w:pPr>
              <w:spacing w:line="360" w:lineRule="exact"/>
              <w:rPr>
                <w:rFonts w:ascii="微软雅黑" w:hAnsi="微软雅黑" w:eastAsia="微软雅黑" w:cs="微软雅黑"/>
                <w:szCs w:val="21"/>
              </w:rPr>
            </w:pPr>
            <w:r>
              <w:rPr>
                <w:rFonts w:hint="eastAsia" w:ascii="微软雅黑" w:hAnsi="微软雅黑" w:eastAsia="微软雅黑" w:cs="微软雅黑"/>
                <w:szCs w:val="21"/>
              </w:rPr>
              <w:t>恩施大峡谷七星寨AAAAA----恩施三大名片之一，世界地质奇观，东方科罗拉多!</w:t>
            </w:r>
          </w:p>
          <w:p w14:paraId="0C5DBB1F">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rPr>
              <w:t>云龙河地缝AAAAA----世界上唯一一条河流左右两岸地质年代不一样，是地球最美丽的伤痕!</w:t>
            </w:r>
          </w:p>
          <w:p w14:paraId="3553EAE6">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kern w:val="0"/>
              </w:rPr>
              <w:t>屏山大峡谷AAAA---</w:t>
            </w:r>
            <w:r>
              <w:rPr>
                <w:rFonts w:hint="eastAsia" w:ascii="微软雅黑" w:hAnsi="微软雅黑" w:eastAsia="微软雅黑" w:cs="微软雅黑"/>
              </w:rPr>
              <w:t>-屏山大峡谷网红“中国仙本娜”，东方的“诺亚方舟”风景区。</w:t>
            </w:r>
          </w:p>
          <w:p w14:paraId="70F58990">
            <w:pPr>
              <w:spacing w:line="360" w:lineRule="exact"/>
              <w:rPr>
                <w:rFonts w:ascii="微软雅黑" w:hAnsi="微软雅黑" w:eastAsia="微软雅黑" w:cs="微软雅黑"/>
                <w:szCs w:val="21"/>
              </w:rPr>
            </w:pPr>
            <w:r>
              <w:rPr>
                <w:rFonts w:hint="eastAsia" w:ascii="微软雅黑" w:hAnsi="微软雅黑" w:eastAsia="微软雅黑" w:cs="微软雅黑"/>
                <w:szCs w:val="21"/>
              </w:rPr>
              <w:t>龙麟宫AAA————</w:t>
            </w:r>
            <w:r>
              <w:rPr>
                <w:rFonts w:hint="eastAsia" w:ascii="微软雅黑" w:hAnsi="微软雅黑" w:eastAsia="微软雅黑" w:cs="微软雅黑"/>
                <w:color w:val="333333"/>
                <w:szCs w:val="21"/>
                <w:shd w:val="clear" w:color="auto" w:fill="FFFFFF"/>
              </w:rPr>
              <w:t>水洞中乳石悬垂，两岸奇峰耸峙，怪石狰狞，河水夏日冰冷彻骨</w:t>
            </w:r>
          </w:p>
          <w:p w14:paraId="488EE43E">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shd w:val="clear" w:color="auto" w:fill="FFFFFF"/>
              </w:rPr>
              <w:t>龙</w:t>
            </w:r>
            <w:r>
              <w:rPr>
                <w:rFonts w:hint="eastAsia" w:ascii="微软雅黑" w:hAnsi="微软雅黑" w:eastAsia="微软雅黑" w:cs="微软雅黑"/>
              </w:rPr>
              <w:t>宣恩仙山贡水AAAA----踏歌土苗侗家，心泊醉美宣恩！</w:t>
            </w:r>
          </w:p>
          <w:p w14:paraId="7A7B8778">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rPr>
              <w:t>土家女儿城AAAA----中国第八大人造古镇，世间男子不二心，天下女儿第一城！</w:t>
            </w:r>
          </w:p>
          <w:p w14:paraId="5E03693C">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b/>
                <w:bCs/>
                <w:color w:val="0070C0"/>
              </w:rPr>
              <w:t>★定制服务：</w:t>
            </w:r>
          </w:p>
          <w:p w14:paraId="2E002A58">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color w:val="FF0000"/>
                <w:shd w:val="clear" w:color="auto" w:fill="FFFFFF"/>
              </w:rPr>
              <w:t>❉</w:t>
            </w:r>
            <w:r>
              <w:rPr>
                <w:rFonts w:hint="eastAsia" w:ascii="微软雅黑" w:hAnsi="微软雅黑" w:eastAsia="微软雅黑" w:cs="微软雅黑"/>
              </w:rPr>
              <w:t>一价全含真纯玩0购物0自费</w:t>
            </w:r>
          </w:p>
          <w:p w14:paraId="51F64B79">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color w:val="FF0000"/>
                <w:shd w:val="clear" w:color="auto" w:fill="FFFFFF"/>
              </w:rPr>
              <w:t>❉</w:t>
            </w:r>
            <w:r>
              <w:rPr>
                <w:rFonts w:hint="eastAsia" w:ascii="微软雅黑" w:hAnsi="微软雅黑" w:eastAsia="微软雅黑" w:cs="微软雅黑"/>
              </w:rPr>
              <w:t>优选品牌别克/大通高端商务车，最好的体验，舒适不劳累</w:t>
            </w:r>
          </w:p>
          <w:p w14:paraId="061D6EBA">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color w:val="FF0000"/>
                <w:shd w:val="clear" w:color="auto" w:fill="FFFFFF"/>
              </w:rPr>
              <w:t>❉</w:t>
            </w:r>
            <w:r>
              <w:rPr>
                <w:rFonts w:hint="eastAsia" w:ascii="微软雅黑" w:hAnsi="微软雅黑" w:eastAsia="微软雅黑" w:cs="微软雅黑"/>
              </w:rPr>
              <w:t>全程24小时私人管家，服务最贴心，出行放宽心</w:t>
            </w:r>
          </w:p>
          <w:p w14:paraId="2D3F4FBE">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color w:val="FF0000"/>
                <w:shd w:val="clear" w:color="auto" w:fill="FFFFFF"/>
              </w:rPr>
              <w:t>❉</w:t>
            </w:r>
            <w:r>
              <w:rPr>
                <w:rFonts w:hint="eastAsia" w:ascii="微软雅黑" w:hAnsi="微软雅黑" w:eastAsia="微软雅黑" w:cs="微软雅黑"/>
              </w:rPr>
              <w:t>定制精品小包，漫游恩施，打卡恩施网红景点，不留遗憾</w:t>
            </w:r>
          </w:p>
          <w:p w14:paraId="169740AD">
            <w:pPr>
              <w:spacing w:line="360" w:lineRule="exact"/>
              <w:rPr>
                <w:rFonts w:ascii="微软雅黑" w:hAnsi="微软雅黑" w:eastAsia="微软雅黑" w:cs="微软雅黑"/>
                <w:szCs w:val="21"/>
              </w:rPr>
            </w:pPr>
            <w:r>
              <w:rPr>
                <w:rFonts w:hint="eastAsia" w:ascii="微软雅黑" w:hAnsi="微软雅黑" w:eastAsia="微软雅黑" w:cs="微软雅黑"/>
                <w:color w:val="FF0000"/>
                <w:szCs w:val="21"/>
                <w:shd w:val="clear" w:color="auto" w:fill="FFFFFF"/>
              </w:rPr>
              <w:t>❉</w:t>
            </w:r>
            <w:r>
              <w:rPr>
                <w:rFonts w:hint="eastAsia" w:ascii="微软雅黑" w:hAnsi="微软雅黑" w:eastAsia="微软雅黑" w:cs="微软雅黑"/>
                <w:szCs w:val="21"/>
              </w:rPr>
              <w:t>三两好友相约出行，随心亦随性，来一场说走就走的旅行！</w:t>
            </w:r>
          </w:p>
          <w:p w14:paraId="24F569C8">
            <w:pPr>
              <w:spacing w:line="360" w:lineRule="exact"/>
              <w:rPr>
                <w:rFonts w:ascii="微软雅黑" w:hAnsi="微软雅黑" w:eastAsia="微软雅黑" w:cs="微软雅黑"/>
                <w:b/>
                <w:bCs/>
                <w:color w:val="0070C0"/>
                <w:szCs w:val="21"/>
              </w:rPr>
            </w:pPr>
            <w:r>
              <w:rPr>
                <w:rFonts w:hint="eastAsia" w:ascii="微软雅黑" w:hAnsi="微软雅黑" w:eastAsia="微软雅黑" w:cs="微软雅黑"/>
                <w:b/>
                <w:bCs/>
                <w:color w:val="0070C0"/>
                <w:szCs w:val="21"/>
              </w:rPr>
              <w:t>★高端住宿：</w:t>
            </w:r>
          </w:p>
          <w:p w14:paraId="2C738D6D">
            <w:pPr>
              <w:spacing w:line="360" w:lineRule="exact"/>
              <w:rPr>
                <w:rFonts w:ascii="微软雅黑" w:hAnsi="微软雅黑" w:eastAsia="微软雅黑" w:cs="微软雅黑"/>
                <w:szCs w:val="21"/>
              </w:rPr>
            </w:pPr>
            <w:r>
              <w:rPr>
                <w:rFonts w:hint="eastAsia" w:ascii="微软雅黑" w:hAnsi="微软雅黑" w:eastAsia="微软雅黑" w:cs="微软雅黑"/>
                <w:szCs w:val="21"/>
              </w:rPr>
              <w:t>1晚大峡谷系列度假酒店，晚看星空，早看日出，360°环游峡谷美景。</w:t>
            </w:r>
          </w:p>
          <w:p w14:paraId="52CD5774">
            <w:pPr>
              <w:spacing w:line="360" w:lineRule="exact"/>
              <w:rPr>
                <w:rFonts w:ascii="微软雅黑" w:hAnsi="微软雅黑" w:eastAsia="微软雅黑" w:cs="微软雅黑"/>
                <w:szCs w:val="21"/>
              </w:rPr>
            </w:pPr>
            <w:r>
              <w:rPr>
                <w:rFonts w:hint="eastAsia" w:ascii="微软雅黑" w:hAnsi="微软雅黑" w:eastAsia="微软雅黑" w:cs="微软雅黑"/>
                <w:szCs w:val="21"/>
              </w:rPr>
              <w:t>1晚女儿城核心街区特色客栈，住景区内不需担心时间，夜游女儿城，随心逛吃。</w:t>
            </w:r>
          </w:p>
          <w:p w14:paraId="171191DF">
            <w:pPr>
              <w:spacing w:line="360" w:lineRule="exact"/>
              <w:rPr>
                <w:rFonts w:ascii="微软雅黑" w:hAnsi="微软雅黑" w:eastAsia="微软雅黑" w:cs="微软雅黑"/>
                <w:szCs w:val="21"/>
              </w:rPr>
            </w:pPr>
            <w:r>
              <w:rPr>
                <w:rFonts w:hint="eastAsia" w:ascii="微软雅黑" w:hAnsi="微软雅黑" w:eastAsia="微软雅黑" w:cs="微软雅黑"/>
                <w:szCs w:val="21"/>
              </w:rPr>
              <w:t>1晚宣恩网评五钻酒店，与土家墨达楼、苗族钟楼、侗族风雨桥相守相望。</w:t>
            </w:r>
          </w:p>
          <w:p w14:paraId="2B8E267D">
            <w:pPr>
              <w:pStyle w:val="2"/>
              <w:spacing w:line="360" w:lineRule="exact"/>
              <w:ind w:firstLine="0" w:firstLineChars="0"/>
              <w:rPr>
                <w:rFonts w:hint="eastAsia" w:ascii="微软雅黑" w:hAnsi="微软雅黑" w:eastAsia="微软雅黑" w:cs="微软雅黑"/>
              </w:rPr>
            </w:pPr>
            <w:r>
              <w:rPr>
                <w:rFonts w:hint="eastAsia" w:ascii="微软雅黑" w:hAnsi="微软雅黑" w:eastAsia="微软雅黑" w:cs="微软雅黑"/>
              </w:rPr>
              <w:t>1晚恩施市区网评五钻酒店</w:t>
            </w:r>
            <w:r>
              <w:rPr>
                <w:rFonts w:hint="eastAsia" w:ascii="微软雅黑" w:hAnsi="微软雅黑" w:eastAsia="微软雅黑" w:cs="微软雅黑"/>
                <w:color w:val="000E05"/>
              </w:rPr>
              <w:t>或准五酒店</w:t>
            </w:r>
            <w:r>
              <w:rPr>
                <w:rFonts w:hint="eastAsia" w:ascii="微软雅黑" w:hAnsi="微软雅黑" w:eastAsia="微软雅黑" w:cs="微软雅黑"/>
              </w:rPr>
              <w:t>，当地高标，舒适享受，给游客最好的体验</w:t>
            </w:r>
          </w:p>
          <w:p w14:paraId="51A10E5E">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b/>
                <w:bCs/>
                <w:color w:val="0070C0"/>
              </w:rPr>
              <w:t>★度假首选：</w:t>
            </w:r>
          </w:p>
          <w:p w14:paraId="0BFC2859">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rPr>
              <w:t>全程配备应急医疗箱（雨衣、温度计、晕车贴、风油精、消毒酒精、口罩等）。</w:t>
            </w:r>
          </w:p>
          <w:p w14:paraId="69D91E3F">
            <w:pPr>
              <w:pStyle w:val="8"/>
              <w:widowControl/>
              <w:spacing w:beforeAutospacing="0" w:afterAutospacing="0" w:line="360" w:lineRule="exact"/>
              <w:rPr>
                <w:rFonts w:ascii="微软雅黑" w:hAnsi="微软雅黑" w:eastAsia="微软雅黑" w:cs="微软雅黑"/>
                <w:b/>
                <w:bCs/>
                <w:color w:val="0070C0"/>
                <w:kern w:val="2"/>
                <w:sz w:val="21"/>
                <w:szCs w:val="21"/>
              </w:rPr>
            </w:pPr>
            <w:r>
              <w:rPr>
                <w:rFonts w:hint="eastAsia" w:ascii="微软雅黑" w:hAnsi="微软雅黑" w:eastAsia="微软雅黑" w:cs="微软雅黑"/>
                <w:b/>
                <w:bCs/>
                <w:color w:val="0070C0"/>
                <w:kern w:val="2"/>
                <w:sz w:val="21"/>
                <w:szCs w:val="21"/>
              </w:rPr>
              <w:t>★网红体验：</w:t>
            </w:r>
          </w:p>
          <w:p w14:paraId="239E0BB9">
            <w:pPr>
              <w:pStyle w:val="8"/>
              <w:widowControl/>
              <w:spacing w:beforeAutospacing="0" w:afterAutospacing="0" w:line="360" w:lineRule="exact"/>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在比兹卡大街，听恩施民歌、赏土家舞蹈；</w:t>
            </w:r>
          </w:p>
          <w:p w14:paraId="4CEE0170">
            <w:pPr>
              <w:pStyle w:val="8"/>
              <w:widowControl/>
              <w:spacing w:beforeAutospacing="0" w:afterAutospacing="0" w:line="360" w:lineRule="exact"/>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在女儿城火堂，参与极具土家特色的火堂歌会；</w:t>
            </w:r>
          </w:p>
          <w:p w14:paraId="1C23821D">
            <w:pPr>
              <w:pStyle w:val="8"/>
              <w:widowControl/>
              <w:spacing w:beforeAutospacing="0" w:afterAutospacing="0" w:line="360" w:lineRule="exact"/>
            </w:pPr>
            <w:r>
              <w:rPr>
                <w:rFonts w:hint="eastAsia" w:ascii="微软雅黑" w:hAnsi="微软雅黑" w:eastAsia="微软雅黑" w:cs="微软雅黑"/>
                <w:sz w:val="21"/>
                <w:szCs w:val="21"/>
              </w:rPr>
              <w:drawing>
                <wp:anchor distT="0" distB="0" distL="114300" distR="114300" simplePos="0" relativeHeight="251660288" behindDoc="0" locked="0" layoutInCell="1" allowOverlap="1">
                  <wp:simplePos x="0" y="0"/>
                  <wp:positionH relativeFrom="column">
                    <wp:posOffset>15875</wp:posOffset>
                  </wp:positionH>
                  <wp:positionV relativeFrom="page">
                    <wp:posOffset>6647180</wp:posOffset>
                  </wp:positionV>
                  <wp:extent cx="7345045" cy="1081405"/>
                  <wp:effectExtent l="0" t="0" r="635" b="635"/>
                  <wp:wrapTopAndBottom/>
                  <wp:docPr id="10" name="图片 10" descr="4a3da06e6d18c9504b540207e755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a3da06e6d18c9504b540207e7550d4"/>
                          <pic:cNvPicPr>
                            <a:picLocks noChangeAspect="1"/>
                          </pic:cNvPicPr>
                        </pic:nvPicPr>
                        <pic:blipFill>
                          <a:blip r:embed="rId13" cstate="print"/>
                          <a:stretch>
                            <a:fillRect/>
                          </a:stretch>
                        </pic:blipFill>
                        <pic:spPr>
                          <a:xfrm>
                            <a:off x="0" y="0"/>
                            <a:ext cx="7345045" cy="1081405"/>
                          </a:xfrm>
                          <a:prstGeom prst="rect">
                            <a:avLst/>
                          </a:prstGeom>
                        </pic:spPr>
                      </pic:pic>
                    </a:graphicData>
                  </a:graphic>
                </wp:anchor>
              </w:drawing>
            </w:r>
            <w:r>
              <w:rPr>
                <w:rFonts w:hint="eastAsia" w:ascii="微软雅黑" w:hAnsi="微软雅黑" w:eastAsia="微软雅黑" w:cs="微软雅黑"/>
                <w:kern w:val="2"/>
                <w:sz w:val="21"/>
                <w:szCs w:val="21"/>
              </w:rPr>
              <w:t>在民俗博物馆门前，观看中华传统舞狮；</w:t>
            </w:r>
          </w:p>
        </w:tc>
      </w:tr>
      <w:tr w14:paraId="2BE969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8D03D8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天数</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74A90A5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行程安排</w:t>
            </w:r>
          </w:p>
        </w:tc>
        <w:tc>
          <w:tcPr>
            <w:tcW w:w="1882"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70288A7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用餐</w:t>
            </w:r>
          </w:p>
        </w:tc>
        <w:tc>
          <w:tcPr>
            <w:tcW w:w="2752" w:type="dxa"/>
            <w:tcBorders>
              <w:top w:val="single" w:color="auto" w:sz="4" w:space="0"/>
              <w:left w:val="single" w:color="auto" w:sz="4" w:space="0"/>
              <w:bottom w:val="single" w:color="auto" w:sz="4" w:space="0"/>
              <w:right w:val="single" w:color="auto" w:sz="4" w:space="0"/>
            </w:tcBorders>
            <w:shd w:val="clear" w:color="auto" w:fill="C5E0B3"/>
            <w:vAlign w:val="center"/>
          </w:tcPr>
          <w:p w14:paraId="7FDBFA00">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入住地区</w:t>
            </w:r>
          </w:p>
        </w:tc>
      </w:tr>
      <w:tr w14:paraId="620AFB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596F8D5">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1</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2490CBA6">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lang w:val="en-US" w:eastAsia="zh-CN"/>
              </w:rPr>
              <w:t>出发地</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lang w:val="en-US" w:eastAsia="zh-CN"/>
              </w:rPr>
              <w:t>武汉</w:t>
            </w:r>
          </w:p>
        </w:tc>
        <w:tc>
          <w:tcPr>
            <w:tcW w:w="626" w:type="dxa"/>
            <w:tcBorders>
              <w:top w:val="single" w:color="auto" w:sz="4" w:space="0"/>
              <w:left w:val="single" w:color="auto" w:sz="4" w:space="0"/>
              <w:bottom w:val="single" w:color="auto" w:sz="4" w:space="0"/>
              <w:right w:val="single" w:color="auto" w:sz="4" w:space="0"/>
            </w:tcBorders>
            <w:shd w:val="clear" w:color="auto" w:fill="C5E0B3"/>
            <w:vAlign w:val="center"/>
          </w:tcPr>
          <w:p w14:paraId="6716198B">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vAlign w:val="center"/>
          </w:tcPr>
          <w:p w14:paraId="263E5708">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vAlign w:val="center"/>
          </w:tcPr>
          <w:p w14:paraId="4C544D90">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vAlign w:val="center"/>
          </w:tcPr>
          <w:p w14:paraId="07787BAC">
            <w:pPr>
              <w:spacing w:line="360" w:lineRule="exact"/>
              <w:jc w:val="center"/>
              <w:rPr>
                <w:rFonts w:hint="eastAsia" w:ascii="微软雅黑" w:hAnsi="微软雅黑" w:eastAsia="微软雅黑" w:cs="微软雅黑"/>
                <w:b/>
                <w:bCs/>
                <w:szCs w:val="21"/>
                <w:lang w:val="en-US" w:eastAsia="zh-CN"/>
              </w:rPr>
            </w:pPr>
            <w:r>
              <w:rPr>
                <w:rFonts w:hint="eastAsia" w:ascii="微软雅黑" w:hAnsi="微软雅黑" w:eastAsia="微软雅黑" w:cs="微软雅黑"/>
                <w:b/>
                <w:bCs/>
                <w:szCs w:val="21"/>
                <w:lang w:val="en-US" w:eastAsia="zh-CN"/>
              </w:rPr>
              <w:t>汉口</w:t>
            </w:r>
          </w:p>
        </w:tc>
      </w:tr>
      <w:tr w14:paraId="6A77B8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DC3D3DD">
            <w:pPr>
              <w:spacing w:line="360" w:lineRule="exact"/>
              <w:jc w:val="center"/>
              <w:rPr>
                <w:rFonts w:hint="default" w:ascii="微软雅黑" w:hAnsi="微软雅黑" w:eastAsia="微软雅黑" w:cs="微软雅黑"/>
                <w:b/>
                <w:bCs/>
                <w:szCs w:val="21"/>
                <w:lang w:val="en-US" w:eastAsia="zh-CN"/>
              </w:rPr>
            </w:pPr>
            <w:r>
              <w:rPr>
                <w:rFonts w:hint="eastAsia" w:ascii="微软雅黑" w:hAnsi="微软雅黑" w:eastAsia="微软雅黑" w:cs="微软雅黑"/>
                <w:b/>
                <w:bCs/>
                <w:szCs w:val="21"/>
                <w:lang w:val="en-US" w:eastAsia="zh-CN"/>
              </w:rPr>
              <w:t>D2</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1A0EE571">
            <w:pPr>
              <w:spacing w:line="360" w:lineRule="exact"/>
              <w:jc w:val="center"/>
              <w:rPr>
                <w:rFonts w:hint="eastAsia" w:ascii="微软雅黑" w:hAnsi="微软雅黑" w:eastAsia="微软雅黑" w:cs="微软雅黑"/>
                <w:b/>
                <w:bCs/>
                <w:szCs w:val="21"/>
                <w:lang w:val="en-US" w:eastAsia="zh-CN"/>
              </w:rPr>
            </w:pPr>
            <w:r>
              <w:rPr>
                <w:rFonts w:hint="eastAsia" w:ascii="微软雅黑" w:hAnsi="微软雅黑" w:eastAsia="微软雅黑" w:cs="微软雅黑"/>
                <w:b/>
                <w:bCs/>
                <w:szCs w:val="21"/>
                <w:lang w:val="en-US" w:eastAsia="zh-CN"/>
              </w:rPr>
              <w:t>武汉</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恩施</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土家女儿城</w:t>
            </w:r>
          </w:p>
        </w:tc>
        <w:tc>
          <w:tcPr>
            <w:tcW w:w="626" w:type="dxa"/>
            <w:tcBorders>
              <w:top w:val="single" w:color="auto" w:sz="4" w:space="0"/>
              <w:left w:val="single" w:color="auto" w:sz="4" w:space="0"/>
              <w:bottom w:val="single" w:color="auto" w:sz="4" w:space="0"/>
              <w:right w:val="single" w:color="auto" w:sz="4" w:space="0"/>
            </w:tcBorders>
            <w:shd w:val="clear" w:color="auto" w:fill="C5E0B3"/>
            <w:vAlign w:val="center"/>
          </w:tcPr>
          <w:p w14:paraId="746FFB7A">
            <w:pPr>
              <w:spacing w:line="360" w:lineRule="exact"/>
              <w:jc w:val="center"/>
              <w:rPr>
                <w:rFonts w:hint="eastAsia" w:ascii="微软雅黑" w:hAnsi="微软雅黑" w:eastAsia="微软雅黑" w:cs="微软雅黑"/>
                <w:b/>
                <w:bCs/>
                <w:szCs w:val="21"/>
                <w:lang w:val="en-US" w:eastAsia="zh-CN"/>
              </w:rPr>
            </w:pPr>
            <w:r>
              <w:rPr>
                <w:rFonts w:hint="eastAsia" w:ascii="微软雅黑" w:hAnsi="微软雅黑" w:eastAsia="微软雅黑" w:cs="微软雅黑"/>
                <w:b/>
                <w:bCs/>
                <w:szCs w:val="21"/>
                <w:lang w:val="en-US" w:eastAsia="zh-CN"/>
              </w:rPr>
              <w:t>√</w:t>
            </w:r>
          </w:p>
        </w:tc>
        <w:tc>
          <w:tcPr>
            <w:tcW w:w="627" w:type="dxa"/>
            <w:tcBorders>
              <w:top w:val="single" w:color="auto" w:sz="4" w:space="0"/>
              <w:left w:val="single" w:color="auto" w:sz="4" w:space="0"/>
              <w:bottom w:val="single" w:color="auto" w:sz="4" w:space="0"/>
              <w:right w:val="single" w:color="auto" w:sz="4" w:space="0"/>
            </w:tcBorders>
            <w:shd w:val="clear" w:color="auto" w:fill="C5E0B3"/>
            <w:vAlign w:val="center"/>
          </w:tcPr>
          <w:p w14:paraId="58999930">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vAlign w:val="center"/>
          </w:tcPr>
          <w:p w14:paraId="09200C6E">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vAlign w:val="center"/>
          </w:tcPr>
          <w:p w14:paraId="3866FEEF">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女儿城客栈</w:t>
            </w:r>
          </w:p>
        </w:tc>
      </w:tr>
      <w:tr w14:paraId="38A5294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B21D08">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3</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461F12B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地心谷</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仙山贡水</w:t>
            </w:r>
          </w:p>
        </w:tc>
        <w:tc>
          <w:tcPr>
            <w:tcW w:w="626" w:type="dxa"/>
            <w:tcBorders>
              <w:top w:val="single" w:color="auto" w:sz="4" w:space="0"/>
              <w:left w:val="single" w:color="auto" w:sz="4" w:space="0"/>
              <w:bottom w:val="single" w:color="auto" w:sz="4" w:space="0"/>
              <w:right w:val="single" w:color="auto" w:sz="4" w:space="0"/>
            </w:tcBorders>
            <w:shd w:val="clear" w:color="auto" w:fill="C5E0B3"/>
            <w:vAlign w:val="center"/>
          </w:tcPr>
          <w:p w14:paraId="3A4CF13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vAlign w:val="center"/>
          </w:tcPr>
          <w:p w14:paraId="2150A0D3">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vAlign w:val="center"/>
          </w:tcPr>
          <w:p w14:paraId="10D33B3E">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vAlign w:val="center"/>
          </w:tcPr>
          <w:p w14:paraId="561818A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宣恩观景酒店</w:t>
            </w:r>
          </w:p>
        </w:tc>
      </w:tr>
      <w:tr w14:paraId="7B479F8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E2C9C91">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4</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3F8A504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土司城</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龙麟宫</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云龙地缝</w:t>
            </w:r>
          </w:p>
        </w:tc>
        <w:tc>
          <w:tcPr>
            <w:tcW w:w="626" w:type="dxa"/>
            <w:tcBorders>
              <w:top w:val="single" w:color="auto" w:sz="4" w:space="0"/>
              <w:left w:val="single" w:color="auto" w:sz="4" w:space="0"/>
              <w:bottom w:val="single" w:color="auto" w:sz="4" w:space="0"/>
              <w:right w:val="single" w:color="auto" w:sz="4" w:space="0"/>
            </w:tcBorders>
            <w:shd w:val="clear" w:color="auto" w:fill="C5E0B3"/>
          </w:tcPr>
          <w:p w14:paraId="306B177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tcPr>
          <w:p w14:paraId="5DE3DFD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tcPr>
          <w:p w14:paraId="1411A90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tcPr>
          <w:p w14:paraId="7A61279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峡谷系列酒店</w:t>
            </w:r>
          </w:p>
        </w:tc>
      </w:tr>
      <w:tr w14:paraId="7EFF35F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3B87525">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5</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5FE406A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恩施大峡谷七星寨</w:t>
            </w:r>
          </w:p>
        </w:tc>
        <w:tc>
          <w:tcPr>
            <w:tcW w:w="626" w:type="dxa"/>
            <w:tcBorders>
              <w:top w:val="single" w:color="auto" w:sz="4" w:space="0"/>
              <w:left w:val="single" w:color="auto" w:sz="4" w:space="0"/>
              <w:bottom w:val="single" w:color="auto" w:sz="4" w:space="0"/>
              <w:right w:val="single" w:color="auto" w:sz="4" w:space="0"/>
            </w:tcBorders>
            <w:shd w:val="clear" w:color="auto" w:fill="C5E0B3"/>
          </w:tcPr>
          <w:p w14:paraId="193FCB8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tcPr>
          <w:p w14:paraId="323C164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tcPr>
          <w:p w14:paraId="291BFB7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tcPr>
          <w:p w14:paraId="0CEDA1D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39152C8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57342E">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6</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3CE85F1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武汉</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出发地</w:t>
            </w:r>
          </w:p>
        </w:tc>
        <w:tc>
          <w:tcPr>
            <w:tcW w:w="626" w:type="dxa"/>
            <w:tcBorders>
              <w:top w:val="single" w:color="auto" w:sz="4" w:space="0"/>
              <w:left w:val="single" w:color="auto" w:sz="4" w:space="0"/>
              <w:bottom w:val="single" w:color="auto" w:sz="4" w:space="0"/>
              <w:right w:val="single" w:color="auto" w:sz="4" w:space="0"/>
            </w:tcBorders>
            <w:shd w:val="clear" w:color="auto" w:fill="C5E0B3"/>
          </w:tcPr>
          <w:p w14:paraId="29974DC6">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tcPr>
          <w:p w14:paraId="572825B8">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tcPr>
          <w:p w14:paraId="179BFA4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tcPr>
          <w:p w14:paraId="396F5929">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温馨的家</w:t>
            </w:r>
          </w:p>
        </w:tc>
      </w:tr>
      <w:tr w14:paraId="6D4E777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9D89B21">
            <w:pPr>
              <w:ind w:left="1120" w:hanging="1120"/>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一</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出发地</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武汉</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w:t>
            </w:r>
            <w:r>
              <w:rPr>
                <w:rFonts w:hint="eastAsia" w:ascii="微软雅黑" w:hAnsi="微软雅黑" w:eastAsia="微软雅黑" w:cs="微软雅黑"/>
                <w:b/>
                <w:bCs/>
                <w:color w:val="FFFFFF"/>
                <w:sz w:val="24"/>
                <w:szCs w:val="24"/>
                <w:lang w:val="en-US" w:eastAsia="zh-CN"/>
              </w:rPr>
              <w:t xml:space="preserve">自理 </w:t>
            </w:r>
            <w:r>
              <w:rPr>
                <w:rFonts w:hint="eastAsia" w:ascii="微软雅黑" w:hAnsi="微软雅黑" w:eastAsia="微软雅黑" w:cs="微软雅黑"/>
                <w:b/>
                <w:bCs/>
                <w:color w:val="FFFFFF"/>
                <w:sz w:val="24"/>
                <w:szCs w:val="24"/>
              </w:rPr>
              <w:t>住宿/</w:t>
            </w:r>
            <w:r>
              <w:rPr>
                <w:rFonts w:hint="eastAsia" w:ascii="微软雅黑" w:hAnsi="微软雅黑" w:eastAsia="微软雅黑" w:cs="微软雅黑"/>
                <w:b/>
                <w:bCs/>
                <w:color w:val="FFFFFF"/>
                <w:sz w:val="24"/>
                <w:szCs w:val="24"/>
                <w:lang w:val="en-US" w:eastAsia="zh-CN"/>
              </w:rPr>
              <w:t>恩施</w:t>
            </w:r>
          </w:p>
        </w:tc>
      </w:tr>
      <w:tr w14:paraId="13F6FE5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61564F21">
            <w:pPr>
              <w:adjustRightInd w:val="0"/>
              <w:snapToGrid w:val="0"/>
              <w:spacing w:line="360" w:lineRule="exact"/>
              <w:ind w:firstLine="420" w:firstLineChars="200"/>
              <w:jc w:val="left"/>
              <w:rPr>
                <w:rFonts w:hint="default" w:ascii="微软雅黑" w:hAnsi="微软雅黑" w:eastAsia="微软雅黑" w:cs="微软雅黑"/>
                <w:b/>
                <w:bCs/>
                <w:color w:val="FFFFFF"/>
                <w:sz w:val="28"/>
                <w:szCs w:val="28"/>
                <w:lang w:val="en-US"/>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lang w:val="en-US" w:eastAsia="zh-CN"/>
              </w:rPr>
              <w:t>武汉</w:t>
            </w:r>
            <w:r>
              <w:rPr>
                <w:rFonts w:hint="eastAsia" w:ascii="微软雅黑" w:hAnsi="微软雅黑" w:eastAsia="微软雅黑" w:cs="微软雅黑"/>
              </w:rPr>
              <w:t>，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（接团方式：接站前一天下午18:00-20:00前短信通知接团方式及再次跟您核对航班号/车次及接团人员名称，人数）送至酒店。</w:t>
            </w:r>
          </w:p>
        </w:tc>
      </w:tr>
      <w:tr w14:paraId="7B4E98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2CFDC0EA">
            <w:pPr>
              <w:ind w:left="1120" w:leftChars="0" w:hanging="1120" w:firstLineChars="0"/>
              <w:rPr>
                <w:rFonts w:hint="eastAsia"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二</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出发地</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武汉</w:t>
            </w:r>
            <w:r>
              <w:rPr>
                <w:rFonts w:hint="eastAsia" w:ascii="微软雅黑" w:hAnsi="微软雅黑" w:eastAsia="微软雅黑" w:cs="微软雅黑"/>
                <w:b/>
                <w:bCs/>
                <w:color w:val="FFFFFF"/>
                <w:sz w:val="28"/>
                <w:szCs w:val="28"/>
              </w:rPr>
              <w:t xml:space="preserve">→恩施→土家女儿城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w:t>
            </w:r>
            <w:r>
              <w:rPr>
                <w:rFonts w:hint="eastAsia" w:ascii="微软雅黑" w:hAnsi="微软雅黑" w:eastAsia="微软雅黑" w:cs="微软雅黑"/>
                <w:b/>
                <w:bCs/>
                <w:color w:val="FFFFFF"/>
                <w:sz w:val="24"/>
                <w:szCs w:val="24"/>
                <w:lang w:val="en-US" w:eastAsia="zh-CN"/>
              </w:rPr>
              <w:t xml:space="preserve">自理 </w:t>
            </w:r>
            <w:r>
              <w:rPr>
                <w:rFonts w:hint="eastAsia" w:ascii="微软雅黑" w:hAnsi="微软雅黑" w:eastAsia="微软雅黑" w:cs="微软雅黑"/>
                <w:b/>
                <w:bCs/>
                <w:color w:val="FFFFFF"/>
                <w:sz w:val="24"/>
                <w:szCs w:val="24"/>
              </w:rPr>
              <w:t>住宿/女儿城客栈</w:t>
            </w:r>
          </w:p>
        </w:tc>
      </w:tr>
      <w:tr w14:paraId="2AA3140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1E9E6BE5">
            <w:pPr>
              <w:adjustRightInd w:val="0"/>
              <w:snapToGrid w:val="0"/>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lang w:val="en-US" w:eastAsia="zh-CN"/>
              </w:rPr>
              <w:t>早餐后乘坐</w:t>
            </w:r>
            <w:r>
              <w:rPr>
                <w:rFonts w:hint="eastAsia" w:ascii="微软雅黑" w:hAnsi="微软雅黑" w:eastAsia="微软雅黑" w:cs="微软雅黑"/>
                <w:b/>
                <w:bCs/>
                <w:color w:val="FF0000"/>
                <w:lang w:val="en-US" w:eastAsia="zh-CN"/>
              </w:rPr>
              <w:t>【车次待定】</w:t>
            </w:r>
            <w:r>
              <w:rPr>
                <w:rFonts w:hint="eastAsia" w:ascii="微软雅黑" w:hAnsi="微软雅黑" w:eastAsia="微软雅黑" w:cs="微软雅黑"/>
                <w:spacing w:val="2"/>
                <w:kern w:val="10"/>
                <w:position w:val="2"/>
                <w:szCs w:val="21"/>
                <w:lang w:val="en-US" w:eastAsia="zh-CN"/>
              </w:rPr>
              <w:t>前往</w:t>
            </w:r>
            <w:r>
              <w:rPr>
                <w:rFonts w:hint="eastAsia" w:ascii="微软雅黑" w:hAnsi="微软雅黑" w:eastAsia="微软雅黑" w:cs="微软雅黑"/>
                <w:spacing w:val="2"/>
                <w:kern w:val="10"/>
                <w:position w:val="2"/>
                <w:szCs w:val="21"/>
              </w:rPr>
              <w:t>被誉为</w:t>
            </w:r>
            <w:r>
              <w:rPr>
                <w:rFonts w:hint="eastAsia" w:ascii="微软雅黑" w:hAnsi="微软雅黑" w:eastAsia="微软雅黑" w:cs="微软雅黑"/>
                <w:szCs w:val="21"/>
              </w:rPr>
              <w:t>绝色仙境、世界硒都——湖北恩施（这里是神秘的北纬30，汇聚了壮丽的山水奇观、独特的土家风情）专人接站后入住酒店，办理入住后自行游览</w:t>
            </w:r>
            <w:r>
              <w:rPr>
                <w:rFonts w:hint="eastAsia" w:ascii="微软雅黑" w:hAnsi="微软雅黑" w:eastAsia="微软雅黑" w:cs="微软雅黑"/>
                <w:b/>
                <w:bCs/>
                <w:color w:val="FF0000"/>
                <w:szCs w:val="21"/>
              </w:rPr>
              <w:t>【恩施女儿城景区】</w:t>
            </w:r>
            <w:r>
              <w:rPr>
                <w:rFonts w:hint="eastAsia" w:ascii="微软雅黑" w:hAnsi="微软雅黑" w:eastAsia="微软雅黑" w:cs="微软雅黑"/>
                <w:szCs w:val="21"/>
              </w:rPr>
              <w:t>土家女儿城合理且精心的谋划了整体建筑风格，仿古与土家吊脚楼相结合，完美的体现了土家族的民风民俗。土家女儿城囊括300家小商品，500间风情客栈，30家特色餐饮，40家美味小吃，8000平景观草坪，10000平综合运动中心以及全国首创室内情景剧场-女儿城大剧院，同时还拥有湖北省内最大的水上乐园。恩施土家最负盛名的特色民俗相亲活动-女儿会，也将永久落户土家女儿城！</w:t>
            </w:r>
          </w:p>
          <w:p w14:paraId="3B38A78B">
            <w:pPr>
              <w:adjustRightInd w:val="0"/>
              <w:snapToGrid w:val="0"/>
              <w:spacing w:line="360" w:lineRule="exact"/>
              <w:ind w:firstLine="420" w:firstLineChars="200"/>
              <w:jc w:val="left"/>
              <w:rPr>
                <w:rFonts w:hint="eastAsia"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szCs w:val="21"/>
              </w:rPr>
              <w:t xml:space="preserve"> 行程结束后入住酒店休息</w:t>
            </w:r>
          </w:p>
        </w:tc>
      </w:tr>
      <w:tr w14:paraId="1CEFD44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734AA584">
            <w:pPr>
              <w:adjustRightInd w:val="0"/>
              <w:snapToGrid w:val="0"/>
              <w:spacing w:line="360" w:lineRule="exact"/>
              <w:ind w:left="0" w:leftChars="0" w:firstLine="0" w:firstLineChars="0"/>
              <w:jc w:val="left"/>
              <w:rPr>
                <w:rFonts w:hint="eastAsia" w:ascii="微软雅黑" w:hAnsi="微软雅黑" w:eastAsia="微软雅黑" w:cs="微软雅黑"/>
                <w:szCs w:val="21"/>
              </w:rPr>
            </w:pPr>
            <w:r>
              <w:rPr>
                <w:rFonts w:hint="eastAsia" w:ascii="微软雅黑" w:hAnsi="微软雅黑" w:eastAsia="微软雅黑" w:cs="微软雅黑"/>
                <w:color w:val="FF0000"/>
                <w:szCs w:val="21"/>
              </w:rPr>
              <w:t>（温馨提示：女儿城表演以景区实际安排为准，若遇下雨等情况无法表演，敬请谅解，无法退任何费用；自由活动时间，请保管好随身携带物品、尊重当地民俗面貌注意人自身安全；景区内土家特色物品自愿收藏，不属旅行社购物，请谨慎消费）</w:t>
            </w:r>
          </w:p>
        </w:tc>
      </w:tr>
      <w:tr w14:paraId="62D8D4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777667BF">
            <w:pPr>
              <w:ind w:left="1120" w:hanging="1120"/>
              <w:rPr>
                <w:rFonts w:ascii="宋体" w:hAnsi="宋体" w:eastAsia="微软雅黑" w:cs="宋体"/>
                <w:color w:val="000000" w:themeColor="text1"/>
                <w:sz w:val="28"/>
                <w:szCs w:val="28"/>
                <w14:textFill>
                  <w14:solidFill>
                    <w14:schemeClr w14:val="tx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三</w:t>
            </w:r>
            <w:r>
              <w:rPr>
                <w:rFonts w:hint="eastAsia" w:ascii="微软雅黑" w:hAnsi="微软雅黑" w:eastAsia="微软雅黑" w:cs="微软雅黑"/>
                <w:b/>
                <w:bCs/>
                <w:color w:val="FFFFFF"/>
                <w:sz w:val="28"/>
                <w:szCs w:val="28"/>
              </w:rPr>
              <w:t xml:space="preserve">天 地心谷→仙山贡水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用餐/早/中 住宿/宣恩观景酒店</w:t>
            </w:r>
          </w:p>
        </w:tc>
      </w:tr>
      <w:tr w14:paraId="441261E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0D7D719">
            <w:pPr>
              <w:pStyle w:val="2"/>
              <w:spacing w:line="360" w:lineRule="exact"/>
              <w:rPr>
                <w:rFonts w:ascii="微软雅黑" w:hAnsi="微软雅黑" w:eastAsia="微软雅黑" w:cs="微软雅黑"/>
              </w:rPr>
            </w:pPr>
            <w:r>
              <w:rPr>
                <w:rFonts w:hint="eastAsia" w:ascii="微软雅黑" w:hAnsi="微软雅黑" w:eastAsia="微软雅黑" w:cs="微软雅黑"/>
              </w:rPr>
              <w:t>早餐后前往</w:t>
            </w:r>
            <w:r>
              <w:rPr>
                <w:rFonts w:hint="eastAsia" w:ascii="微软雅黑" w:hAnsi="微软雅黑" w:eastAsia="微软雅黑" w:cs="微软雅黑"/>
                <w:b/>
                <w:bCs/>
                <w:color w:val="FF0000"/>
              </w:rPr>
              <w:t>【地心谷】</w:t>
            </w:r>
            <w:r>
              <w:rPr>
                <w:rFonts w:hint="eastAsia" w:ascii="微软雅黑" w:hAnsi="微软雅黑" w:eastAsia="微软雅黑" w:cs="微软雅黑"/>
                <w:color w:val="FF0000"/>
              </w:rPr>
              <w:t>（车程约1.5小时，游玩约3小时左右）</w:t>
            </w:r>
            <w:r>
              <w:rPr>
                <w:rFonts w:hint="eastAsia" w:ascii="微软雅黑" w:hAnsi="微软雅黑" w:eastAsia="微软雅黑" w:cs="微软雅黑"/>
              </w:rPr>
              <w:t>地心谷9D玻璃悬索桥</w:t>
            </w:r>
            <w:r>
              <w:rPr>
                <w:rFonts w:hint="eastAsia" w:ascii="微软雅黑" w:hAnsi="微软雅黑" w:eastAsia="微软雅黑" w:cs="微软雅黑"/>
                <w:color w:val="FF0000"/>
              </w:rPr>
              <w:t>（景区配套项目，自愿自理项目）</w:t>
            </w:r>
            <w:r>
              <w:rPr>
                <w:rFonts w:hint="eastAsia" w:ascii="微软雅黑" w:hAnsi="微软雅黑" w:eastAsia="微软雅黑" w:cs="微软雅黑"/>
              </w:rPr>
              <w:t>，桥长268米，桥面宽3.2米，桥面离河谷高约200米，是鄂西南最长、最高的峡谷9D玻璃悬索桥。该桥采用超现实视觉感受，配以特殊刺激效果同步表现，以仿真场景与特别感应设置，模拟多种特技效果、立体画面、惊险以及景区中体验垂直玻璃电梯，空中魔毯</w:t>
            </w:r>
            <w:r>
              <w:rPr>
                <w:rFonts w:hint="eastAsia" w:ascii="微软雅黑" w:hAnsi="微软雅黑" w:eastAsia="微软雅黑" w:cs="微软雅黑"/>
                <w:color w:val="FF0000"/>
              </w:rPr>
              <w:t>（景区配套项目，自愿自理项目）</w:t>
            </w:r>
            <w:r>
              <w:rPr>
                <w:rFonts w:hint="eastAsia" w:ascii="微软雅黑" w:hAnsi="微软雅黑" w:eastAsia="微软雅黑" w:cs="微软雅黑"/>
              </w:rPr>
              <w:t>。恩施地心谷，当惊世界殊！这里2.5亿年前石破天惊的嶂谷地质奇观震撼全球；这里215万年前的“建始直立人遗址”挑战人类起源学说；这里4000年前中华文明“巴盐古道”驰名中外；(山)险、(谷)奇、(道)古、(洞)野冠天下，地心归来不看谷！。地心谷景区分为：</w:t>
            </w:r>
            <w:r>
              <w:rPr>
                <w:rFonts w:hint="eastAsia" w:ascii="微软雅黑" w:hAnsi="微软雅黑" w:eastAsia="微软雅黑" w:cs="微软雅黑"/>
                <w:color w:val="FF0000"/>
              </w:rPr>
              <w:t>一个中心（高店子旅游接待中心）；两大景区（直立人谜窟景区，地心天堑景区）；三段峡谷（问心谷、洗心谷、舒心谷），四个驿站（直立人驿站，地心谷大桥驿站，巴岩洞驿站，擦耳河驿站）；五个景观密集区（石佛寺景观密集区，石蔓桥景观密集区，洗心潭景观密集区，喊歌台景观密集区，佳音亭景观密集区）；六大文化特征（人类文明进程文化，古道官商兵驿文化，地质科考文化，气候生态文化，佛寺宗教文化，民间传奇文化）</w:t>
            </w:r>
            <w:r>
              <w:rPr>
                <w:rFonts w:hint="eastAsia" w:ascii="微软雅黑" w:hAnsi="微软雅黑" w:eastAsia="微软雅黑" w:cs="微软雅黑"/>
              </w:rPr>
              <w:t>。</w:t>
            </w:r>
          </w:p>
          <w:p w14:paraId="05901FB0">
            <w:pPr>
              <w:pStyle w:val="2"/>
              <w:spacing w:line="360" w:lineRule="exact"/>
              <w:rPr>
                <w:rFonts w:ascii="微软雅黑" w:hAnsi="微软雅黑" w:eastAsia="微软雅黑" w:cs="微软雅黑"/>
              </w:rPr>
            </w:pPr>
            <w:r>
              <w:rPr>
                <w:rFonts w:hint="eastAsia" w:ascii="微软雅黑" w:hAnsi="微软雅黑" w:eastAsia="微软雅黑" w:cs="微软雅黑"/>
              </w:rPr>
              <w:t xml:space="preserve"> 后乘车前往宣恩</w:t>
            </w:r>
            <w:r>
              <w:rPr>
                <w:rFonts w:hint="eastAsia" w:ascii="微软雅黑" w:hAnsi="微软雅黑" w:eastAsia="微软雅黑" w:cs="微软雅黑"/>
                <w:b/>
                <w:bCs/>
                <w:color w:val="FF0000"/>
              </w:rPr>
              <w:t>【仙山贡水】</w:t>
            </w:r>
            <w:r>
              <w:rPr>
                <w:rFonts w:hint="eastAsia" w:ascii="微软雅黑" w:hAnsi="微软雅黑" w:eastAsia="微软雅黑" w:cs="微软雅黑"/>
              </w:rPr>
              <w:t xml:space="preserve">被誉为恩施的洪崖洞 </w:t>
            </w:r>
            <w:r>
              <w:rPr>
                <w:rFonts w:hint="eastAsia" w:ascii="微软雅黑" w:hAnsi="微软雅黑" w:eastAsia="微软雅黑" w:cs="微软雅黑"/>
                <w:b/>
                <w:bCs/>
                <w:color w:val="FF0000"/>
              </w:rPr>
              <w:t>【墨达楼】</w:t>
            </w:r>
            <w:r>
              <w:rPr>
                <w:rFonts w:hint="eastAsia" w:ascii="微软雅黑" w:hAnsi="微软雅黑" w:eastAsia="微软雅黑" w:cs="微软雅黑"/>
                <w:color w:val="FF0000"/>
              </w:rPr>
              <w:t>（车程约2小时，游玩时间约1-1.5小时）</w:t>
            </w:r>
            <w:r>
              <w:rPr>
                <w:rFonts w:hint="eastAsia" w:ascii="微软雅黑" w:hAnsi="微软雅黑" w:eastAsia="微软雅黑" w:cs="微软雅黑"/>
              </w:rPr>
              <w:t>墨达楼是按士家族皇城土司行宫所设计的土家传统冲天楼风格建筑而在土家族语中，“墨”即是天，而墨达就是通达天地的意思。大家如果从侧面观察，可以很明显的发现，墨达楼整体为五梯台进式建筑。墨达楼楼高共393米，总面积为3415平方米，共有85道门160根顶梁柱、500多扇雕花门窗等组成，于雄伟壮观中透出富丽、俊俏和神奇。</w:t>
            </w:r>
          </w:p>
          <w:p w14:paraId="50C4E406">
            <w:pPr>
              <w:pStyle w:val="2"/>
              <w:spacing w:line="360" w:lineRule="exact"/>
              <w:rPr>
                <w:rFonts w:ascii="微软雅黑" w:hAnsi="微软雅黑" w:eastAsia="微软雅黑" w:cs="微软雅黑"/>
              </w:rPr>
            </w:pPr>
            <w:r>
              <w:rPr>
                <w:rFonts w:hint="eastAsia" w:ascii="微软雅黑" w:hAnsi="微软雅黑" w:eastAsia="微软雅黑" w:cs="微软雅黑"/>
              </w:rPr>
              <w:t>游览后前往</w:t>
            </w:r>
            <w:r>
              <w:rPr>
                <w:rFonts w:hint="eastAsia" w:ascii="微软雅黑" w:hAnsi="微软雅黑" w:eastAsia="微软雅黑" w:cs="微软雅黑"/>
                <w:b/>
                <w:bCs/>
                <w:color w:val="FF0000"/>
              </w:rPr>
              <w:t>【文澜桥】</w:t>
            </w:r>
            <w:r>
              <w:rPr>
                <w:rFonts w:hint="eastAsia" w:ascii="微软雅黑" w:hAnsi="微软雅黑" w:eastAsia="微软雅黑" w:cs="微软雅黑"/>
              </w:rPr>
              <w:t>宣恩是一个少数民族人口聚集的地方，其中土家族、苗族、侗族人口占多数。位于贡水河之上的风雨桥是侗族的特色建筑，侗族有三大宝：侗族大歌、侗族鼓楼、侗族风雨桥。“风雨桥”又名“花桥”、“文澜桥”，因能行人，又能遮风避雨，又称为“人行风雨桥”。桥下部为钢混结构，上部为全木质结构。整座桥采用了中国南方特有的穿斗式组合结构。风雨桥桥长80米，宽10米，高约26米。宣恩是中华诗词之县，所以在风雨桥的22对桥柱上都挂着这样的抱柱式楹联，黑底金字红印章，十分大气美观。桥的南北两面是砖石结构的门楼，门楼北侧外立着这对座式麒麟，在南侧还立着一对走式独角兽，它们都是古时的神兽，共同守护着风雨桥。</w:t>
            </w:r>
          </w:p>
          <w:p w14:paraId="13999101">
            <w:pPr>
              <w:pStyle w:val="2"/>
              <w:spacing w:line="360" w:lineRule="exact"/>
            </w:pPr>
            <w:r>
              <w:rPr>
                <w:rFonts w:hint="eastAsia" w:ascii="微软雅黑" w:hAnsi="微软雅黑" w:eastAsia="微软雅黑" w:cs="微软雅黑"/>
              </w:rPr>
              <w:t xml:space="preserve"> 行程结束后入住酒店休息</w:t>
            </w:r>
          </w:p>
        </w:tc>
      </w:tr>
      <w:tr w14:paraId="5B0CD39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1"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89CB592">
            <w:pPr>
              <w:ind w:left="1120" w:hanging="1120"/>
              <w:rPr>
                <w:rStyle w:val="18"/>
                <w:rFonts w:ascii="宋体" w:hAnsi="宋体" w:cs="宋体"/>
                <w:color w:val="00B0F0"/>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四</w:t>
            </w:r>
            <w:r>
              <w:rPr>
                <w:rFonts w:hint="eastAsia" w:ascii="微软雅黑" w:hAnsi="微软雅黑" w:eastAsia="微软雅黑" w:cs="微软雅黑"/>
                <w:b/>
                <w:bCs/>
                <w:color w:val="FFFFFF"/>
                <w:sz w:val="28"/>
                <w:szCs w:val="28"/>
              </w:rPr>
              <w:t xml:space="preserve">天 土司城→龙鳞宫→云龙地缝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szCs w:val="24"/>
                <w:lang w:val="en-US" w:eastAsia="zh-CN"/>
              </w:rPr>
              <w:t>用餐/早/中 住宿/峡谷系列酒店</w:t>
            </w:r>
          </w:p>
        </w:tc>
      </w:tr>
      <w:tr w14:paraId="4E5E9F8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8"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78B33BB4">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早餐乘车前往全国最大的土司仿古建筑</w:t>
            </w:r>
            <w:r>
              <w:rPr>
                <w:rFonts w:hint="eastAsia" w:ascii="微软雅黑" w:hAnsi="微软雅黑" w:eastAsia="微软雅黑" w:cs="微软雅黑"/>
                <w:b/>
                <w:bCs/>
                <w:color w:val="FF0000"/>
                <w:szCs w:val="21"/>
              </w:rPr>
              <w:t>【恩施土司城】</w:t>
            </w:r>
            <w:r>
              <w:rPr>
                <w:rFonts w:hint="eastAsia" w:ascii="微软雅黑" w:hAnsi="微软雅黑" w:eastAsia="微软雅黑" w:cs="微软雅黑"/>
                <w:szCs w:val="21"/>
              </w:rPr>
              <w:t>恩施民俗风情游核心景区，是全国唯一一座规模最大、工程最宏伟、风格最独特、景观最靓丽的“中国土司王宫、土家艺术圣殿”——在这里我们可以“一日穿越千载，一城走遍土家”，可谓“天下无双景，华中第一城”。恩施土司城是土家文化的展示区，土家苗寨风情博物馆，以休闲和修学旅游为主要功能、集土家族、苗族、侗族建筑艺术于一体的“中华土家第一城”。展示了巴楚建筑的工艺神韵，诉说着土家土司的传奇人生，演绎出土家苗寨古老纯朴的民俗风情!</w:t>
            </w:r>
          </w:p>
          <w:p w14:paraId="4DD1AA77">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 xml:space="preserve"> 后乘车前往</w:t>
            </w:r>
            <w:r>
              <w:rPr>
                <w:rFonts w:hint="eastAsia" w:ascii="微软雅黑" w:hAnsi="微软雅黑" w:eastAsia="微软雅黑" w:cs="微软雅黑"/>
                <w:b/>
                <w:bCs/>
                <w:color w:val="FF0000"/>
                <w:szCs w:val="21"/>
              </w:rPr>
              <w:t>【龙麟宫】</w:t>
            </w:r>
            <w:r>
              <w:rPr>
                <w:rFonts w:hint="eastAsia" w:ascii="微软雅黑" w:hAnsi="微软雅黑" w:eastAsia="微软雅黑" w:cs="微软雅黑"/>
                <w:szCs w:val="21"/>
              </w:rPr>
              <w:t>地下河从洞口涌出，飞流直下，形成宽大的瀑布，水声轰鸣，数百米外闻其声，水花飞溅，映成彩虹，十分壮观。由水洞乘舟进入，经“小三峡”，然后登陆入旱洞“迷津洞”。水洞中乳石悬垂，两岸奇峰耸峙，怪石狰狞，河水夏日冰冷彻骨，故此溪又名冷水河。“迷津洞”中钟乳石保存完好，奇形怪状，十分罕见，巨柱擎天、长龙横卧、雄鹰高踞、帷帽低垂、百步天梯、水镜仙境，美不胜收</w:t>
            </w:r>
          </w:p>
          <w:p w14:paraId="00DC237D">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 xml:space="preserve"> 中餐后前往游览</w:t>
            </w:r>
            <w:r>
              <w:rPr>
                <w:rFonts w:hint="eastAsia" w:ascii="微软雅黑" w:hAnsi="微软雅黑" w:eastAsia="微软雅黑" w:cs="微软雅黑"/>
                <w:b/>
                <w:bCs/>
                <w:color w:val="FF0000"/>
                <w:szCs w:val="21"/>
              </w:rPr>
              <w:t>【大峡谷云龙河地缝】</w:t>
            </w:r>
            <w:r>
              <w:rPr>
                <w:rFonts w:hint="eastAsia" w:ascii="微软雅黑" w:hAnsi="微软雅黑" w:eastAsia="微软雅黑" w:cs="微软雅黑"/>
                <w:color w:val="FF0000"/>
                <w:szCs w:val="21"/>
              </w:rPr>
              <w:t>（游览时间约1.5小时）</w:t>
            </w:r>
            <w:r>
              <w:rPr>
                <w:rFonts w:hint="eastAsia" w:ascii="微软雅黑" w:hAnsi="微软雅黑" w:eastAsia="微软雅黑" w:cs="微软雅黑"/>
                <w:szCs w:val="21"/>
              </w:rPr>
              <w:t>一段地缝，两条河流，三大板块，四大神奇，五大特色。云龙河地缝被称为是地球最美丽的伤痕，也是世界上唯一一条河流两岸地质年代不一样的地方，左右两边相差一亿年，地缝两岸绝壁陡峭，相互对峙，雄险无比；瀑布众多，飞溅而下，蔚为壮观；缝底内险滩众多，巨石林立，深潭密布，奇石怪石随处可见。</w:t>
            </w:r>
            <w:r>
              <w:rPr>
                <w:rFonts w:hint="eastAsia" w:ascii="微软雅黑" w:hAnsi="微软雅黑" w:eastAsia="微软雅黑" w:cs="微软雅黑"/>
                <w:color w:val="FF0000"/>
                <w:szCs w:val="21"/>
              </w:rPr>
              <w:t>（小蛮腰观光垂直电梯30元/人，自愿自理）</w:t>
            </w:r>
            <w:r>
              <w:rPr>
                <w:rFonts w:hint="eastAsia" w:ascii="微软雅黑" w:hAnsi="微软雅黑" w:eastAsia="微软雅黑" w:cs="微软雅黑"/>
                <w:szCs w:val="21"/>
              </w:rPr>
              <w:t>；</w:t>
            </w:r>
          </w:p>
          <w:p w14:paraId="7AFBD6BC">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 xml:space="preserve"> 行程结束后入住酒店休息</w:t>
            </w:r>
          </w:p>
        </w:tc>
      </w:tr>
      <w:tr w14:paraId="018F40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2"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5CFE043">
            <w:pPr>
              <w:snapToGrid w:val="0"/>
              <w:ind w:left="1120" w:hanging="1120"/>
              <w:rPr>
                <w:rStyle w:val="18"/>
                <w:rFonts w:ascii="宋体" w:hAnsi="宋体" w:eastAsia="微软雅黑" w:cs="宋体"/>
                <w:color w:val="00B0F0"/>
                <w:sz w:val="28"/>
                <w:szCs w:val="28"/>
                <w:lang w:val="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rPr>
              <w:t xml:space="preserve">天 恩施大峡谷七星寨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用餐/早/中 住宿/恩施</w:t>
            </w:r>
          </w:p>
        </w:tc>
      </w:tr>
      <w:tr w14:paraId="32BF108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24"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4E3739E3">
            <w:pPr>
              <w:pStyle w:val="2"/>
              <w:spacing w:line="360" w:lineRule="exact"/>
              <w:rPr>
                <w:rFonts w:ascii="微软雅黑" w:hAnsi="微软雅黑" w:eastAsia="微软雅黑" w:cs="微软雅黑"/>
                <w:color w:val="FF0000"/>
              </w:rPr>
            </w:pPr>
            <w:r>
              <w:rPr>
                <w:rFonts w:hint="eastAsia" w:ascii="微软雅黑" w:hAnsi="微软雅黑" w:eastAsia="微软雅黑" w:cs="微软雅黑"/>
              </w:rPr>
              <w:t>早餐后乘车赴被专家誉为与美国科罗拉多大峡谷难分伯仲</w:t>
            </w:r>
            <w:r>
              <w:rPr>
                <w:rFonts w:hint="eastAsia" w:ascii="微软雅黑" w:hAnsi="微软雅黑" w:eastAsia="微软雅黑" w:cs="微软雅黑"/>
                <w:b/>
                <w:bCs/>
                <w:color w:val="FF0000"/>
              </w:rPr>
              <w:t>【恩施大峡谷】</w:t>
            </w:r>
            <w:r>
              <w:rPr>
                <w:rFonts w:hint="eastAsia" w:ascii="微软雅黑" w:hAnsi="微软雅黑" w:eastAsia="微软雅黑" w:cs="微软雅黑"/>
              </w:rPr>
              <w:t>前往游览</w:t>
            </w:r>
            <w:r>
              <w:rPr>
                <w:rFonts w:hint="eastAsia" w:ascii="微软雅黑" w:hAnsi="微软雅黑" w:eastAsia="微软雅黑" w:cs="微软雅黑"/>
                <w:b/>
                <w:bCs/>
                <w:color w:val="FF0000"/>
              </w:rPr>
              <w:t>【大峡谷七星寨】</w:t>
            </w:r>
            <w:r>
              <w:rPr>
                <w:rFonts w:hint="eastAsia" w:ascii="微软雅黑" w:hAnsi="微软雅黑" w:eastAsia="微软雅黑" w:cs="微软雅黑"/>
                <w:color w:val="FF0000"/>
              </w:rPr>
              <w:t>（上山索道105元/人，自愿自理）</w:t>
            </w:r>
            <w:r>
              <w:rPr>
                <w:rFonts w:hint="eastAsia" w:ascii="微软雅黑" w:hAnsi="微软雅黑" w:eastAsia="微软雅黑" w:cs="微软雅黑"/>
              </w:rPr>
              <w:t>，或步行前往观赏，沿途景点有小龙门群峰、龙门石林、一线天、绝壁长廊、轿顶山、鞠躬松、一柱香（被美国的CNN 台称为中国醉美的40个旅游景点之一）、天路、母子情深等。索道站观赏峡谷中的百里绝壁、千丈悬崖、绝壁栈道、傲啸独峰、原始森林、远古村寨、大峡谷梯田等景点美不胜收。</w:t>
            </w:r>
            <w:r>
              <w:rPr>
                <w:rFonts w:hint="eastAsia" w:ascii="微软雅黑" w:hAnsi="微软雅黑" w:eastAsia="微软雅黑" w:cs="微软雅黑"/>
                <w:color w:val="FF0000"/>
              </w:rPr>
              <w:t>（下山手扶电梯30元/人，自愿自理)</w:t>
            </w:r>
          </w:p>
          <w:p w14:paraId="2CA1D1B8">
            <w:pPr>
              <w:pStyle w:val="2"/>
              <w:spacing w:line="360" w:lineRule="exact"/>
              <w:rPr>
                <w:rFonts w:ascii="微软雅黑" w:hAnsi="微软雅黑" w:eastAsia="微软雅黑" w:cs="微软雅黑"/>
              </w:rPr>
            </w:pPr>
            <w:r>
              <w:rPr>
                <w:rFonts w:hint="eastAsia" w:ascii="微软雅黑" w:hAnsi="微软雅黑" w:eastAsia="微软雅黑" w:cs="微软雅黑"/>
              </w:rPr>
              <w:t xml:space="preserve"> 行程结束后前往酒店入住休息。</w:t>
            </w:r>
          </w:p>
        </w:tc>
      </w:tr>
      <w:tr w14:paraId="41A4FE9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3"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CDB6E29">
            <w:pPr>
              <w:ind w:left="1120" w:hanging="1120"/>
              <w:jc w:val="left"/>
              <w:rPr>
                <w:rStyle w:val="18"/>
                <w:rFonts w:ascii="宋体" w:hAnsi="宋体" w:eastAsia="微软雅黑" w:cs="宋体"/>
                <w:color w:val="00B0F0"/>
                <w:sz w:val="28"/>
                <w:szCs w:val="28"/>
                <w:lang w:val="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六</w:t>
            </w:r>
            <w:r>
              <w:rPr>
                <w:rFonts w:hint="eastAsia" w:ascii="微软雅黑" w:hAnsi="微软雅黑" w:eastAsia="微软雅黑" w:cs="微软雅黑"/>
                <w:b/>
                <w:bCs/>
                <w:color w:val="FFFFFF"/>
                <w:sz w:val="28"/>
                <w:szCs w:val="28"/>
              </w:rPr>
              <w:t xml:space="preserve">天 恩施→武汉→出发地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用餐/早 住宿/温馨的家</w:t>
            </w:r>
          </w:p>
        </w:tc>
      </w:tr>
      <w:tr w14:paraId="58978B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19"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C2E311F">
            <w:pPr>
              <w:pStyle w:val="2"/>
              <w:spacing w:line="360" w:lineRule="exact"/>
              <w:rPr>
                <w:rFonts w:ascii="微软雅黑" w:hAnsi="微软雅黑" w:eastAsia="微软雅黑" w:cs="微软雅黑"/>
              </w:rPr>
            </w:pPr>
            <w:r>
              <w:rPr>
                <w:rFonts w:hint="eastAsia" w:ascii="微软雅黑" w:hAnsi="微软雅黑" w:eastAsia="微软雅黑" w:cs="微软雅黑"/>
              </w:rPr>
              <w:t>早餐后</w:t>
            </w:r>
            <w:r>
              <w:rPr>
                <w:rFonts w:hint="eastAsia" w:ascii="微软雅黑" w:hAnsi="微软雅黑" w:eastAsia="微软雅黑" w:cs="微软雅黑"/>
                <w:lang w:val="en-US" w:eastAsia="zh-CN"/>
              </w:rPr>
              <w:t>乘坐【车次待定】前往武汉，后</w:t>
            </w:r>
            <w:r>
              <w:rPr>
                <w:rFonts w:hint="eastAsia" w:ascii="微软雅黑" w:hAnsi="微软雅黑" w:eastAsia="微软雅黑" w:cs="微软雅黑"/>
              </w:rPr>
              <w:t>自由活动，</w:t>
            </w:r>
            <w:r>
              <w:rPr>
                <w:rFonts w:hint="eastAsia" w:ascii="微软雅黑" w:hAnsi="微软雅黑" w:eastAsia="微软雅黑" w:cs="微软雅黑"/>
                <w:lang w:val="en-US" w:eastAsia="zh-CN"/>
              </w:rPr>
              <w:t>根据【航班待定】安排送机</w:t>
            </w:r>
            <w:r>
              <w:rPr>
                <w:rFonts w:hint="eastAsia" w:ascii="微软雅黑" w:hAnsi="微软雅黑" w:eastAsia="微软雅黑" w:cs="微软雅黑"/>
              </w:rPr>
              <w:t>！！</w:t>
            </w:r>
          </w:p>
        </w:tc>
      </w:tr>
      <w:tr w14:paraId="52F287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9784462">
            <w:pPr>
              <w:spacing w:line="360" w:lineRule="exact"/>
              <w:rPr>
                <w:rFonts w:ascii="微软雅黑" w:hAnsi="微软雅黑" w:eastAsia="微软雅黑" w:cs="微软雅黑"/>
              </w:rPr>
            </w:pPr>
            <w:r>
              <w:rPr>
                <w:rFonts w:hint="eastAsia" w:ascii="微软雅黑" w:hAnsi="微软雅黑" w:eastAsia="微软雅黑" w:cs="微软雅黑"/>
                <w:b/>
                <w:color w:val="0000FF"/>
                <w:kern w:val="0"/>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26A530B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18FE943A">
            <w:pPr>
              <w:spacing w:line="360" w:lineRule="exact"/>
              <w:ind w:left="960" w:hanging="960"/>
              <w:rPr>
                <w:rFonts w:ascii="微软雅黑" w:hAnsi="微软雅黑" w:eastAsia="微软雅黑" w:cs="微软雅黑"/>
              </w:rPr>
            </w:pPr>
            <w:r>
              <w:rPr>
                <w:rFonts w:hint="eastAsia" w:ascii="微软雅黑" w:hAnsi="微软雅黑" w:eastAsia="微软雅黑" w:cs="微软雅黑"/>
                <w:b/>
                <w:bCs/>
                <w:sz w:val="24"/>
                <w:highlight w:val="yellow"/>
              </w:rPr>
              <w:t>☆☆接待标准☆☆</w:t>
            </w:r>
            <w:r>
              <w:rPr>
                <w:rFonts w:hint="eastAsia" w:ascii="微软雅黑" w:hAnsi="微软雅黑" w:eastAsia="微软雅黑" w:cs="微软雅黑"/>
              </w:rPr>
              <w:t xml:space="preserve"> </w:t>
            </w:r>
          </w:p>
          <w:p w14:paraId="3CC6C93D">
            <w:pPr>
              <w:spacing w:line="360" w:lineRule="exact"/>
              <w:ind w:left="280" w:leftChars="0" w:hanging="280" w:firstLineChars="0"/>
              <w:rPr>
                <w:rFonts w:ascii="微软雅黑" w:hAnsi="微软雅黑" w:eastAsia="微软雅黑" w:cs="微软雅黑"/>
              </w:rPr>
            </w:pPr>
            <w:r>
              <w:rPr>
                <w:rFonts w:hint="eastAsia" w:ascii="微软雅黑" w:hAnsi="微软雅黑" w:eastAsia="微软雅黑" w:cs="微软雅黑"/>
              </w:rPr>
              <w:t>1、门票：含行程所列景点大门票预约（游客必须携带二代身份证，或户口本），本产品为特价活动班，门票已按照旅行社协议价核算而非景区挂牌价，故门票优免不以景区挂牌价为参考标准，任何年龄及证件无任何二次优惠免票退费，选择此产品即视为接受此约定内容。</w:t>
            </w:r>
          </w:p>
          <w:p w14:paraId="13603DF7">
            <w:pPr>
              <w:spacing w:line="360" w:lineRule="exact"/>
              <w:ind w:left="280" w:leftChars="0" w:hanging="280" w:firstLineChars="0"/>
              <w:rPr>
                <w:rFonts w:ascii="微软雅黑" w:hAnsi="微软雅黑" w:eastAsia="微软雅黑" w:cs="微软雅黑"/>
              </w:rPr>
            </w:pPr>
            <w:r>
              <w:rPr>
                <w:rFonts w:hint="eastAsia" w:ascii="微软雅黑" w:hAnsi="微软雅黑" w:eastAsia="微软雅黑" w:cs="微软雅黑"/>
              </w:rPr>
              <w:t xml:space="preserve">2、酒店：全程双人标间（一人一天一床位，酒店不提供三人间，若产生单男单女单房差自理）；若一大带一小报名，应该补房差，游客入住酒店时，酒店均需收取一定押金（按照酒店不同标准，每人100-300元不等） </w:t>
            </w:r>
          </w:p>
          <w:p w14:paraId="37C00430">
            <w:pPr>
              <w:spacing w:line="360" w:lineRule="exact"/>
              <w:ind w:left="840" w:hanging="840"/>
              <w:rPr>
                <w:rFonts w:ascii="微软雅黑" w:hAnsi="微软雅黑" w:eastAsia="微软雅黑" w:cs="微软雅黑"/>
              </w:rPr>
            </w:pPr>
            <w:r>
              <w:rPr>
                <w:rFonts w:hint="eastAsia" w:ascii="微软雅黑" w:hAnsi="微软雅黑" w:eastAsia="微软雅黑" w:cs="微软雅黑"/>
              </w:rPr>
              <w:t>3、餐费：</w:t>
            </w:r>
            <w:r>
              <w:rPr>
                <w:rFonts w:hint="eastAsia" w:ascii="微软雅黑" w:hAnsi="微软雅黑" w:eastAsia="微软雅黑" w:cs="微软雅黑"/>
                <w:lang w:val="en-US" w:eastAsia="zh-CN"/>
              </w:rPr>
              <w:t>含餐5早3正（不占床不含早餐，酒店早餐，自愿放弃不吃，费用不退）正餐30元</w:t>
            </w:r>
            <w:r>
              <w:rPr>
                <w:rFonts w:hint="eastAsia" w:ascii="微软雅黑" w:hAnsi="微软雅黑" w:eastAsia="微软雅黑" w:cs="微软雅黑"/>
                <w:b w:val="0"/>
                <w:bCs w:val="0"/>
                <w:color w:val="000000"/>
                <w:kern w:val="2"/>
                <w:sz w:val="21"/>
                <w:szCs w:val="21"/>
                <w:lang w:val="en-US" w:eastAsia="zh-CN" w:bidi="ar-SA"/>
              </w:rPr>
              <w:t>/人</w:t>
            </w:r>
            <w:r>
              <w:rPr>
                <w:rFonts w:hint="eastAsia" w:ascii="微软雅黑" w:hAnsi="微软雅黑" w:eastAsia="微软雅黑" w:cs="微软雅黑"/>
              </w:rPr>
              <w:t xml:space="preserve">     </w:t>
            </w:r>
          </w:p>
          <w:p w14:paraId="44B91F2B">
            <w:pPr>
              <w:spacing w:line="360" w:lineRule="exact"/>
              <w:ind w:left="840" w:hanging="840"/>
              <w:rPr>
                <w:rFonts w:ascii="微软雅黑" w:hAnsi="微软雅黑" w:eastAsia="微软雅黑" w:cs="微软雅黑"/>
              </w:rPr>
            </w:pPr>
            <w:r>
              <w:rPr>
                <w:rFonts w:hint="eastAsia" w:ascii="微软雅黑" w:hAnsi="微软雅黑" w:eastAsia="微软雅黑" w:cs="微软雅黑"/>
              </w:rPr>
              <w:t>4、交通：优选别克/大通或同级别商务车，保证每人一正座；</w:t>
            </w:r>
          </w:p>
          <w:p w14:paraId="0AED7810">
            <w:pPr>
              <w:spacing w:line="360" w:lineRule="exact"/>
              <w:ind w:left="840" w:hanging="840"/>
              <w:rPr>
                <w:rFonts w:ascii="微软雅黑" w:hAnsi="微软雅黑" w:eastAsia="微软雅黑" w:cs="微软雅黑"/>
              </w:rPr>
            </w:pPr>
            <w:r>
              <w:rPr>
                <w:rFonts w:hint="eastAsia" w:ascii="微软雅黑" w:hAnsi="微软雅黑" w:eastAsia="微软雅黑" w:cs="微软雅黑"/>
              </w:rPr>
              <w:t>5、导服：</w:t>
            </w:r>
            <w:r>
              <w:rPr>
                <w:rFonts w:hint="eastAsia" w:ascii="微软雅黑" w:hAnsi="微软雅黑" w:eastAsia="微软雅黑" w:cs="微软雅黑"/>
                <w:lang w:val="en-US" w:eastAsia="zh-CN"/>
              </w:rPr>
              <w:t>本行程司机兼向导，因山路开车师傅较辛苦故不进景区；</w:t>
            </w:r>
          </w:p>
          <w:p w14:paraId="0763F7B0">
            <w:pPr>
              <w:pStyle w:val="2"/>
              <w:spacing w:line="360" w:lineRule="exact"/>
              <w:ind w:left="210" w:hanging="210" w:firstLineChars="0"/>
              <w:rPr>
                <w:rFonts w:eastAsia="微软雅黑"/>
              </w:rPr>
            </w:pPr>
            <w:r>
              <w:rPr>
                <w:rFonts w:hint="eastAsia" w:ascii="微软雅黑" w:hAnsi="微软雅黑" w:eastAsia="微软雅黑" w:cs="微软雅黑"/>
                <w:szCs w:val="24"/>
              </w:rPr>
              <w:t>6、保险：含旅行社责任险（强烈建议游客购买旅游意外险）</w:t>
            </w:r>
          </w:p>
        </w:tc>
      </w:tr>
      <w:tr w14:paraId="2B0770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46B08A8">
            <w:pPr>
              <w:spacing w:line="360" w:lineRule="exact"/>
              <w:ind w:left="960" w:hanging="960"/>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☆☆参考酒店☆☆</w:t>
            </w:r>
          </w:p>
          <w:p w14:paraId="44BCCA9C">
            <w:pPr>
              <w:keepNext w:val="0"/>
              <w:keepLines w:val="0"/>
              <w:pageBreakBefore w:val="0"/>
              <w:widowControl w:val="0"/>
              <w:kinsoku/>
              <w:wordWrap/>
              <w:overflowPunct/>
              <w:topLinePunct w:val="0"/>
              <w:autoSpaceDE/>
              <w:autoSpaceDN/>
              <w:bidi w:val="0"/>
              <w:adjustRightInd/>
              <w:snapToGrid/>
              <w:spacing w:line="360" w:lineRule="exact"/>
              <w:ind w:left="840" w:right="0" w:rightChars="0" w:hanging="840" w:hangingChars="400"/>
              <w:jc w:val="left"/>
              <w:textAlignment w:val="auto"/>
              <w:outlineLvl w:val="9"/>
              <w:rPr>
                <w:rFonts w:hint="default" w:ascii="微软雅黑" w:hAnsi="微软雅黑" w:eastAsia="微软雅黑" w:cs="微软雅黑"/>
                <w:b/>
                <w:bCs/>
                <w:color w:val="FF0000"/>
                <w:lang w:val="en-US" w:eastAsia="zh-CN"/>
              </w:rPr>
            </w:pPr>
            <w:r>
              <w:rPr>
                <w:rFonts w:hint="eastAsia" w:ascii="微软雅黑" w:hAnsi="微软雅黑" w:eastAsia="微软雅黑" w:cs="微软雅黑"/>
                <w:b/>
                <w:bCs/>
                <w:color w:val="FF0000"/>
                <w:lang w:val="en-US" w:eastAsia="zh-CN"/>
              </w:rPr>
              <w:t>1晚女儿城客栈+1晚大峡谷系列酒店+1晚宣恩酒店+1晚恩施4钻酒店+1晚恩施精选酒店</w:t>
            </w:r>
            <w:bookmarkStart w:id="0" w:name="_GoBack"/>
            <w:bookmarkEnd w:id="0"/>
          </w:p>
          <w:p w14:paraId="471539A4">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lang w:val="en-US" w:eastAsia="zh-CN"/>
              </w:rPr>
              <w:t>女儿城参考：纽宾凯女儿城</w:t>
            </w:r>
            <w:r>
              <w:rPr>
                <w:rFonts w:hint="eastAsia" w:ascii="微软雅黑" w:hAnsi="微软雅黑" w:eastAsia="微软雅黑" w:cs="微软雅黑"/>
                <w:color w:val="000000"/>
                <w:sz w:val="21"/>
                <w:szCs w:val="21"/>
                <w:lang w:val="en-US" w:eastAsia="zh-CN"/>
              </w:rPr>
              <w:t>、土家客栈、艺术酒店、巴人客栈或同级</w:t>
            </w:r>
          </w:p>
          <w:p w14:paraId="3DE7B78D">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大峡谷酒店参考：女儿寨、峡谷风情、峡谷明珠、花筑女儿湖或同级</w:t>
            </w:r>
          </w:p>
          <w:p w14:paraId="7003863D">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宣恩酒店参考：锦江都城、金源、今典君澜、维也纳、全季或同级</w:t>
            </w:r>
          </w:p>
          <w:p w14:paraId="0A21A1CD">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color w:val="000000"/>
                <w:sz w:val="21"/>
                <w:szCs w:val="21"/>
                <w:lang w:val="en-US" w:eastAsia="zh-CN"/>
              </w:rPr>
              <w:t>恩施市区参考：华美达、轩宇、住景、盛格丽、怡程、万达美华或同级</w:t>
            </w:r>
            <w:r>
              <w:rPr>
                <w:rFonts w:hint="eastAsia" w:ascii="微软雅黑" w:hAnsi="微软雅黑" w:eastAsia="微软雅黑" w:cs="微软雅黑"/>
                <w:lang w:val="en-US" w:eastAsia="zh-CN"/>
              </w:rPr>
              <w:t>如有政府征用或大型活动控房则入住同级别酒店。</w:t>
            </w:r>
          </w:p>
          <w:p w14:paraId="6724754A">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eastAsia="微软雅黑"/>
                <w:lang w:val="en-US" w:eastAsia="zh-CN"/>
              </w:rPr>
            </w:pPr>
            <w:r>
              <w:rPr>
                <w:rFonts w:hint="eastAsia" w:ascii="微软雅黑" w:hAnsi="微软雅黑" w:eastAsia="微软雅黑" w:cs="微软雅黑"/>
              </w:rPr>
              <w:t>全程双人标间（一人一天一床位，酒店不提供三人间，若产生单男单女单房差自理）；</w:t>
            </w:r>
            <w:r>
              <w:rPr>
                <w:rFonts w:hint="eastAsia" w:ascii="微软雅黑" w:hAnsi="微软雅黑" w:eastAsia="微软雅黑" w:cs="微软雅黑"/>
                <w:lang w:val="en-US" w:eastAsia="zh-CN"/>
              </w:rPr>
              <w:t>若一大带一小报名，应该补房差，游客入住酒店时，酒店均需收取一定押金（按照酒店不同标准，每人100-300元不等）</w:t>
            </w:r>
          </w:p>
        </w:tc>
      </w:tr>
      <w:tr w14:paraId="3F5C700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3CBB0A4D">
            <w:pPr>
              <w:spacing w:line="360" w:lineRule="exact"/>
              <w:ind w:left="960" w:hanging="960"/>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☆☆费用不含☆☆</w:t>
            </w:r>
          </w:p>
          <w:p w14:paraId="1599FB8A">
            <w:pPr>
              <w:widowControl/>
              <w:autoSpaceDE w:val="0"/>
              <w:autoSpaceDN w:val="0"/>
              <w:adjustRightInd w:val="0"/>
              <w:spacing w:line="360" w:lineRule="exact"/>
              <w:ind w:left="218" w:hanging="218" w:hangingChars="104"/>
              <w:jc w:val="left"/>
              <w:rPr>
                <w:rFonts w:hint="eastAsia" w:ascii="微软雅黑" w:hAnsi="微软雅黑" w:eastAsia="微软雅黑" w:cs="微软雅黑"/>
                <w:lang w:val="zh-CN"/>
              </w:rPr>
            </w:pPr>
            <w:r>
              <w:rPr>
                <w:rFonts w:hint="eastAsia" w:ascii="微软雅黑" w:hAnsi="微软雅黑" w:eastAsia="微软雅黑" w:cs="微软雅黑"/>
                <w:lang w:val="zh-CN"/>
              </w:rPr>
              <w:t>1、自愿消费：大峡谷七星寨上行索道 105 元/人、下行索道 100元或电梯30 元/人；云龙河地缝小蛮腰观光垂直电梯30元自愿自理、宣恩【龙游贡水】游船自费90元/人或行程中未提及的个人消。</w:t>
            </w:r>
          </w:p>
          <w:p w14:paraId="7BC7F5E9">
            <w:pPr>
              <w:widowControl/>
              <w:autoSpaceDE w:val="0"/>
              <w:autoSpaceDN w:val="0"/>
              <w:adjustRightInd w:val="0"/>
              <w:spacing w:line="360" w:lineRule="exact"/>
              <w:ind w:left="218" w:hanging="218" w:hangingChars="104"/>
              <w:jc w:val="left"/>
              <w:rPr>
                <w:rFonts w:hint="eastAsia" w:ascii="微软雅黑" w:hAnsi="微软雅黑" w:eastAsia="微软雅黑" w:cs="微软雅黑"/>
                <w:lang w:val="zh-CN"/>
              </w:rPr>
            </w:pPr>
            <w:r>
              <w:rPr>
                <w:rFonts w:hint="eastAsia" w:ascii="微软雅黑" w:hAnsi="微软雅黑" w:eastAsia="微软雅黑" w:cs="微软雅黑"/>
                <w:lang w:val="zh-CN"/>
              </w:rPr>
              <w:t>2、因旅游者违约、自身过错、自身疾病等自身原因导致的人身财产损失而额外支付的费用；</w:t>
            </w:r>
          </w:p>
          <w:p w14:paraId="77BEA958">
            <w:pPr>
              <w:widowControl/>
              <w:autoSpaceDE w:val="0"/>
              <w:autoSpaceDN w:val="0"/>
              <w:adjustRightInd w:val="0"/>
              <w:spacing w:line="360" w:lineRule="exact"/>
              <w:ind w:left="218" w:hanging="218" w:hangingChars="104"/>
              <w:jc w:val="left"/>
              <w:rPr>
                <w:rFonts w:hint="eastAsia" w:ascii="微软雅黑" w:hAnsi="微软雅黑" w:eastAsia="微软雅黑" w:cs="微软雅黑"/>
                <w:lang w:val="zh-CN"/>
              </w:rPr>
            </w:pPr>
            <w:r>
              <w:rPr>
                <w:rFonts w:hint="eastAsia" w:ascii="微软雅黑" w:hAnsi="微软雅黑" w:eastAsia="微软雅黑" w:cs="微软雅黑"/>
                <w:lang w:val="zh-CN"/>
              </w:rPr>
              <w:t>3、全程入住酒店产生的单房差费用；</w:t>
            </w:r>
          </w:p>
          <w:p w14:paraId="26411875">
            <w:pPr>
              <w:widowControl/>
              <w:autoSpaceDE w:val="0"/>
              <w:autoSpaceDN w:val="0"/>
              <w:adjustRightInd w:val="0"/>
              <w:spacing w:line="360" w:lineRule="exact"/>
              <w:ind w:left="218" w:hanging="218" w:hangingChars="104"/>
              <w:jc w:val="left"/>
              <w:rPr>
                <w:rFonts w:hint="eastAsia" w:ascii="微软雅黑" w:hAnsi="微软雅黑" w:eastAsia="微软雅黑" w:cs="微软雅黑"/>
                <w:lang w:val="zh-CN"/>
              </w:rPr>
            </w:pPr>
            <w:r>
              <w:rPr>
                <w:rFonts w:hint="eastAsia" w:ascii="微软雅黑" w:hAnsi="微软雅黑" w:eastAsia="微软雅黑" w:cs="微软雅黑"/>
                <w:lang w:val="zh-CN"/>
              </w:rPr>
              <w:t>4、旅游意外保险及航空保险（建议旅游者购买）；</w:t>
            </w:r>
          </w:p>
          <w:p w14:paraId="466FBD84">
            <w:pPr>
              <w:widowControl/>
              <w:autoSpaceDE w:val="0"/>
              <w:autoSpaceDN w:val="0"/>
              <w:adjustRightInd w:val="0"/>
              <w:spacing w:line="360" w:lineRule="exact"/>
              <w:ind w:left="218" w:hanging="218" w:hangingChars="104"/>
              <w:jc w:val="left"/>
              <w:rPr>
                <w:rFonts w:hint="eastAsia" w:ascii="微软雅黑" w:hAnsi="微软雅黑" w:eastAsia="微软雅黑" w:cs="微软雅黑"/>
                <w:lang w:val="zh-CN"/>
              </w:rPr>
            </w:pPr>
            <w:r>
              <w:rPr>
                <w:rFonts w:hint="eastAsia" w:ascii="微软雅黑" w:hAnsi="微软雅黑" w:eastAsia="微软雅黑" w:cs="微软雅黑"/>
                <w:lang w:val="zh-CN"/>
              </w:rPr>
              <w:t>5、因交通延误等意外事件导致的额外费用；</w:t>
            </w:r>
          </w:p>
          <w:p w14:paraId="1F21470D">
            <w:pPr>
              <w:widowControl/>
              <w:autoSpaceDE w:val="0"/>
              <w:autoSpaceDN w:val="0"/>
              <w:adjustRightInd w:val="0"/>
              <w:spacing w:line="360" w:lineRule="exact"/>
              <w:ind w:left="218" w:hanging="218" w:hangingChars="104"/>
              <w:jc w:val="left"/>
              <w:rPr>
                <w:rFonts w:hint="eastAsia" w:ascii="微软雅黑" w:hAnsi="微软雅黑" w:eastAsia="微软雅黑" w:cs="微软雅黑"/>
                <w:lang w:val="zh-CN"/>
              </w:rPr>
            </w:pPr>
            <w:r>
              <w:rPr>
                <w:rFonts w:hint="eastAsia" w:ascii="微软雅黑" w:hAnsi="微软雅黑" w:eastAsia="微软雅黑" w:cs="微软雅黑"/>
                <w:lang w:val="zh-CN"/>
              </w:rPr>
              <w:t>6、儿童报价以外产生的其他费用需游客自理；</w:t>
            </w:r>
          </w:p>
          <w:p w14:paraId="38DF0C1E">
            <w:pPr>
              <w:widowControl/>
              <w:autoSpaceDE w:val="0"/>
              <w:autoSpaceDN w:val="0"/>
              <w:adjustRightInd w:val="0"/>
              <w:spacing w:line="360" w:lineRule="exact"/>
              <w:ind w:left="218" w:hanging="218" w:hangingChars="104"/>
              <w:jc w:val="left"/>
              <w:rPr>
                <w:rFonts w:ascii="微软雅黑" w:hAnsi="微软雅黑" w:eastAsia="微软雅黑" w:cs="微软雅黑"/>
                <w:lang w:val="zh-CN"/>
              </w:rPr>
            </w:pPr>
            <w:r>
              <w:rPr>
                <w:rFonts w:hint="eastAsia" w:ascii="微软雅黑" w:hAnsi="微软雅黑" w:eastAsia="微软雅黑" w:cs="微软雅黑"/>
                <w:lang w:val="zh-CN"/>
              </w:rPr>
              <w:t>7、不占床位游客不含早餐，不含单房差。</w:t>
            </w:r>
          </w:p>
        </w:tc>
      </w:tr>
      <w:tr w14:paraId="610B991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6DB2FCE3">
            <w:pPr>
              <w:tabs>
                <w:tab w:val="left" w:pos="8583"/>
              </w:tabs>
              <w:spacing w:line="360" w:lineRule="exact"/>
              <w:ind w:left="960" w:hanging="960"/>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☆☆儿童接待标准☆☆</w:t>
            </w:r>
          </w:p>
          <w:p w14:paraId="219CCA75">
            <w:pPr>
              <w:spacing w:line="360" w:lineRule="exact"/>
              <w:rPr>
                <w:rFonts w:ascii="微软雅黑" w:hAnsi="微软雅黑" w:eastAsia="微软雅黑" w:cs="微软雅黑"/>
                <w:szCs w:val="21"/>
              </w:rPr>
            </w:pPr>
            <w:r>
              <w:rPr>
                <w:rFonts w:hint="eastAsia" w:ascii="微软雅黑" w:hAnsi="微软雅黑" w:eastAsia="微软雅黑" w:cs="微软雅黑"/>
                <w:color w:val="000000"/>
                <w:szCs w:val="21"/>
              </w:rPr>
              <w:t>1.2M以下儿童仅含当地旅游车位及导游服务和半餐，其他产生任何费用现付。</w:t>
            </w:r>
          </w:p>
        </w:tc>
      </w:tr>
      <w:tr w14:paraId="3331AE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3A5937DF">
            <w:pPr>
              <w:tabs>
                <w:tab w:val="left" w:pos="8583"/>
              </w:tabs>
              <w:spacing w:line="360" w:lineRule="exact"/>
              <w:ind w:left="960" w:hanging="960"/>
              <w:jc w:val="left"/>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☆☆温馨提示☆☆</w:t>
            </w:r>
          </w:p>
          <w:p w14:paraId="6F3C327F">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1、遇人力不可抗拒的因素（自然灾害、政府行为等）或不可归责于旅行社的意外情况（天气变化、道路堵塞、列车航班晚点等），在不影响景点游览时我社将保留调整行程先后顺序的权利。因变更而产生的费用由游客承担，客人因为自身原中途离团，不退任何费用。</w:t>
            </w:r>
          </w:p>
          <w:p w14:paraId="2B044EB3">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2、因不可抗拒原因导致的火车、公路、轮船延误、滞留；或因旅游旺季各景点、车站、餐厅人流量过大等客观因素导致的拥挤、等候时间过长，无法按原计划安排行程而造成的一切损失及后果，本公司不承担任何费用和法律责任。</w:t>
            </w:r>
          </w:p>
          <w:p w14:paraId="3C0DEB81">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3、请您在预订时务必提供与有效证件一致的准确的、完整的个人身份信息，以免带来不必要的经济损失。请随身带好自己的身份证原件，儿童带好户口本原件。机票一经开出不得签转、更改、退票；火车票若退票，由客人自行持身份证去火车站退票。</w:t>
            </w:r>
          </w:p>
          <w:p w14:paraId="28BCF26D">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4、请备好个人常用药品（如创可贴、消炎药、感冒药、晕车药等），行程中凡公共场所的商店请游客谨慎购物，以上行为属个人行为，旅行社不承担因此造成的任何责任。</w:t>
            </w:r>
          </w:p>
          <w:p w14:paraId="45888E50">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5、旅游途中请听从导游人员安排，配合司机、导游工作。团友之间相互关照，少数服从多数。自由活动时请注意人身及财产安全。乘船、漂流景点游览时应注意个人及随身携带物品的安全，尤其谨防贵重物品（相机、钱包、手机等）被水浸泡。请游客根据导游告知的集合时间，准时抵达集合地点，以防错过游览下一个景点的时间</w:t>
            </w:r>
          </w:p>
          <w:p w14:paraId="0D6846E8">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6、在游览过程中，对我社安排的各项服务，如有投诉、意见、建议等请及时在当地提出，以便我们积极配合处理！如在当地没有解决的投诉，我社也会当地备案，当地未备案的投诉视为无效投诉。如接待过程中未提出异议，则视为满意，回团后恕不再接受投诉。请认真填写游客意见反馈表，此为处理投诉主要依据，不受理与意见反馈表不一致的投诉。</w:t>
            </w:r>
          </w:p>
          <w:p w14:paraId="42D33BF0">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7、恩施地为少数名族聚集地，请尊重当地个人信仰和风情文化及风俗习惯。峡谷内有些地方有积水，注意不要嬉戏打闹，请做好防滑、有水滴落的准备。女儿城婚嫁表演秀由女儿城特别演出，如遇下雨等其他因素不能举行，则取消活动，游客不得以此投诉。</w:t>
            </w:r>
          </w:p>
          <w:p w14:paraId="257FBAB0">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8、在不减少景点的情况下，旅行社有权更换游览景区的顺序。</w:t>
            </w:r>
          </w:p>
          <w:p w14:paraId="21DA6D5C">
            <w:pPr>
              <w:spacing w:line="360" w:lineRule="exact"/>
              <w:ind w:left="218" w:hanging="218" w:hangingChars="104"/>
              <w:rPr>
                <w:rFonts w:eastAsia="微软雅黑"/>
              </w:rPr>
            </w:pPr>
            <w:r>
              <w:rPr>
                <w:rFonts w:hint="eastAsia" w:ascii="微软雅黑" w:hAnsi="微软雅黑" w:eastAsia="微软雅黑" w:cs="微软雅黑"/>
                <w:color w:val="000000"/>
                <w:szCs w:val="21"/>
              </w:rPr>
              <w:t>9、恩施团队旅游是集体活动，集体出发、集体返回，请遵守时间，以免耽搁其他团友，任何人不得逾期或滞留不归。</w:t>
            </w:r>
          </w:p>
        </w:tc>
      </w:tr>
      <w:tr w14:paraId="7B30F9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62AB504A">
            <w:pPr>
              <w:tabs>
                <w:tab w:val="left" w:pos="8583"/>
              </w:tabs>
              <w:spacing w:line="440" w:lineRule="exact"/>
              <w:ind w:left="960" w:hanging="960"/>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☆☆注意事项☆☆</w:t>
            </w:r>
          </w:p>
          <w:p w14:paraId="5ACF2EBC">
            <w:pPr>
              <w:spacing w:line="360" w:lineRule="exact"/>
              <w:ind w:left="218" w:hanging="218" w:hangingChars="104"/>
              <w:rPr>
                <w:rFonts w:ascii="微软雅黑" w:hAnsi="微软雅黑" w:eastAsia="微软雅黑" w:cs="微软雅黑"/>
              </w:rPr>
            </w:pPr>
            <w:r>
              <w:rPr>
                <w:rFonts w:ascii="微软雅黑" w:hAnsi="微软雅黑" w:eastAsia="微软雅黑" w:cs="微软雅黑"/>
              </w:rPr>
              <w:t>1、</w:t>
            </w:r>
            <w:r>
              <w:rPr>
                <w:rFonts w:hint="eastAsia" w:ascii="微软雅黑" w:hAnsi="微软雅黑" w:eastAsia="微软雅黑" w:cs="微软雅黑"/>
              </w:rPr>
              <w:t>团队酒店由我社安排，旺季房源紧张情况下，会安排我社推荐酒店或同级标准，如指定酒店則一团一议；</w:t>
            </w:r>
          </w:p>
          <w:p w14:paraId="4528C0FF">
            <w:pPr>
              <w:spacing w:line="360" w:lineRule="exact"/>
              <w:ind w:left="218" w:hanging="218" w:hangingChars="104"/>
              <w:rPr>
                <w:rFonts w:ascii="微软雅黑" w:hAnsi="微软雅黑" w:eastAsia="微软雅黑" w:cs="微软雅黑"/>
              </w:rPr>
            </w:pPr>
            <w:r>
              <w:rPr>
                <w:rFonts w:ascii="微软雅黑" w:hAnsi="微软雅黑" w:eastAsia="微软雅黑" w:cs="微软雅黑"/>
              </w:rPr>
              <w:t>2、</w:t>
            </w:r>
            <w:r>
              <w:rPr>
                <w:rFonts w:hint="eastAsia" w:ascii="微软雅黑" w:hAnsi="微软雅黑" w:eastAsia="微软雅黑" w:cs="微软雅黑"/>
              </w:rPr>
              <w:t>有效身份证件：游客出发时必须携带有效身份证件（身份证），如因个人原因没有带有效身份证件造成无法办理入住，手    续造成的损失，游客自行承担责任；</w:t>
            </w:r>
          </w:p>
          <w:p w14:paraId="4036D476">
            <w:pPr>
              <w:spacing w:line="360" w:lineRule="exact"/>
              <w:ind w:left="218" w:hanging="218" w:hangingChars="104"/>
              <w:rPr>
                <w:rFonts w:ascii="微软雅黑" w:hAnsi="微软雅黑" w:eastAsia="微软雅黑" w:cs="微软雅黑"/>
              </w:rPr>
            </w:pPr>
            <w:r>
              <w:rPr>
                <w:rFonts w:ascii="微软雅黑" w:hAnsi="微软雅黑" w:eastAsia="微软雅黑" w:cs="微软雅黑"/>
              </w:rPr>
              <w:t>3、</w:t>
            </w:r>
            <w:r>
              <w:rPr>
                <w:rFonts w:hint="eastAsia" w:ascii="微软雅黑" w:hAnsi="微软雅黑" w:eastAsia="微软雅黑" w:cs="微软雅黑"/>
              </w:rPr>
              <w:t>未成年人保护：旅行社不接受未满十八周岁、不具备完全民事行为能力的未成年人单独参团，在未成年人要求单独参团的情况下，必须有其监护人亲自签署合同方可参团，监护人有义务告之未成年人旅途中的安全防范工作及注意事项。</w:t>
            </w:r>
          </w:p>
          <w:p w14:paraId="496A4FA7">
            <w:pPr>
              <w:spacing w:line="360" w:lineRule="exact"/>
              <w:ind w:left="218" w:hanging="218" w:hangingChars="104"/>
              <w:rPr>
                <w:rFonts w:ascii="微软雅黑" w:hAnsi="微软雅黑" w:eastAsia="微软雅黑" w:cs="微软雅黑"/>
              </w:rPr>
            </w:pPr>
            <w:r>
              <w:rPr>
                <w:rFonts w:ascii="微软雅黑" w:hAnsi="微软雅黑" w:eastAsia="微软雅黑" w:cs="微软雅黑"/>
              </w:rPr>
              <w:t>4、</w:t>
            </w:r>
            <w:r>
              <w:rPr>
                <w:rFonts w:hint="eastAsia" w:ascii="微软雅黑" w:hAnsi="微软雅黑" w:eastAsia="微软雅黑" w:cs="微软雅黑"/>
                <w:color w:val="000000"/>
                <w:szCs w:val="21"/>
              </w:rPr>
              <w:t>以上行程为参考行程，我社保留因航班、交通等原因而导致行程变化，而对出团日期、行程顺序等做适当调整的权利</w:t>
            </w:r>
          </w:p>
          <w:p w14:paraId="0E989404">
            <w:pPr>
              <w:spacing w:line="360" w:lineRule="exact"/>
              <w:ind w:left="218" w:hanging="218" w:hangingChars="104"/>
              <w:rPr>
                <w:rFonts w:ascii="微软雅黑" w:hAnsi="微软雅黑" w:eastAsia="微软雅黑" w:cs="微软雅黑"/>
                <w:color w:val="000000"/>
                <w:szCs w:val="21"/>
                <w:lang w:val="zh-CN"/>
              </w:rPr>
            </w:pPr>
            <w:r>
              <w:rPr>
                <w:rFonts w:ascii="微软雅黑" w:hAnsi="微软雅黑" w:eastAsia="微软雅黑" w:cs="微软雅黑"/>
                <w:color w:val="000000"/>
                <w:szCs w:val="21"/>
                <w:lang w:val="zh-CN"/>
              </w:rPr>
              <w:t>5、</w:t>
            </w:r>
            <w:r>
              <w:rPr>
                <w:rFonts w:hint="eastAsia" w:ascii="微软雅黑" w:hAnsi="微软雅黑" w:eastAsia="微软雅黑" w:cs="微软雅黑"/>
                <w:color w:val="000000"/>
                <w:szCs w:val="21"/>
                <w:lang w:val="zh-CN"/>
              </w:rPr>
              <w:t>自由活动期间，旅行社不安排车出行，请保管好自己的证件及随身物品，贵重物品请妥善保管，注意人身安全。</w:t>
            </w:r>
          </w:p>
          <w:p w14:paraId="3CD91D38">
            <w:pPr>
              <w:widowControl/>
              <w:autoSpaceDE w:val="0"/>
              <w:autoSpaceDN w:val="0"/>
              <w:adjustRightInd w:val="0"/>
              <w:spacing w:line="360" w:lineRule="exact"/>
              <w:ind w:left="218" w:hanging="218" w:hangingChars="104"/>
              <w:jc w:val="left"/>
              <w:rPr>
                <w:rFonts w:ascii="微软雅黑" w:hAnsi="微软雅黑" w:eastAsia="微软雅黑" w:cs="微软雅黑"/>
              </w:rPr>
            </w:pPr>
            <w:r>
              <w:rPr>
                <w:rFonts w:hint="eastAsia" w:ascii="微软雅黑" w:hAnsi="微软雅黑" w:eastAsia="微软雅黑" w:cs="微软雅黑"/>
              </w:rPr>
              <w:t>为了确保旅游顺利出行，防止旅途中发生人身意</w:t>
            </w:r>
            <w:r>
              <w:rPr>
                <w:rFonts w:hint="eastAsia" w:ascii="微软雅黑" w:hAnsi="微软雅黑" w:eastAsia="微软雅黑" w:cs="微软雅黑"/>
                <w:color w:val="000000"/>
                <w:szCs w:val="21"/>
                <w:lang w:val="zh-CN"/>
              </w:rPr>
              <w:t>外伤害事故，请旅游者在出行前做一次必要的身体检查，年龄在70岁以上的游客请组团社</w:t>
            </w:r>
            <w:r>
              <w:rPr>
                <w:rFonts w:hint="eastAsia" w:ascii="微软雅黑" w:hAnsi="微软雅黑" w:eastAsia="微软雅黑" w:cs="微软雅黑"/>
              </w:rPr>
              <w:t>签</w:t>
            </w:r>
            <w:r>
              <w:rPr>
                <w:rFonts w:hint="eastAsia" w:ascii="微软雅黑" w:hAnsi="微软雅黑" w:eastAsia="微软雅黑" w:cs="微软雅黑"/>
                <w:color w:val="000000"/>
                <w:szCs w:val="21"/>
                <w:lang w:val="zh-CN"/>
              </w:rPr>
              <w:t>定《旅行社免责承诺书》。如存在下列情况，</w:t>
            </w:r>
            <w:r>
              <w:rPr>
                <w:rFonts w:hint="eastAsia" w:ascii="微软雅黑" w:hAnsi="微软雅黑" w:eastAsia="微软雅黑" w:cs="微软雅黑"/>
              </w:rPr>
              <w:t>请勿报名：A、传染性疾病患者，如传染性肝炎、活动期肺结核、伤寒等传染病人；B、心血管疾病患者，如严重高血压、心功能不全、心肌缺氧、心肌梗塞等病人；C、脑血管疾病患者，如脑栓塞、脑出血、脑肿瘤等病人；D、呼吸系统疾病患者，如肺气肿、肺心病等病人；E、精神病患者，如癫痫及各种精神病人；F、严重贫血病患者，如血红蛋白量水平在50克/升以下的病人；G、大中型手术的恢复期病患者；H、孕妇及行动不便者。</w:t>
            </w:r>
          </w:p>
        </w:tc>
      </w:tr>
    </w:tbl>
    <w:p w14:paraId="7D4C2D63">
      <w:pPr>
        <w:pStyle w:val="2"/>
        <w:ind w:firstLine="0" w:firstLineChars="0"/>
        <w:rPr>
          <w:sz w:val="18"/>
          <w:szCs w:val="18"/>
        </w:rPr>
      </w:pPr>
    </w:p>
    <w:sectPr>
      <w:headerReference r:id="rId3" w:type="default"/>
      <w:pgSz w:w="11906" w:h="16838"/>
      <w:pgMar w:top="340" w:right="340" w:bottom="340" w:left="340" w:header="380"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微软简仿宋">
    <w:altName w:val="微软雅黑"/>
    <w:panose1 w:val="00000000000000000000"/>
    <w:charset w:val="00"/>
    <w:family w:val="auto"/>
    <w:pitch w:val="default"/>
    <w:sig w:usb0="00000000" w:usb1="00000000" w:usb2="00000000"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4DB41">
    <w:pPr>
      <w:pStyle w:val="7"/>
      <w:pBdr>
        <w:bottom w:val="none" w:color="auto" w:sz="0" w:space="0"/>
      </w:pBdr>
      <w:ind w:left="720" w:hanging="720"/>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RmMTdmYmZmYWMzMWZkZjY1Y2ZiZTEzMTVlNGNmNjYifQ=="/>
  </w:docVars>
  <w:rsids>
    <w:rsidRoot w:val="23E40D09"/>
    <w:rsid w:val="0009104B"/>
    <w:rsid w:val="000A7CE8"/>
    <w:rsid w:val="000D2424"/>
    <w:rsid w:val="000E0EB0"/>
    <w:rsid w:val="000E151C"/>
    <w:rsid w:val="00117133"/>
    <w:rsid w:val="001567CF"/>
    <w:rsid w:val="00163CA2"/>
    <w:rsid w:val="00186498"/>
    <w:rsid w:val="00281AF2"/>
    <w:rsid w:val="00285C6A"/>
    <w:rsid w:val="002D2CD8"/>
    <w:rsid w:val="002F2F72"/>
    <w:rsid w:val="003417E8"/>
    <w:rsid w:val="00382BE9"/>
    <w:rsid w:val="00432EC7"/>
    <w:rsid w:val="004565FE"/>
    <w:rsid w:val="00495ABC"/>
    <w:rsid w:val="004C309B"/>
    <w:rsid w:val="004C4CB2"/>
    <w:rsid w:val="004F4695"/>
    <w:rsid w:val="005021D4"/>
    <w:rsid w:val="006D2B5A"/>
    <w:rsid w:val="0071577C"/>
    <w:rsid w:val="007421C8"/>
    <w:rsid w:val="00795490"/>
    <w:rsid w:val="00814DB1"/>
    <w:rsid w:val="0083700A"/>
    <w:rsid w:val="008850FA"/>
    <w:rsid w:val="008C09F7"/>
    <w:rsid w:val="008F176D"/>
    <w:rsid w:val="00920C28"/>
    <w:rsid w:val="00982D9D"/>
    <w:rsid w:val="009837CE"/>
    <w:rsid w:val="009C17C1"/>
    <w:rsid w:val="009C6CCB"/>
    <w:rsid w:val="00A31D26"/>
    <w:rsid w:val="00A360C2"/>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4584B"/>
    <w:rsid w:val="00E051D0"/>
    <w:rsid w:val="00EC1F5C"/>
    <w:rsid w:val="00EE685A"/>
    <w:rsid w:val="00EF3746"/>
    <w:rsid w:val="00EF7396"/>
    <w:rsid w:val="00F117A7"/>
    <w:rsid w:val="00F22D54"/>
    <w:rsid w:val="00F307CA"/>
    <w:rsid w:val="00F3161D"/>
    <w:rsid w:val="00F71E5F"/>
    <w:rsid w:val="00FB133A"/>
    <w:rsid w:val="011C4CF6"/>
    <w:rsid w:val="0157064E"/>
    <w:rsid w:val="02492FB3"/>
    <w:rsid w:val="025758EA"/>
    <w:rsid w:val="02E903CF"/>
    <w:rsid w:val="02F803C8"/>
    <w:rsid w:val="032D0FCD"/>
    <w:rsid w:val="03343D40"/>
    <w:rsid w:val="034E7440"/>
    <w:rsid w:val="03F66E77"/>
    <w:rsid w:val="05077321"/>
    <w:rsid w:val="05BB103F"/>
    <w:rsid w:val="05C25AE1"/>
    <w:rsid w:val="05C8291B"/>
    <w:rsid w:val="05EB75A5"/>
    <w:rsid w:val="06BA3154"/>
    <w:rsid w:val="06C8688F"/>
    <w:rsid w:val="06D25850"/>
    <w:rsid w:val="0704296D"/>
    <w:rsid w:val="07134710"/>
    <w:rsid w:val="072C1A93"/>
    <w:rsid w:val="073B1CE0"/>
    <w:rsid w:val="07723FAA"/>
    <w:rsid w:val="07D30491"/>
    <w:rsid w:val="07E9375F"/>
    <w:rsid w:val="07F014A4"/>
    <w:rsid w:val="080639DA"/>
    <w:rsid w:val="0874698D"/>
    <w:rsid w:val="08863B53"/>
    <w:rsid w:val="089B2EF1"/>
    <w:rsid w:val="08D74BFB"/>
    <w:rsid w:val="08DE4018"/>
    <w:rsid w:val="08E5797A"/>
    <w:rsid w:val="091D389B"/>
    <w:rsid w:val="09337B5B"/>
    <w:rsid w:val="09420551"/>
    <w:rsid w:val="094E71DE"/>
    <w:rsid w:val="098442F1"/>
    <w:rsid w:val="09C35CEF"/>
    <w:rsid w:val="09D10E6F"/>
    <w:rsid w:val="09E225A5"/>
    <w:rsid w:val="09F65C36"/>
    <w:rsid w:val="09FB503E"/>
    <w:rsid w:val="0A5C592B"/>
    <w:rsid w:val="0A8473AE"/>
    <w:rsid w:val="0AB416DB"/>
    <w:rsid w:val="0B4A3C17"/>
    <w:rsid w:val="0B7C24E7"/>
    <w:rsid w:val="0B7F3A6A"/>
    <w:rsid w:val="0B9B10B5"/>
    <w:rsid w:val="0C096925"/>
    <w:rsid w:val="0C450D6C"/>
    <w:rsid w:val="0C6A74ED"/>
    <w:rsid w:val="0C6F3428"/>
    <w:rsid w:val="0C7E69E5"/>
    <w:rsid w:val="0C857CDE"/>
    <w:rsid w:val="0CE63B48"/>
    <w:rsid w:val="0D5F66AE"/>
    <w:rsid w:val="0D6C10EE"/>
    <w:rsid w:val="0DC51139"/>
    <w:rsid w:val="0DC9323A"/>
    <w:rsid w:val="0E37146A"/>
    <w:rsid w:val="0E4949A1"/>
    <w:rsid w:val="0E850379"/>
    <w:rsid w:val="0EF273CF"/>
    <w:rsid w:val="0EF87B81"/>
    <w:rsid w:val="10686DD7"/>
    <w:rsid w:val="10F16AE3"/>
    <w:rsid w:val="11427B0D"/>
    <w:rsid w:val="11B34360"/>
    <w:rsid w:val="12361B78"/>
    <w:rsid w:val="12EF0A4F"/>
    <w:rsid w:val="12F365FA"/>
    <w:rsid w:val="13371388"/>
    <w:rsid w:val="136A4169"/>
    <w:rsid w:val="13F66591"/>
    <w:rsid w:val="143C7B63"/>
    <w:rsid w:val="149C5396"/>
    <w:rsid w:val="14CB202B"/>
    <w:rsid w:val="150D1EBE"/>
    <w:rsid w:val="15155054"/>
    <w:rsid w:val="15B0279D"/>
    <w:rsid w:val="15D42860"/>
    <w:rsid w:val="15FF7837"/>
    <w:rsid w:val="16304CD8"/>
    <w:rsid w:val="16960D6D"/>
    <w:rsid w:val="16F7733F"/>
    <w:rsid w:val="172F064F"/>
    <w:rsid w:val="174C4F19"/>
    <w:rsid w:val="17A77194"/>
    <w:rsid w:val="17AB7D29"/>
    <w:rsid w:val="17AE51C3"/>
    <w:rsid w:val="17AF7A04"/>
    <w:rsid w:val="17BE0C7B"/>
    <w:rsid w:val="183B6DAB"/>
    <w:rsid w:val="188578A5"/>
    <w:rsid w:val="189A56D0"/>
    <w:rsid w:val="18BC4164"/>
    <w:rsid w:val="19404D95"/>
    <w:rsid w:val="19F168D1"/>
    <w:rsid w:val="19F63A29"/>
    <w:rsid w:val="1A066980"/>
    <w:rsid w:val="1A4B1305"/>
    <w:rsid w:val="1ABC669E"/>
    <w:rsid w:val="1B4A6010"/>
    <w:rsid w:val="1B5C0A04"/>
    <w:rsid w:val="1BA04EFC"/>
    <w:rsid w:val="1C47468D"/>
    <w:rsid w:val="1C4C0D55"/>
    <w:rsid w:val="1CA647A6"/>
    <w:rsid w:val="1CA66D5E"/>
    <w:rsid w:val="1CED73D2"/>
    <w:rsid w:val="1D5C01C9"/>
    <w:rsid w:val="1D5D769E"/>
    <w:rsid w:val="1E3501C4"/>
    <w:rsid w:val="1E841FFE"/>
    <w:rsid w:val="1F246147"/>
    <w:rsid w:val="1F3A32F5"/>
    <w:rsid w:val="1F4D65B6"/>
    <w:rsid w:val="1F552C1D"/>
    <w:rsid w:val="1FBC28E0"/>
    <w:rsid w:val="200F7270"/>
    <w:rsid w:val="205B6E3B"/>
    <w:rsid w:val="209400B9"/>
    <w:rsid w:val="20C718F8"/>
    <w:rsid w:val="214A2567"/>
    <w:rsid w:val="21B76F72"/>
    <w:rsid w:val="22233137"/>
    <w:rsid w:val="22464DDD"/>
    <w:rsid w:val="22840166"/>
    <w:rsid w:val="22E744D4"/>
    <w:rsid w:val="22EE1185"/>
    <w:rsid w:val="230C5DDF"/>
    <w:rsid w:val="2361463D"/>
    <w:rsid w:val="23832CA3"/>
    <w:rsid w:val="23BC21F8"/>
    <w:rsid w:val="23E40D09"/>
    <w:rsid w:val="24156E1F"/>
    <w:rsid w:val="2531660C"/>
    <w:rsid w:val="2568060B"/>
    <w:rsid w:val="257160DB"/>
    <w:rsid w:val="257A557F"/>
    <w:rsid w:val="25986633"/>
    <w:rsid w:val="26A435E6"/>
    <w:rsid w:val="27026F8E"/>
    <w:rsid w:val="27274C65"/>
    <w:rsid w:val="27673DA2"/>
    <w:rsid w:val="27914A0E"/>
    <w:rsid w:val="27F33DF7"/>
    <w:rsid w:val="28245521"/>
    <w:rsid w:val="283D5649"/>
    <w:rsid w:val="28692F0F"/>
    <w:rsid w:val="28DE2432"/>
    <w:rsid w:val="28FC1F3E"/>
    <w:rsid w:val="29112363"/>
    <w:rsid w:val="295469FF"/>
    <w:rsid w:val="29607497"/>
    <w:rsid w:val="29991642"/>
    <w:rsid w:val="29AC104D"/>
    <w:rsid w:val="29BC1CC6"/>
    <w:rsid w:val="29D013B1"/>
    <w:rsid w:val="29ED0967"/>
    <w:rsid w:val="2A154FDC"/>
    <w:rsid w:val="2A397D52"/>
    <w:rsid w:val="2A4B564D"/>
    <w:rsid w:val="2A88031D"/>
    <w:rsid w:val="2AD90BA6"/>
    <w:rsid w:val="2B267707"/>
    <w:rsid w:val="2BAB2B4A"/>
    <w:rsid w:val="2BBB02AC"/>
    <w:rsid w:val="2BDF0C5E"/>
    <w:rsid w:val="2BF57730"/>
    <w:rsid w:val="2C493A17"/>
    <w:rsid w:val="2C884632"/>
    <w:rsid w:val="2CB96718"/>
    <w:rsid w:val="2CBD0053"/>
    <w:rsid w:val="2CF439DB"/>
    <w:rsid w:val="2D234CF5"/>
    <w:rsid w:val="2DC860A6"/>
    <w:rsid w:val="2DD45655"/>
    <w:rsid w:val="2DF67CC1"/>
    <w:rsid w:val="2E52447E"/>
    <w:rsid w:val="2EC75720"/>
    <w:rsid w:val="2EDE4234"/>
    <w:rsid w:val="2EE948D6"/>
    <w:rsid w:val="2EF53261"/>
    <w:rsid w:val="2F0138CA"/>
    <w:rsid w:val="2F046E1E"/>
    <w:rsid w:val="2F387E44"/>
    <w:rsid w:val="2F4F4441"/>
    <w:rsid w:val="2F50752C"/>
    <w:rsid w:val="2F7423B4"/>
    <w:rsid w:val="2FE11772"/>
    <w:rsid w:val="2FF124EE"/>
    <w:rsid w:val="30BA4CEE"/>
    <w:rsid w:val="30DF0305"/>
    <w:rsid w:val="30FE1527"/>
    <w:rsid w:val="312B0F55"/>
    <w:rsid w:val="315D7DA4"/>
    <w:rsid w:val="31646571"/>
    <w:rsid w:val="319A0FE4"/>
    <w:rsid w:val="31E40110"/>
    <w:rsid w:val="31F10857"/>
    <w:rsid w:val="321C2BAF"/>
    <w:rsid w:val="322546D1"/>
    <w:rsid w:val="32A3555E"/>
    <w:rsid w:val="32C2475E"/>
    <w:rsid w:val="32C54062"/>
    <w:rsid w:val="331B16C0"/>
    <w:rsid w:val="33261046"/>
    <w:rsid w:val="33963A1E"/>
    <w:rsid w:val="33DD2C4D"/>
    <w:rsid w:val="33FC4F3D"/>
    <w:rsid w:val="342E081E"/>
    <w:rsid w:val="34E76C8F"/>
    <w:rsid w:val="356B4AF0"/>
    <w:rsid w:val="358C22F5"/>
    <w:rsid w:val="359C1DD2"/>
    <w:rsid w:val="36276C4F"/>
    <w:rsid w:val="366A2FFA"/>
    <w:rsid w:val="371B773A"/>
    <w:rsid w:val="37305A51"/>
    <w:rsid w:val="373F1224"/>
    <w:rsid w:val="37FA789F"/>
    <w:rsid w:val="37FF748C"/>
    <w:rsid w:val="381F242D"/>
    <w:rsid w:val="3901371D"/>
    <w:rsid w:val="39B44CE2"/>
    <w:rsid w:val="39ED3ED1"/>
    <w:rsid w:val="3A9665B5"/>
    <w:rsid w:val="3AB309C7"/>
    <w:rsid w:val="3AB807D8"/>
    <w:rsid w:val="3ABE1B66"/>
    <w:rsid w:val="3B321EF6"/>
    <w:rsid w:val="3BD21BC3"/>
    <w:rsid w:val="3C0C0AA1"/>
    <w:rsid w:val="3C164A8D"/>
    <w:rsid w:val="3C2974B3"/>
    <w:rsid w:val="3C3F2833"/>
    <w:rsid w:val="3C4D011D"/>
    <w:rsid w:val="3C5710E9"/>
    <w:rsid w:val="3C995E7F"/>
    <w:rsid w:val="3CB7466E"/>
    <w:rsid w:val="3D27302F"/>
    <w:rsid w:val="3DFD6717"/>
    <w:rsid w:val="3EA84400"/>
    <w:rsid w:val="3F1E55F3"/>
    <w:rsid w:val="3F440007"/>
    <w:rsid w:val="3F711169"/>
    <w:rsid w:val="3F895B21"/>
    <w:rsid w:val="3F9D1D4A"/>
    <w:rsid w:val="3FC93043"/>
    <w:rsid w:val="4057639D"/>
    <w:rsid w:val="406B3968"/>
    <w:rsid w:val="40B04456"/>
    <w:rsid w:val="40EF3DFC"/>
    <w:rsid w:val="40FB5581"/>
    <w:rsid w:val="4119604E"/>
    <w:rsid w:val="41E70AB0"/>
    <w:rsid w:val="4226335B"/>
    <w:rsid w:val="425863FC"/>
    <w:rsid w:val="42601C60"/>
    <w:rsid w:val="42653293"/>
    <w:rsid w:val="428E46BB"/>
    <w:rsid w:val="429152B6"/>
    <w:rsid w:val="429945EC"/>
    <w:rsid w:val="43170206"/>
    <w:rsid w:val="43C51CEE"/>
    <w:rsid w:val="43D93497"/>
    <w:rsid w:val="449414B5"/>
    <w:rsid w:val="449A0FAE"/>
    <w:rsid w:val="44ED23E4"/>
    <w:rsid w:val="45295867"/>
    <w:rsid w:val="459840BF"/>
    <w:rsid w:val="460401AE"/>
    <w:rsid w:val="46335606"/>
    <w:rsid w:val="46414DBD"/>
    <w:rsid w:val="46454B73"/>
    <w:rsid w:val="46486737"/>
    <w:rsid w:val="467A1037"/>
    <w:rsid w:val="46A00465"/>
    <w:rsid w:val="4762127A"/>
    <w:rsid w:val="47830661"/>
    <w:rsid w:val="47EA5D88"/>
    <w:rsid w:val="4836317F"/>
    <w:rsid w:val="487842FA"/>
    <w:rsid w:val="48B6105C"/>
    <w:rsid w:val="4976505A"/>
    <w:rsid w:val="49BC54C3"/>
    <w:rsid w:val="49ED548C"/>
    <w:rsid w:val="4A4A4481"/>
    <w:rsid w:val="4AC81BBD"/>
    <w:rsid w:val="4B3F6B82"/>
    <w:rsid w:val="4B711B74"/>
    <w:rsid w:val="4C212059"/>
    <w:rsid w:val="4C813A93"/>
    <w:rsid w:val="4C887A2D"/>
    <w:rsid w:val="4CB521FE"/>
    <w:rsid w:val="4CDB3060"/>
    <w:rsid w:val="4CF0081A"/>
    <w:rsid w:val="4D1C581A"/>
    <w:rsid w:val="4D576E1A"/>
    <w:rsid w:val="4D5D122C"/>
    <w:rsid w:val="4D832CE2"/>
    <w:rsid w:val="4DAA1A0C"/>
    <w:rsid w:val="4DC834CB"/>
    <w:rsid w:val="4E1E5E3F"/>
    <w:rsid w:val="4E61488B"/>
    <w:rsid w:val="4E8A67B0"/>
    <w:rsid w:val="4ED93AEE"/>
    <w:rsid w:val="4F0202B4"/>
    <w:rsid w:val="4F170F52"/>
    <w:rsid w:val="4F2D45BF"/>
    <w:rsid w:val="4F3802E4"/>
    <w:rsid w:val="4F5F5742"/>
    <w:rsid w:val="4FA02EC7"/>
    <w:rsid w:val="4FFC08D3"/>
    <w:rsid w:val="508D440A"/>
    <w:rsid w:val="50947199"/>
    <w:rsid w:val="5103733B"/>
    <w:rsid w:val="511E308E"/>
    <w:rsid w:val="51217D24"/>
    <w:rsid w:val="51560851"/>
    <w:rsid w:val="521C2FA3"/>
    <w:rsid w:val="523A6BD5"/>
    <w:rsid w:val="523C2D3F"/>
    <w:rsid w:val="52F03774"/>
    <w:rsid w:val="535449BE"/>
    <w:rsid w:val="53C438F2"/>
    <w:rsid w:val="53C84C9E"/>
    <w:rsid w:val="540602EE"/>
    <w:rsid w:val="54C97A24"/>
    <w:rsid w:val="54EC6085"/>
    <w:rsid w:val="55144DD5"/>
    <w:rsid w:val="551A3EF8"/>
    <w:rsid w:val="55CF021E"/>
    <w:rsid w:val="55D93D68"/>
    <w:rsid w:val="55E005F1"/>
    <w:rsid w:val="561720BD"/>
    <w:rsid w:val="56405548"/>
    <w:rsid w:val="56431446"/>
    <w:rsid w:val="56511950"/>
    <w:rsid w:val="56693A34"/>
    <w:rsid w:val="56891D8F"/>
    <w:rsid w:val="56983863"/>
    <w:rsid w:val="56C02F6A"/>
    <w:rsid w:val="570D43E2"/>
    <w:rsid w:val="57C31B98"/>
    <w:rsid w:val="57EF2F07"/>
    <w:rsid w:val="580C3794"/>
    <w:rsid w:val="581D5CC6"/>
    <w:rsid w:val="58744AC1"/>
    <w:rsid w:val="58B61A9D"/>
    <w:rsid w:val="58C33C5A"/>
    <w:rsid w:val="58CC3EAD"/>
    <w:rsid w:val="58F12E9E"/>
    <w:rsid w:val="59AC2042"/>
    <w:rsid w:val="59DF74B6"/>
    <w:rsid w:val="5A596CA5"/>
    <w:rsid w:val="5A71367A"/>
    <w:rsid w:val="5B1B1D9F"/>
    <w:rsid w:val="5B312324"/>
    <w:rsid w:val="5B813524"/>
    <w:rsid w:val="5BA15B7C"/>
    <w:rsid w:val="5BAA265C"/>
    <w:rsid w:val="5BB1219F"/>
    <w:rsid w:val="5BF37E5F"/>
    <w:rsid w:val="5C582767"/>
    <w:rsid w:val="5C955B11"/>
    <w:rsid w:val="5D343E68"/>
    <w:rsid w:val="5D395EF9"/>
    <w:rsid w:val="5D460992"/>
    <w:rsid w:val="5D8365CC"/>
    <w:rsid w:val="5DD4636B"/>
    <w:rsid w:val="5EA17CC3"/>
    <w:rsid w:val="5EAF3E6C"/>
    <w:rsid w:val="5EC75291"/>
    <w:rsid w:val="5EEF1C89"/>
    <w:rsid w:val="5F3B0C4C"/>
    <w:rsid w:val="5F744E64"/>
    <w:rsid w:val="5F976163"/>
    <w:rsid w:val="5FA76558"/>
    <w:rsid w:val="5FBC7B73"/>
    <w:rsid w:val="601710AD"/>
    <w:rsid w:val="6018347B"/>
    <w:rsid w:val="60655BC8"/>
    <w:rsid w:val="60C73DE5"/>
    <w:rsid w:val="6133198D"/>
    <w:rsid w:val="617E0AF8"/>
    <w:rsid w:val="619304B3"/>
    <w:rsid w:val="61B57C03"/>
    <w:rsid w:val="622B6DED"/>
    <w:rsid w:val="63006B79"/>
    <w:rsid w:val="63600E30"/>
    <w:rsid w:val="637C1DF3"/>
    <w:rsid w:val="63D342E8"/>
    <w:rsid w:val="64063FA4"/>
    <w:rsid w:val="640D5BAD"/>
    <w:rsid w:val="6421269A"/>
    <w:rsid w:val="642C1302"/>
    <w:rsid w:val="64D17127"/>
    <w:rsid w:val="65305935"/>
    <w:rsid w:val="65AE41C1"/>
    <w:rsid w:val="65CB7234"/>
    <w:rsid w:val="65D35C16"/>
    <w:rsid w:val="65DC23AC"/>
    <w:rsid w:val="664D50DC"/>
    <w:rsid w:val="66935810"/>
    <w:rsid w:val="669D3B0F"/>
    <w:rsid w:val="66AC566C"/>
    <w:rsid w:val="66E22989"/>
    <w:rsid w:val="672E5BEB"/>
    <w:rsid w:val="67686954"/>
    <w:rsid w:val="677F50DB"/>
    <w:rsid w:val="678A07EE"/>
    <w:rsid w:val="67A4786A"/>
    <w:rsid w:val="67B67376"/>
    <w:rsid w:val="67BF6452"/>
    <w:rsid w:val="6830709D"/>
    <w:rsid w:val="688B5C95"/>
    <w:rsid w:val="691335F2"/>
    <w:rsid w:val="694F4AE2"/>
    <w:rsid w:val="696401FF"/>
    <w:rsid w:val="69AA7668"/>
    <w:rsid w:val="69C60062"/>
    <w:rsid w:val="69D22DF1"/>
    <w:rsid w:val="6A206802"/>
    <w:rsid w:val="6AA10091"/>
    <w:rsid w:val="6AF7140F"/>
    <w:rsid w:val="6B7F494F"/>
    <w:rsid w:val="6B8D6287"/>
    <w:rsid w:val="6BC51A85"/>
    <w:rsid w:val="6BD1058C"/>
    <w:rsid w:val="6BD603FA"/>
    <w:rsid w:val="6BE57596"/>
    <w:rsid w:val="6BFC4CBD"/>
    <w:rsid w:val="6C4F545A"/>
    <w:rsid w:val="6CED3119"/>
    <w:rsid w:val="6D091E11"/>
    <w:rsid w:val="6DA4008B"/>
    <w:rsid w:val="6DCC210A"/>
    <w:rsid w:val="6F20013B"/>
    <w:rsid w:val="6F2F792A"/>
    <w:rsid w:val="70D24977"/>
    <w:rsid w:val="71C92A9F"/>
    <w:rsid w:val="7205073D"/>
    <w:rsid w:val="722A21C5"/>
    <w:rsid w:val="72C62AA1"/>
    <w:rsid w:val="72C75081"/>
    <w:rsid w:val="72D9107F"/>
    <w:rsid w:val="72F851A0"/>
    <w:rsid w:val="73195863"/>
    <w:rsid w:val="7329156C"/>
    <w:rsid w:val="737E3B00"/>
    <w:rsid w:val="73C346E2"/>
    <w:rsid w:val="73C40450"/>
    <w:rsid w:val="73CE3E28"/>
    <w:rsid w:val="74DD4D17"/>
    <w:rsid w:val="74EE6EA4"/>
    <w:rsid w:val="75242E64"/>
    <w:rsid w:val="753627B5"/>
    <w:rsid w:val="753D37FC"/>
    <w:rsid w:val="76290CF7"/>
    <w:rsid w:val="76397D18"/>
    <w:rsid w:val="768F7938"/>
    <w:rsid w:val="76A13980"/>
    <w:rsid w:val="76F0652C"/>
    <w:rsid w:val="76F13501"/>
    <w:rsid w:val="76F7344E"/>
    <w:rsid w:val="770F58C0"/>
    <w:rsid w:val="77221663"/>
    <w:rsid w:val="77531EB4"/>
    <w:rsid w:val="777E2193"/>
    <w:rsid w:val="77AC46E5"/>
    <w:rsid w:val="77E57235"/>
    <w:rsid w:val="782C529D"/>
    <w:rsid w:val="786301DC"/>
    <w:rsid w:val="78BC17DA"/>
    <w:rsid w:val="78E8447A"/>
    <w:rsid w:val="78F35532"/>
    <w:rsid w:val="792B2D90"/>
    <w:rsid w:val="795839D1"/>
    <w:rsid w:val="79600CBC"/>
    <w:rsid w:val="798B5156"/>
    <w:rsid w:val="798C2258"/>
    <w:rsid w:val="799176AF"/>
    <w:rsid w:val="7AB66FFF"/>
    <w:rsid w:val="7B2A1EE8"/>
    <w:rsid w:val="7B840ADE"/>
    <w:rsid w:val="7BB0205B"/>
    <w:rsid w:val="7BBC11CF"/>
    <w:rsid w:val="7BDE4262"/>
    <w:rsid w:val="7CD442F6"/>
    <w:rsid w:val="7D027BEA"/>
    <w:rsid w:val="7D2F4E8F"/>
    <w:rsid w:val="7D5B2135"/>
    <w:rsid w:val="7D7A3790"/>
    <w:rsid w:val="7D7E5EC1"/>
    <w:rsid w:val="7DA66CC3"/>
    <w:rsid w:val="7DB0236B"/>
    <w:rsid w:val="7DDF7215"/>
    <w:rsid w:val="7E2A7DC1"/>
    <w:rsid w:val="7E413C0D"/>
    <w:rsid w:val="7E525C7A"/>
    <w:rsid w:val="7EA517A2"/>
    <w:rsid w:val="7EAE28A5"/>
    <w:rsid w:val="7EC71EE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footer"/>
    <w:basedOn w:val="1"/>
    <w:autoRedefine/>
    <w:qFormat/>
    <w:uiPriority w:val="0"/>
    <w:pPr>
      <w:tabs>
        <w:tab w:val="center" w:pos="4153"/>
        <w:tab w:val="right" w:pos="8306"/>
      </w:tabs>
      <w:snapToGrid w:val="0"/>
      <w:jc w:val="left"/>
    </w:pPr>
    <w:rPr>
      <w:sz w:val="18"/>
      <w:szCs w:val="18"/>
    </w:rPr>
  </w:style>
  <w:style w:type="paragraph" w:styleId="7">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autoRedefine/>
    <w:qFormat/>
    <w:uiPriority w:val="0"/>
    <w:pPr>
      <w:spacing w:beforeAutospacing="1" w:afterAutospacing="1"/>
      <w:jc w:val="left"/>
    </w:pPr>
    <w:rPr>
      <w:kern w:val="0"/>
      <w:sz w:val="24"/>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autoRedefine/>
    <w:qFormat/>
    <w:uiPriority w:val="22"/>
    <w:rPr>
      <w:b/>
      <w:bCs/>
    </w:rPr>
  </w:style>
  <w:style w:type="character" w:styleId="14">
    <w:name w:val="Hyperlink"/>
    <w:basedOn w:val="12"/>
    <w:autoRedefine/>
    <w:qFormat/>
    <w:uiPriority w:val="0"/>
    <w:rPr>
      <w:color w:val="0000FF"/>
      <w:sz w:val="21"/>
      <w:szCs w:val="20"/>
      <w:u w:val="single"/>
    </w:rPr>
  </w:style>
  <w:style w:type="paragraph" w:styleId="15">
    <w:name w:val="List Paragraph"/>
    <w:basedOn w:val="1"/>
    <w:next w:val="1"/>
    <w:autoRedefine/>
    <w:unhideWhenUsed/>
    <w:qFormat/>
    <w:uiPriority w:val="99"/>
    <w:pPr>
      <w:ind w:firstLine="420" w:firstLineChars="200"/>
    </w:pPr>
  </w:style>
  <w:style w:type="paragraph" w:customStyle="1" w:styleId="16">
    <w:name w:val="Table Paragraph"/>
    <w:basedOn w:val="1"/>
    <w:autoRedefine/>
    <w:qFormat/>
    <w:uiPriority w:val="1"/>
    <w:pPr>
      <w:ind w:left="108"/>
    </w:pPr>
    <w:rPr>
      <w:rFonts w:ascii="微软雅黑" w:hAnsi="微软雅黑" w:eastAsia="微软雅黑" w:cs="微软雅黑"/>
      <w:lang w:val="zh-CN" w:bidi="zh-CN"/>
    </w:rPr>
  </w:style>
  <w:style w:type="character" w:customStyle="1" w:styleId="17">
    <w:name w:val="NormalCharacter"/>
    <w:autoRedefine/>
    <w:qFormat/>
    <w:uiPriority w:val="0"/>
    <w:rPr>
      <w:rFonts w:ascii="Times New Roman" w:hAnsi="Times New Roman" w:eastAsia="宋体" w:cs="Times New Roman"/>
      <w:kern w:val="2"/>
      <w:sz w:val="21"/>
      <w:lang w:val="en-US" w:eastAsia="zh-CN" w:bidi="ar-SA"/>
    </w:rPr>
  </w:style>
  <w:style w:type="character" w:customStyle="1" w:styleId="18">
    <w:name w:val="无"/>
    <w:basedOn w:val="12"/>
    <w:autoRedefine/>
    <w:qFormat/>
    <w:uiPriority w:val="0"/>
  </w:style>
  <w:style w:type="character" w:customStyle="1" w:styleId="19">
    <w:name w:val="count3"/>
    <w:autoRedefine/>
    <w:qFormat/>
    <w:uiPriority w:val="0"/>
    <w:rPr>
      <w:rFonts w:ascii="Times New Roman" w:hAnsi="Times New Roman" w:eastAsia="微软雅黑"/>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730</Words>
  <Characters>778</Characters>
  <Lines>4</Lines>
  <Paragraphs>12</Paragraphs>
  <TotalTime>2</TotalTime>
  <ScaleCrop>false</ScaleCrop>
  <LinksUpToDate>false</LinksUpToDate>
  <CharactersWithSpaces>779</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2025-02-23T16:47:00Z</dcterms:created>
  <dc:creator>Administrator</dc:creator>
  <cp:lastModifiedBy>无话可说</cp:lastModifiedBy>
  <dcterms:modified xsi:type="dcterms:W3CDTF">2025-10-20T03:43:04Z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KSORubyTemplateID">
    <vt:lpwstr>6</vt:lpwstr>
  </property>
  <property fmtid="{D5CDD505-2E9C-101B-9397-08002B2CF9AE}" pid="4" name="ICV">
    <vt:lpwstr>72E988E758334DBA93EF3C37A3D17173_13</vt:lpwstr>
  </property>
  <property fmtid="{D5CDD505-2E9C-101B-9397-08002B2CF9AE}" pid="5" name="KSOTemplateDocerSaveRecord">
    <vt:lpwstr>eyJoZGlkIjoiYjFmOGM0YjZhOGM1MjdhNWMzMDcyZmMyNGZhODkxNjMiLCJ1c2VySWQiOiI1MzYxMjg1NDcifQ==</vt:lpwstr>
  </property>
</Properties>
</file>