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6"/>
    </v:background>
  </w:background>
  <w:body>
    <w:p w14:paraId="5F2B7E28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-367030</wp:posOffset>
            </wp:positionV>
            <wp:extent cx="7549515" cy="10679430"/>
            <wp:effectExtent l="0" t="0" r="13335" b="7620"/>
            <wp:wrapNone/>
            <wp:docPr id="2" name="图片 2" descr="6fb422e9e3285c173afc870907142b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fb422e9e3285c173afc870907142be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br w:type="page"/>
      </w:r>
    </w:p>
    <w:p w14:paraId="6160BE62">
      <w:pPr>
        <w:pStyle w:val="11"/>
        <w:ind w:left="0" w:leftChars="0" w:firstLine="0" w:firstLineChars="0"/>
        <w:rPr>
          <w:rFonts w:hint="eastAsia"/>
          <w:lang w:eastAsia="zh-CN"/>
        </w:rPr>
        <w:sectPr>
          <w:headerReference r:id="rId3" w:type="default"/>
          <w:footerReference r:id="rId4" w:type="default"/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-380365</wp:posOffset>
            </wp:positionV>
            <wp:extent cx="7524115" cy="10859770"/>
            <wp:effectExtent l="0" t="0" r="635" b="17780"/>
            <wp:wrapNone/>
            <wp:docPr id="5" name="图片 5" descr="渝全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渝全景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85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5FBC03">
      <w:pPr>
        <w:pStyle w:val="11"/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-386715</wp:posOffset>
            </wp:positionV>
            <wp:extent cx="7574280" cy="10697210"/>
            <wp:effectExtent l="0" t="0" r="7620" b="8890"/>
            <wp:wrapNone/>
            <wp:docPr id="6" name="图片 6" descr="渝全景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渝全景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82E702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63A6AB10">
      <w:pPr>
        <w:pStyle w:val="11"/>
        <w:ind w:left="0" w:leftChars="0" w:firstLine="0" w:firstLineChars="0"/>
        <w:rPr>
          <w:rFonts w:hint="eastAsia"/>
          <w:lang w:eastAsia="zh-CN"/>
        </w:rPr>
        <w:sectPr>
          <w:pgSz w:w="11906" w:h="16838"/>
          <w:pgMar w:top="340" w:right="340" w:bottom="340" w:left="340" w:header="38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  <w:docGrid w:type="lines" w:linePitch="312" w:charSpace="0"/>
        </w:sectPr>
      </w:pPr>
    </w:p>
    <w:p w14:paraId="55248654">
      <w:pPr>
        <w:pStyle w:val="11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00B050"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-389890</wp:posOffset>
            </wp:positionV>
            <wp:extent cx="7557770" cy="10864215"/>
            <wp:effectExtent l="0" t="0" r="5080" b="13335"/>
            <wp:wrapNone/>
            <wp:docPr id="1" name="图片 1" descr="特色竹笼宴武隆农家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特色竹笼宴武隆农家菜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86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5A080">
      <w:pPr>
        <w:ind w:firstLine="3642" w:firstLineChars="700"/>
        <w:jc w:val="both"/>
        <w:rPr>
          <w:rFonts w:hint="eastAsia" w:ascii="微软雅黑" w:hAnsi="微软雅黑" w:eastAsia="微软雅黑" w:cs="微软雅黑"/>
          <w:b/>
          <w:bCs/>
          <w:color w:val="00B050"/>
          <w:kern w:val="2"/>
          <w:sz w:val="52"/>
          <w:szCs w:val="5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kern w:val="2"/>
          <w:sz w:val="52"/>
          <w:szCs w:val="52"/>
          <w:lang w:val="en-US" w:eastAsia="zh-CN" w:bidi="ar-SA"/>
        </w:rPr>
        <w:br w:type="page"/>
      </w:r>
    </w:p>
    <w:tbl>
      <w:tblPr>
        <w:tblStyle w:val="12"/>
        <w:tblpPr w:leftFromText="180" w:rightFromText="180" w:vertAnchor="page" w:horzAnchor="margin" w:tblpX="-72" w:tblpY="341"/>
        <w:tblW w:w="116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36"/>
        <w:gridCol w:w="648"/>
        <w:gridCol w:w="765"/>
        <w:gridCol w:w="600"/>
        <w:gridCol w:w="1829"/>
      </w:tblGrid>
      <w:tr w14:paraId="17BC8BF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789C13F">
            <w:pPr>
              <w:ind w:firstLine="3642" w:firstLineChars="700"/>
              <w:jc w:val="both"/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52"/>
                <w:szCs w:val="52"/>
                <w:lang w:val="en-US" w:eastAsia="zh-CN" w:bidi="ar-SA"/>
              </w:rPr>
              <w:t>【渝全景】</w:t>
            </w:r>
          </w:p>
        </w:tc>
      </w:tr>
      <w:tr w14:paraId="7C33CF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1976BF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00B05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kern w:val="2"/>
                <w:sz w:val="32"/>
                <w:szCs w:val="32"/>
                <w:lang w:val="en-US" w:eastAsia="zh-CN" w:bidi="ar-SA"/>
              </w:rPr>
              <w:t>武隆仙女山/天生三桥/九黎城/乌江画廊游船/磁器口/李子坝轻轨穿楼/洪崖洞双飞6日游</w:t>
            </w:r>
          </w:p>
        </w:tc>
      </w:tr>
      <w:tr w14:paraId="15F4C24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" w:hRule="atLeast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5EE79B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200" w:line="360" w:lineRule="exact"/>
              <w:ind w:firstLine="0" w:firstLineChars="0"/>
              <w:jc w:val="lef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❀【甄选住宿】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全程5晚精选准四酒店</w:t>
            </w:r>
          </w:p>
          <w:p w14:paraId="2E986775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60" w:hanging="220" w:hangingChars="1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❀【大咖景点】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王牌A级景点大融合（武隆仙女山/天生三桥/九黎城/乌江画廊游船/磁器口/李子坝轻轨穿楼/洪崖洞）一次游览不留遗憾</w:t>
            </w:r>
          </w:p>
          <w:p w14:paraId="270804B1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❀【优秀导游】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精选实力专线服务型导游·深度讲解</w:t>
            </w:r>
          </w:p>
          <w:p w14:paraId="123594B4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360" w:hanging="220" w:hangingChars="1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FFFF" w:themeColor="background1"/>
                <w:kern w:val="0"/>
                <w:sz w:val="22"/>
                <w:szCs w:val="22"/>
                <w:shd w:val="clear" w:fill="E36C09" w:themeFill="accent6" w:themeFillShade="BF"/>
                <w:lang w:val="en-US" w:eastAsia="zh-CN" w:bidi="ar-SA"/>
                <w14:textFill>
                  <w14:solidFill>
                    <w14:schemeClr w14:val="bg1"/>
                  </w14:solidFill>
                </w14:textFill>
              </w:rPr>
              <w:t>❀【正规用车】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正规空调旅游车</w:t>
            </w:r>
          </w:p>
        </w:tc>
      </w:tr>
      <w:tr w14:paraId="4E8EB5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3AAA4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天数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5E2BD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行程安排</w:t>
            </w:r>
          </w:p>
        </w:tc>
        <w:tc>
          <w:tcPr>
            <w:tcW w:w="20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E8B0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用餐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9359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入住地区</w:t>
            </w:r>
          </w:p>
        </w:tc>
      </w:tr>
      <w:tr w14:paraId="414F5EC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89A8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D1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FF0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抵达重庆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接站入住酒店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FFF6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D21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8931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0ED2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03CEE55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0BEA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D2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915A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仙女山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005E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A405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0B2B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D1BD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黔江/武隆</w:t>
            </w:r>
          </w:p>
        </w:tc>
      </w:tr>
      <w:tr w14:paraId="07D556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2B08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D3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0A67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乌江画廊游船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E0737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4D41F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6125B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07657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巴南/南川/重庆</w:t>
            </w:r>
          </w:p>
        </w:tc>
      </w:tr>
      <w:tr w14:paraId="008D8A8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CD7ED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D4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520F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李子坝轻轨穿楼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 xml:space="preserve">洪崖洞 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F47F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55526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√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C9A7C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E96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135CB0E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CB2B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73FB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自由活动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441A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F0B1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86AAB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8472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</w:p>
        </w:tc>
      </w:tr>
      <w:tr w14:paraId="4B0F0AE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C764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D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6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11C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出发地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72B6B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√</w:t>
            </w:r>
          </w:p>
        </w:tc>
        <w:tc>
          <w:tcPr>
            <w:tcW w:w="7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A27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6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346EA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×</w:t>
            </w:r>
          </w:p>
        </w:tc>
        <w:tc>
          <w:tcPr>
            <w:tcW w:w="18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12A27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val="en-US" w:eastAsia="zh-CN"/>
              </w:rPr>
              <w:t>回家</w:t>
            </w:r>
          </w:p>
        </w:tc>
      </w:tr>
      <w:tr w14:paraId="7CC2BA3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923C31"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+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备注：行程安排在不减少景点情况下,导游在实际操作中根据情况可以灵活调整行程游览顺序</w:t>
            </w:r>
          </w:p>
        </w:tc>
      </w:tr>
      <w:tr w14:paraId="5D75942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  <w:vAlign w:val="center"/>
          </w:tcPr>
          <w:p w14:paraId="066BCA1C">
            <w:pPr>
              <w:rPr>
                <w:rFonts w:hint="eastAsia" w:ascii="宋体" w:hAnsi="宋体" w:eastAsia="微软雅黑" w:cs="宋体"/>
                <w:color w:val="000000" w:themeColor="text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第一天  出发地→山城重庆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5D4AFEA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FF0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当天提供专人专车接机，送至酒店后自由活动。</w:t>
            </w:r>
          </w:p>
          <w:p w14:paraId="2EC1C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1、今日抵达重庆后接站司机会在车站迎接，请每位游客下车后保证手机畅通，等侯旅行社工作人员迎接，不要随便和陌生人交流，不要与陌生人随意走动，我社接站司机均有统一的工作牌，请认明并确认身份才上车。</w:t>
            </w:r>
          </w:p>
          <w:p w14:paraId="225A9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2、送至酒店自行办理入住后自由活动，无行程安排，不含导服、餐、车服务；由于线路为当地散客拼团，在不减少景点的情况下，行程游览顺序可能会有所调整。</w:t>
            </w:r>
          </w:p>
          <w:p w14:paraId="133904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3、司机将在晚19点至22点之间短信或电话联系您第二天的接车时间，请您保持手机畅通。</w:t>
            </w:r>
          </w:p>
          <w:p w14:paraId="15A2E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lang w:val="en-US" w:eastAsia="zh-CN"/>
              </w:rPr>
              <w:t>4、酒店押金请酒店前台自付，并保管好押金条，第二天退房时检查无误退还。</w:t>
            </w:r>
          </w:p>
        </w:tc>
      </w:tr>
      <w:tr w14:paraId="1D1FB3B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1FCDAB3B">
            <w:pPr>
              <w:spacing w:line="240" w:lineRule="auto"/>
              <w:ind w:left="8404" w:hanging="8404" w:hangingChars="3000"/>
              <w:rPr>
                <w:rStyle w:val="21"/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第二天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天生三桥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仙女山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用餐/早/中/晚   住宿/黔江/武隆</w:t>
            </w:r>
          </w:p>
        </w:tc>
      </w:tr>
      <w:tr w14:paraId="42AA74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0463B9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630" w:firstLineChars="3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07:00 专车至市区五大商圈内各宾馆或居住地接游客（具体时间以导游通知为准） ，各区接客完毕以 后 ，统一在发车点分车出发，经包茂高速前往仙女山镇。</w:t>
            </w:r>
          </w:p>
          <w:p w14:paraId="3CD5A4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午餐结束后前往抵达游客接待中心乘换乘车前往国家 5A 级景区、“武隆喀斯特”世界自然遗产核心   区、国家地质公园——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【天生三桥】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景区换车40元/人+旋转电梯45元/人费用不含，必须产生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） ，以其壮丽而独特的“三硚夹两坑”景观称  奇于世。世界最大天生桥群和世界第二大天坑群相映生辉，坑与坑之间以桥洞相望，桥与桥之间以坑相连， 规模宏大 ，气势磅礴 ，瑰丽壮。是张艺谋 06 年电影大片《满城尽带黄金甲》唯一外景地。如亲临拍摄地、 观看投资 200 万修建的唐朝古驿。</w:t>
            </w:r>
          </w:p>
          <w:p w14:paraId="12E51A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【仙女山国家森林公园】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平均海拔1900米，高峰2033米，拥有森林33万亩，天然草原 10 万亩，以其江南独具魅力的高山草原，被誉为“南国第一牧场”；可以在草原里漫步，享受阳光的温暖普照。</w:t>
            </w:r>
          </w:p>
        </w:tc>
      </w:tr>
      <w:tr w14:paraId="4F41AA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5E26AF07">
            <w:pPr>
              <w:rPr>
                <w:rFonts w:hint="default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三天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九黎城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乌江画廊游船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/中/晚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/巴南/重庆/南川</w:t>
            </w:r>
          </w:p>
        </w:tc>
      </w:tr>
      <w:tr w14:paraId="1673367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9A1DE03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8" w:line="360" w:lineRule="exact"/>
              <w:ind w:firstLine="42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早餐后统一乘车前往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【九黎城】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‌蚩尤九黎城‌位于重庆市彭水苗族土家族自治县靛水街道乌江边，是一座以苗族始祖蚩尤文化为主题的4A级景区，也是中国最大的苗族传统建筑群。这里不仅是苗族文化的瑰宝，更是一个集历史、建筑、艺术于一体的旅游胜地。蚩尤九黎城总占地面积10平方千米，主要建筑包括标志门楼、九道门、九黎宫、九黎部落、北斗七星、苗王府、蚩尤大殿、禹王宫、善堂、盘瓠大殿、百苗长廊、九黎神柱、艺武场、百戏楼、游客服务中心、购物长廊、美食一条街等。其中九道门、九黎宫、九黎神柱三项建筑已被列入大世界吉尼斯之最。</w:t>
            </w:r>
          </w:p>
          <w:p w14:paraId="3AF826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游览完毕后 ，享用特色午餐（午餐时间 30 分钟左右）</w:t>
            </w:r>
          </w:p>
          <w:p w14:paraId="4E5DE024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08" w:right="-28"/>
              <w:textAlignment w:val="auto"/>
              <w:rPr>
                <w:rFonts w:hint="default"/>
                <w:spacing w:val="-2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随后前往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【乌江画廊游船】（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乌江游船188/人，费用不含，必须产生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）</w:t>
            </w:r>
            <w:bookmarkStart w:id="0" w:name="_GoBack"/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千里乌江，百里画廊，乌江画廊两岸翠绿葱郁，山峦叠嶂，奇峰对峙，各显神姿，奇山、怪石、碧水、险滩、古镇、廊桥、纤道等构成了乌江百里画廊的景观要素，乘坐乌江画舫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，便可观赏美不胜收的景致。</w:t>
            </w:r>
            <w:bookmarkEnd w:id="0"/>
          </w:p>
        </w:tc>
      </w:tr>
      <w:tr w14:paraId="0FC7CF0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DF14662">
            <w:pPr>
              <w:numPr>
                <w:ilvl w:val="0"/>
                <w:numId w:val="0"/>
              </w:numPr>
              <w:rPr>
                <w:rFonts w:hint="eastAsia" w:ascii="宋体" w:hAnsi="宋体" w:eastAsia="微软雅黑" w:cs="宋体"/>
                <w:b w:val="0"/>
                <w:bCs w:val="0"/>
                <w:color w:val="00B0F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磁器口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李子坝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洪崖洞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/中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535875E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71B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2"/>
                <w:sz w:val="21"/>
                <w:szCs w:val="21"/>
                <w:lang w:val="en-US" w:eastAsia="zh-CN" w:bidi="ar-SA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 w:val="22"/>
                <w:szCs w:val="22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享用早餐 ，随后乘车前往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【重庆特产超市】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体验了解武陵山脉硒土特产，辟邪吉物朱砂，还有对身体有益的各种产品。武陵山脉是迄今为止全球唯一探明独立硒矿床所在地 ，境内硒矿蕴藏量世界第一，是世界天然生物硒资源最富集的地区，这里拥有最丰富的富硒产品展示区，体验区，游客可自由选择产品。</w:t>
            </w:r>
          </w:p>
          <w:p w14:paraId="0450BA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【磁器口】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原名龙隐镇，国家 AAAA 级景区，中国历史文化名街，重庆市重点保护传 统街，重庆“新    巴渝十二景”，巴渝民俗文化旅游圈。磁器口古镇位于重庆市沙坪坝区嘉 陵江畔，始建于宋代，拥有“一江两溪三山四街”的独特地貌 ，是嘉陵江边重要的水陆码 头。曾经“ 白日里千人拱手，入夜后万盏明灯” 繁盛一时。磁器口古镇蕴含丰富的巴渝文 化、宗教文化、沙磁文化、红岩文化和民间文化，各具特色。一条石板路，千年磁器口，是重庆古城的缩影和象征，被赞誉为“小重庆”。磁器口古镇开发有榨油、抽丝、制糖、捏面人、川戏等传统表演项目和各种传统小吃、茶馆等 ，每年春节举办的磁器口庙会是最 具特色的传统活动 ，吸引数万市民前往参与。（游览时间不低于 60 分钟）</w:t>
            </w:r>
          </w:p>
          <w:p w14:paraId="484FB0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【李子坝轻轨穿楼】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重庆的轻轨路线用“依山傍水穿城而过”来形容绝不为过，跨桥过江的、山间行驶的、穿楼而过的 ，皆是风景。其中轻轨二号线李子坝站，更是因为“穿楼而过”成为外地网友争相追捧的网红地。 (观景台观看)</w:t>
            </w:r>
          </w:p>
          <w:p w14:paraId="2D491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2"/>
                <w:lang w:val="en-US" w:eastAsia="zh-CN" w:bidi="zh-CN"/>
              </w:rPr>
              <w:t>【洪崖洞】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重庆市区三面临江，一面靠山，倚山筑城，建筑层叠耸起，道路盘旋而上。城市风貌如此独特，形成的夜景堪称惊奇：万家灯火错落有致地点亮夜空 ，构成一片高下井然、远近互衬的灯的海洋。 （约 30 分钟）</w:t>
            </w:r>
          </w:p>
          <w:p w14:paraId="12C1E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温馨提示：</w:t>
            </w:r>
          </w:p>
          <w:p w14:paraId="556603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/>
              <w:textAlignment w:val="auto"/>
              <w:rPr>
                <w:rFonts w:hint="eastAsia" w:ascii="微软雅黑" w:hAnsi="微软雅黑" w:eastAsia="宋体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以上车程时间都为预估时间 ，如遇市区堵车等特殊情况行车会比较漫长 ，烦请各位贵宾理解！</w:t>
            </w:r>
          </w:p>
        </w:tc>
      </w:tr>
      <w:tr w14:paraId="7B9FE2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014F51E9">
            <w:pPr>
              <w:pStyle w:val="5"/>
              <w:rPr>
                <w:rFonts w:hint="default" w:ascii="微软雅黑" w:hAnsi="微软雅黑" w:eastAsia="微软雅黑" w:cs="微软雅黑"/>
                <w:b w:val="0"/>
                <w:bCs w:val="0"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第五天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重庆自由活动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重庆</w:t>
            </w:r>
          </w:p>
        </w:tc>
      </w:tr>
      <w:tr w14:paraId="3CF0B163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8606D1E">
            <w:pPr>
              <w:pStyle w:val="5"/>
              <w:ind w:firstLine="420" w:firstLineChars="200"/>
              <w:rPr>
                <w:rFonts w:hint="default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今日无行程安排，全天自由活动！</w:t>
            </w:r>
          </w:p>
        </w:tc>
      </w:tr>
      <w:tr w14:paraId="2425727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A139"/>
          </w:tcPr>
          <w:p w14:paraId="31113EB0">
            <w:pPr>
              <w:pStyle w:val="5"/>
              <w:rPr>
                <w:rFonts w:hint="eastAsia" w:ascii="宋体" w:hAnsi="宋体" w:eastAsia="微软雅黑" w:cs="宋体"/>
                <w:b/>
                <w:bCs/>
                <w:color w:val="4F81BD" w:themeColor="accen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 重庆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2"/>
                <w:sz w:val="28"/>
                <w:szCs w:val="28"/>
                <w:lang w:val="en-US" w:eastAsia="zh-CN" w:bidi="ar-SA"/>
              </w:rPr>
              <w:t xml:space="preserve">出发地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回家</w:t>
            </w:r>
          </w:p>
        </w:tc>
      </w:tr>
      <w:tr w14:paraId="2AEFB40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2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195E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根据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航班时间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送机，返回出发地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  <w:t>，对着山城说“再见”，结束难忘的山城之旅。</w:t>
            </w:r>
          </w:p>
          <w:p w14:paraId="78AAE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highlight w:val="yellow"/>
                <w:lang w:val="en-US" w:eastAsia="zh-CN" w:bidi="ar-SA"/>
              </w:rPr>
              <w:t>★★温馨提示★★</w:t>
            </w:r>
          </w:p>
          <w:p w14:paraId="14B0A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今日送机/火车的司机会在前一天晚上22点之前与您联系确认送站时间，请保持电话畅通。（乘坐飞机的游客提前3小时到达机场，乘坐动车的游客建提前2小时到达车站，因自身原因导致误机的，游客自行承担）。</w:t>
            </w:r>
          </w:p>
          <w:p w14:paraId="13C3E1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2、酒店统一规定当日退房时间最迟为中午12点（未按时退房酒店将加收额外费用需自理），如当天航班较晚，可将行李寄存在酒店前台，然后自由活动。退房请将所有行李整理携带，切勿遗忘。</w:t>
            </w:r>
          </w:p>
        </w:tc>
      </w:tr>
      <w:tr w14:paraId="0336F0D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2FD319">
            <w:pPr>
              <w:spacing w:line="360" w:lineRule="exact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szCs w:val="24"/>
                <w:highlight w:val="yellow"/>
                <w:lang w:val="en-US" w:eastAsia="zh-CN" w:bidi="ar-SA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3FB7E3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0E04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00FF"/>
                <w:kern w:val="0"/>
                <w:sz w:val="21"/>
                <w:szCs w:val="21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491ED4A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996E1B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☆接待标准☆☆</w:t>
            </w:r>
          </w:p>
          <w:p w14:paraId="13946922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0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</w:rPr>
              <w:t>1、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门票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武隆仙女山大门票、天生三桥景区大门票。</w:t>
            </w:r>
          </w:p>
          <w:p w14:paraId="3D5247B8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（1）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  <w:p w14:paraId="66E9F5EA">
            <w:pPr>
              <w:pStyle w:val="1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left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赠送项目如因景区原因或不可抗因素，无法体验，不退任何费用。</w:t>
            </w:r>
          </w:p>
          <w:p w14:paraId="30E5BAC8">
            <w:pPr>
              <w:pStyle w:val="17"/>
              <w:keepNext w:val="0"/>
              <w:keepLines w:val="0"/>
              <w:pageBreakBefore w:val="0"/>
              <w:widowControl w:val="0"/>
              <w:tabs>
                <w:tab w:val="left" w:pos="1230"/>
                <w:tab w:val="left" w:pos="4074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20" w:rightChars="200" w:firstLine="0" w:firstLineChars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 xml:space="preserve">2、酒店：行程所列5晚准四酒店，每人1床位，全程酒店双人标准间（如出现单男单女，则客人自行补房差）   </w:t>
            </w:r>
          </w:p>
          <w:p w14:paraId="312CF977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48"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3、餐费：全程包含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早5正（不用不退费）早餐围桌或自助餐注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：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正餐 9-11 人/桌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酒水自理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；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占床房费送早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不占床需客人自行购买早餐券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不足十人则按比例增减。如游客不用餐</w:t>
            </w:r>
            <w:r>
              <w:rPr>
                <w:rFonts w:hint="eastAsia" w:cs="微软雅黑"/>
                <w:kern w:val="2"/>
                <w:sz w:val="21"/>
                <w:szCs w:val="24"/>
                <w:lang w:val="en-US" w:eastAsia="zh-CN" w:bidi="ar-SA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餐费一律不退</w:t>
            </w:r>
          </w:p>
          <w:p w14:paraId="24AEE2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/>
              <w:textAlignment w:val="auto"/>
              <w:rPr>
                <w:rFonts w:hint="default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4"/>
                <w:lang w:val="en-US" w:eastAsia="zh-CN" w:bidi="ar-SA"/>
              </w:rPr>
              <w:t>行程中所含所有用餐均为旅游包价组合消费，故因个人原因取消均不退费。</w:t>
            </w:r>
          </w:p>
          <w:p w14:paraId="41C031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4、交通：正规空调旅游车，保证一人一正座。</w:t>
            </w:r>
          </w:p>
          <w:p w14:paraId="33C676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5、导服：国导证导游服务   </w:t>
            </w:r>
          </w:p>
          <w:p w14:paraId="6049AC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6、全程1生活超市（生活超市不算店）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，景区内设立的商店、路店不属本行程安排购物店范畴；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另导游和旅游车司机可能有兜售特产的行为，属当地所有旅游车普遍正常现象，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以上范畴均不强制消费，请旅游者按自身意愿决定购物行为，本公司不接受在此区域购物方面的投诉。</w:t>
            </w:r>
          </w:p>
        </w:tc>
      </w:tr>
      <w:tr w14:paraId="34A2C07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9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94DE9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儿童接待标准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6BBB7B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儿童价格执行标准：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1.2米以下，12周岁以下；</w:t>
            </w:r>
          </w:p>
          <w:p w14:paraId="5755551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2、儿童价格包含：当地接待车位费、全程半餐费、导游服务费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1CE68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3、儿童价格不含：住宿、门票；若产生费用现付当地导游；儿童不含成人报价中的赠送门票项目</w:t>
            </w:r>
            <w:r>
              <w:rPr>
                <w:rFonts w:hint="eastAsia" w:ascii="微软雅黑" w:hAnsi="微软雅黑" w:eastAsia="微软雅黑" w:cs="微软雅黑"/>
                <w:lang w:eastAsia="zh-CN"/>
              </w:rPr>
              <w:t>；</w:t>
            </w:r>
          </w:p>
          <w:p w14:paraId="57A8F8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5、儿童如身高超1.2米产生门票当地现付，必消费用当时现付！</w:t>
            </w:r>
          </w:p>
        </w:tc>
      </w:tr>
      <w:tr w14:paraId="32F9807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39EEEEBE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☆☆接待标准☆☆</w:t>
            </w:r>
          </w:p>
          <w:p w14:paraId="23AC3463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1、收客正常年龄满26-75周岁</w:t>
            </w:r>
          </w:p>
          <w:p w14:paraId="7C33DD9B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2、整组26岁内或70岁以上附加费500/人</w:t>
            </w:r>
          </w:p>
          <w:p w14:paraId="7D7EA459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3、学生同成操附加费500/人</w:t>
            </w:r>
          </w:p>
          <w:p w14:paraId="560BC0D4">
            <w:pPr>
              <w:pStyle w:val="9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/>
              <w:jc w:val="both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4、特殊人群:（苗.维吾尔.土家.藏.回族）／特殊职业（同行.律师.珠宝销售）/四川.张家界.恩施.贵州联游/重庆人/四川人】附加费500/人</w:t>
            </w:r>
          </w:p>
        </w:tc>
      </w:tr>
      <w:tr w14:paraId="07F7B53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C3E511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☆☆必消项目☆☆</w:t>
            </w:r>
          </w:p>
          <w:p w14:paraId="428E32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微软雅黑" w:cs="Calibri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必消明细:打包价258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/人=乌江画廊</w:t>
            </w:r>
            <w:r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游船188+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4"/>
                <w:lang w:val="en-US" w:eastAsia="zh-CN" w:bidi="ar-SA"/>
              </w:rPr>
              <w:t>天生三桥景区换车40元/人+旋转电梯45元/人，落地交给导游</w:t>
            </w:r>
          </w:p>
        </w:tc>
      </w:tr>
      <w:tr w14:paraId="3C0CCDD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E2EC73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2"/>
                <w:sz w:val="24"/>
                <w:szCs w:val="24"/>
                <w:highlight w:val="yellow"/>
                <w:lang w:val="en-US" w:eastAsia="zh-CN" w:bidi="ar-SA"/>
              </w:rPr>
              <w:t>费用不含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46E744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1、单房差/如1人全程入住相应指定酒店单独包房，需补单房差。</w:t>
            </w:r>
          </w:p>
          <w:p w14:paraId="3644D8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2、因交通延阻，罢工，天气，飞机机器故障，航班取消或更改时间等或者其他不可抗力因素所致的额外费用。</w:t>
            </w:r>
          </w:p>
          <w:p w14:paraId="18E4338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3、景区配套便民服务设施及体验项目：</w:t>
            </w:r>
          </w:p>
          <w:p w14:paraId="45EFD2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sz w:val="20"/>
                <w:szCs w:val="20"/>
                <w:vertAlign w:val="baseline"/>
                <w:lang w:val="en-US" w:eastAsia="zh-CN"/>
              </w:rPr>
              <w:t>景区内交通：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天生三桥电瓶车15和仙女山小火车25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0"/>
                <w:szCs w:val="20"/>
                <w:lang w:val="en-US" w:eastAsia="zh-CN"/>
              </w:rPr>
              <w:t>（自愿自理）</w:t>
            </w:r>
          </w:p>
          <w:p w14:paraId="710CC4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行程中景区内讲解费</w:t>
            </w:r>
          </w:p>
          <w:p w14:paraId="1F3E45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default" w:ascii="Calibri" w:hAnsi="Calibri" w:eastAsia="微软雅黑" w:cs="Calibri"/>
                <w:lang w:val="en-US" w:eastAsia="zh-CN"/>
              </w:rPr>
              <w:t>③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其他报价不含项目</w:t>
            </w:r>
          </w:p>
        </w:tc>
      </w:tr>
      <w:tr w14:paraId="655EF2B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C8B0AC">
            <w:pPr>
              <w:autoSpaceDN w:val="0"/>
              <w:snapToGrid w:val="0"/>
              <w:spacing w:line="320" w:lineRule="exact"/>
              <w:ind w:right="420" w:rightChars="200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参考酒店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776602BB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51" w:line="360" w:lineRule="exact"/>
              <w:ind w:right="409"/>
              <w:textAlignment w:val="auto"/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重庆参考酒店：汀龙酒店、城市阳光酒店、城市便捷酒店、古斯托酒店、时代同辉酒店、奥斯琳酒店、 清华綦瑞酒店、樱花酒店、泸渝酒店、泊尊、金科瑞金、碧佳酒店、和颐酒店、清茂酒店、锦菲酒店、 瑞浦酒店、奥斯林酒店、西纳维斯酒店、戈登、锦菲、南坪如家 庭泊泊尊 或同级酒店</w:t>
            </w:r>
          </w:p>
          <w:p w14:paraId="1F547192">
            <w:pPr>
              <w:pStyle w:val="2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546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武隆参考酒店：九州酒店、大自然、华悦酒店、陈家花园、玖浩酒店、爱芊宿酒店、橙子酒店、柒遇 酒店、鼎宏、麋鹿、朋怡、漫城酒店 或同级酒店</w:t>
            </w:r>
          </w:p>
        </w:tc>
      </w:tr>
      <w:tr w14:paraId="7C35346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087AE0">
            <w:pPr>
              <w:spacing w:line="360" w:lineRule="exact"/>
              <w:ind w:left="0" w:leftChars="0" w:firstLine="0" w:firstLineChars="0"/>
              <w:rPr>
                <w:b/>
                <w:bCs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费用标准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</w:p>
          <w:p w14:paraId="5C6E1CD5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10" w:firstLineChars="5"/>
              <w:jc w:val="both"/>
              <w:textAlignment w:val="auto"/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4"/>
                <w:lang w:val="en-US" w:eastAsia="zh-CN" w:bidi="ar-SA"/>
              </w:rPr>
              <w:t>注：该行程门票已享受旅行社团队优惠价，老年证，学生证，军官证，残疾证等均不再享受门票优惠政策或退费政策；请游客主动出示合法有效证件（居民身份证）依次进入景区，若使用伪造证件导致的一切责任及后果应由游客自行承担。未携带合法有效证件者，请自行补门票差价，费用由导游现收。</w:t>
            </w:r>
          </w:p>
        </w:tc>
      </w:tr>
      <w:tr w14:paraId="1F49EDEF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4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FD2376">
            <w:pPr>
              <w:tabs>
                <w:tab w:val="left" w:pos="8583"/>
              </w:tabs>
              <w:spacing w:line="440" w:lineRule="exact"/>
              <w:jc w:val="left"/>
              <w:rPr>
                <w:rFonts w:ascii="微软雅黑" w:hAnsi="微软雅黑" w:eastAsia="微软雅黑" w:cs="微软雅黑"/>
                <w:b/>
                <w:bCs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特别注意事项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0AA1D34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1、因人力不可抗拒因素（自然灾害、交通状况、政府行为等）影响行程，我社可以作出行程调整，尽力确保行程的顺利进行。实在导致无法按照约定的计划执行的，因变更而超出的费用由旅游者承担。</w:t>
            </w:r>
          </w:p>
          <w:p w14:paraId="34EAA03E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2、行程中的车程时间为不堵车情况下的参考时间,不包含景点的游览时间；我社导游有权在不减少景点的情况下自行调整景点游览顺序。</w:t>
            </w:r>
          </w:p>
          <w:p w14:paraId="2CC77738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  <w:lang w:val="zh-CN" w:eastAsia="zh-CN"/>
              </w:rPr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3、投诉以当地接待社旅游意见单为准，请各位游客如实填写，若虚假填写、不填写默认为无接待问题，回程后再行投诉，我社将不予受理。如对我社接待不满意的请在第一时间与我社相关人员联系，方便我社协调处理。</w:t>
            </w:r>
          </w:p>
          <w:p w14:paraId="080F8B37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</w:pPr>
            <w:r>
              <w:rPr>
                <w:rFonts w:hint="eastAsia" w:ascii="微软雅黑" w:hAnsi="微软雅黑" w:eastAsia="微软雅黑" w:cs="微软雅黑"/>
                <w:lang w:val="zh-CN" w:eastAsia="zh-CN"/>
              </w:rPr>
              <w:t>4、请不要将贵重物品、现金、急用药品放在托运行李中，以免丢失。旅游过程中，也请妥善保存。</w:t>
            </w:r>
          </w:p>
        </w:tc>
      </w:tr>
      <w:tr w14:paraId="5C56D6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0C05DA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温馨提示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  <w:lang w:val="en-US" w:eastAsia="zh-CN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 xml:space="preserve"> </w:t>
            </w:r>
          </w:p>
          <w:p w14:paraId="4DE2380D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1、请游客带好有效身份证原件：16周岁以上需带好二代身份证，16岁以下儿童带好有效户口本原件登机（团体机票一经开出，不得签转、更改、退票，如出现退票情况只退机建费）</w:t>
            </w:r>
          </w:p>
          <w:p w14:paraId="4F6ACA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2、20周岁以下、70岁以上的老年人必须有全程监护人陪同旅游，有不适病史须提前通报，自身病史或自己造成的人身意外游客本人负全责。旅游途中请游客注意自己的人身和财产安全！</w:t>
            </w:r>
          </w:p>
          <w:p w14:paraId="6EFEC8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3、如发生不可抗力、危及旅游者人身、财产安全，或者非旅行社责任造成的意外情形，旅行社不得不调整或者变更旅游合同约定的行程安排时，我社必须向旅游者做出说明！</w:t>
            </w:r>
          </w:p>
          <w:p w14:paraId="3575E2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4、酒店定时供应热水和空调。客人入住酒店时，请检查房间里所有设备及用具，如有损坏缺少应及时联系导游员或酒店工作人员，切勿大意，减少不必要的纠纷。根据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政府规定，酒店不提供一次性洗漱用品，请客人自备。敬请谅解。</w:t>
            </w:r>
          </w:p>
          <w:p w14:paraId="2D5E1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5、以上行程在不减少景点的前提下导游可根据实际情况进行调换；小孩报价12周岁（含12岁）以下，不占床、不含门票。</w:t>
            </w:r>
          </w:p>
          <w:p w14:paraId="4E7A59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6、中途均不允许客人以任何借口离团，若中途客人离团视同游客违约，用房、餐、车等一切费用不退，旅行社亦不承担游客离团时发生意外事故的所有责任。 </w:t>
            </w:r>
          </w:p>
          <w:p w14:paraId="497A3C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t>7、散拼团有一定的特殊性，由于客人来的交通不一样，如遇航班、火车晚点，短时间的等待属于正常情况，由于客观原因造成未能赶到正常发班时间的，产生额外费用，客人自行承担。</w:t>
            </w:r>
          </w:p>
          <w:p w14:paraId="0427C3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8、请出团前注意当地天气预报，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地处山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城</w:t>
            </w:r>
            <w:r>
              <w:rPr>
                <w:rFonts w:hint="eastAsia" w:ascii="微软雅黑" w:hAnsi="微软雅黑" w:eastAsia="微软雅黑" w:cs="微软雅黑"/>
              </w:rPr>
              <w:t>，当地昼夜温差大，请带足保暖防寒衣物，长时间在户外活动,请戴上太阳帽、太阳镜，涂抹防霜,以保护皮肤。天气变化多端，请携带雨具。少数民族地区，请尊重当地少数民族的宗教及生活习俗。出行必备：雨衣或雨伞、运动鞋、感冒药、肠胃药、防虫膏药、防晒油、太阳帽、太阳镜等。（景区早晚温差较大，请带稍厚衣服。建议带毛衣，长袖衫，轻便保暖外套，穿旅游鞋）</w:t>
            </w:r>
          </w:p>
          <w:p w14:paraId="6EF26A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210" w:hanging="210" w:hangingChars="100"/>
              <w:textAlignment w:val="auto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 xml:space="preserve">9．为了您的出行安全，请游客在出行前做一次必要的身体检查，凡有心脏病、高血压、气喘病、癫痫症、精神病、糖尿病、法定传染病、贫血患者、孕妇及行动不便等者，请勿报名，如隐瞒参加发生事故，请自行负责；70岁以上长者报名须签订《安全责任书》+开具三级甲等医院开具的3个月内有效的健康证明并签署家属委托书、免责书，否则组团社有权拒绝报名，为了您的安全，孕妇及75周岁以上长者谢绝参团！ </w:t>
            </w:r>
          </w:p>
          <w:p w14:paraId="2871DB73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</w:rPr>
              <w:t>10、【重要提示】：游客投诉以在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重庆</w:t>
            </w:r>
            <w:r>
              <w:rPr>
                <w:rFonts w:hint="eastAsia" w:ascii="微软雅黑" w:hAnsi="微软雅黑" w:eastAsia="微软雅黑" w:cs="微软雅黑"/>
              </w:rPr>
              <w:t>当地游客自行填写的《游客意见反馈表》为主要依据，请各位团友务必真实填写。恕不受理因虚假填写或不填意见书而产生的后续争议和投诉，如在行程中对我们的服务及接待标准有异议，请在当地拨打质量监督电话在当地解决，如当地解决不了可在当地备案，否则我社不予受理，多谢合作与支持！</w:t>
            </w:r>
          </w:p>
        </w:tc>
      </w:tr>
      <w:tr w14:paraId="5E54996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3" w:hRule="atLeast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170EF0">
            <w:pPr>
              <w:spacing w:line="240" w:lineRule="auto"/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sz w:val="28"/>
                <w:lang w:val="en-US"/>
              </w:rPr>
              <w:t>旅游合同补充协议</w:t>
            </w:r>
          </w:p>
          <w:p w14:paraId="7D22D1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应旅游者要求，为使旅游团内旅游者更多了解目的地人文风俗，更好的体验当地文化，现将旅游合同中【旅游行程】的自由活动时间委托旅行社代为安排，经旅游者与旅行社双方充分协商，就本次旅行社代为安排和推荐的旅游购物和自费娱乐达成一致，旅游者自愿签署本补充协议。</w:t>
            </w:r>
          </w:p>
          <w:tbl>
            <w:tblPr>
              <w:tblStyle w:val="12"/>
              <w:tblW w:w="9749" w:type="dxa"/>
              <w:jc w:val="center"/>
              <w:tblBorders>
                <w:top w:val="single" w:color="595959" w:themeColor="text1" w:themeTint="A5" w:sz="4" w:space="0"/>
                <w:left w:val="single" w:color="595959" w:themeColor="text1" w:themeTint="A5" w:sz="4" w:space="0"/>
                <w:bottom w:val="single" w:color="595959" w:themeColor="text1" w:themeTint="A5" w:sz="4" w:space="0"/>
                <w:right w:val="single" w:color="595959" w:themeColor="text1" w:themeTint="A5" w:sz="4" w:space="0"/>
                <w:insideH w:val="single" w:color="595959" w:themeColor="text1" w:themeTint="A5" w:sz="4" w:space="0"/>
                <w:insideV w:val="single" w:color="595959" w:themeColor="text1" w:themeTint="A5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466"/>
              <w:gridCol w:w="3539"/>
              <w:gridCol w:w="3744"/>
            </w:tblGrid>
            <w:tr w14:paraId="1A5DBC16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26" w:hRule="atLeast"/>
                <w:jc w:val="center"/>
              </w:trPr>
              <w:tc>
                <w:tcPr>
                  <w:tcW w:w="9749" w:type="dxa"/>
                  <w:gridSpan w:val="3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1AC105C">
                  <w:pPr>
                    <w:pStyle w:val="17"/>
                    <w:keepNext w:val="0"/>
                    <w:keepLines w:val="0"/>
                    <w:pageBreakBefore w:val="0"/>
                    <w:widowControl w:val="0"/>
                    <w:numPr>
                      <w:ilvl w:val="0"/>
                      <w:numId w:val="2"/>
                    </w:numPr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before="156" w:beforeLines="50" w:after="156" w:afterLines="50" w:line="360" w:lineRule="exact"/>
                    <w:ind w:firstLineChars="0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景区配套小交通费用2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  <w:lang w:val="en-US" w:eastAsia="zh-CN"/>
                    </w:rPr>
                    <w:t>58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color w:val="FF0000"/>
                      <w:sz w:val="21"/>
                      <w:szCs w:val="21"/>
                    </w:rPr>
                    <w:t>元/人为必须产生：</w:t>
                  </w:r>
                </w:p>
              </w:tc>
            </w:tr>
            <w:tr w14:paraId="1F5403D3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BA6D26D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both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行程日期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18344D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景区配套便民自费设施</w:t>
                  </w:r>
                </w:p>
              </w:tc>
              <w:tc>
                <w:tcPr>
                  <w:tcW w:w="3744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5EE4D3B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说明</w:t>
                  </w:r>
                </w:p>
              </w:tc>
            </w:tr>
            <w:tr w14:paraId="5F760689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35310AE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D2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17C9DC85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必消明细:打包价258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元/人=乌江画廊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游船188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元/人</w:t>
                  </w:r>
                  <w:r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+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天生三桥景区换车40元/人+旋转电梯45元/人</w:t>
                  </w:r>
                </w:p>
              </w:tc>
              <w:tc>
                <w:tcPr>
                  <w:tcW w:w="3744" w:type="dxa"/>
                  <w:vMerge w:val="restart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26EC1BAC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</w:pPr>
                </w:p>
                <w:p w14:paraId="296B6291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258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元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  <w:lang w:val="en-US" w:eastAsia="zh-CN"/>
                    </w:rPr>
                    <w:t>/人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color w:val="FF0000"/>
                      <w:sz w:val="21"/>
                      <w:szCs w:val="21"/>
                    </w:rPr>
                    <w:t>为景区必消交通！请落地交于导游处！！！</w:t>
                  </w:r>
                </w:p>
              </w:tc>
            </w:tr>
            <w:tr w14:paraId="5B83FF48">
              <w:tblPrEx>
                <w:tblBorders>
                  <w:top w:val="single" w:color="595959" w:themeColor="text1" w:themeTint="A5" w:sz="4" w:space="0"/>
                  <w:left w:val="single" w:color="595959" w:themeColor="text1" w:themeTint="A5" w:sz="4" w:space="0"/>
                  <w:bottom w:val="single" w:color="595959" w:themeColor="text1" w:themeTint="A5" w:sz="4" w:space="0"/>
                  <w:right w:val="single" w:color="595959" w:themeColor="text1" w:themeTint="A5" w:sz="4" w:space="0"/>
                  <w:insideH w:val="single" w:color="595959" w:themeColor="text1" w:themeTint="A5" w:sz="4" w:space="0"/>
                  <w:insideV w:val="single" w:color="595959" w:themeColor="text1" w:themeTint="A5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  <w:jc w:val="center"/>
              </w:trPr>
              <w:tc>
                <w:tcPr>
                  <w:tcW w:w="2466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  <w:vAlign w:val="center"/>
                </w:tcPr>
                <w:p w14:paraId="7E71CF99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jc w:val="center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  <w:t>D</w:t>
                  </w: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2/3/4</w:t>
                  </w:r>
                </w:p>
              </w:tc>
              <w:tc>
                <w:tcPr>
                  <w:tcW w:w="3539" w:type="dxa"/>
                  <w:tcBorders>
                    <w:top w:val="single" w:color="595959" w:themeColor="text1" w:themeTint="A5" w:sz="4" w:space="0"/>
                    <w:left w:val="single" w:color="595959" w:themeColor="text1" w:themeTint="A5" w:sz="4" w:space="0"/>
                    <w:bottom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1673A873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default" w:ascii="微软雅黑" w:hAnsi="微软雅黑" w:eastAsia="微软雅黑" w:cs="微软雅黑"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sz w:val="21"/>
                      <w:szCs w:val="21"/>
                      <w:lang w:val="en-US" w:eastAsia="zh-CN"/>
                    </w:rPr>
                    <w:t>天生三桥电瓶车15和仙女山小火车25自愿消费项目</w:t>
                  </w:r>
                </w:p>
              </w:tc>
              <w:tc>
                <w:tcPr>
                  <w:tcW w:w="3744" w:type="dxa"/>
                  <w:vMerge w:val="continue"/>
                  <w:tcBorders>
                    <w:left w:val="single" w:color="595959" w:themeColor="text1" w:themeTint="A5" w:sz="4" w:space="0"/>
                    <w:right w:val="single" w:color="595959" w:themeColor="text1" w:themeTint="A5" w:sz="4" w:space="0"/>
                  </w:tcBorders>
                </w:tcPr>
                <w:p w14:paraId="4F5E547E"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/>
                    <w:spacing w:line="360" w:lineRule="exact"/>
                    <w:textAlignment w:val="auto"/>
                    <w:rPr>
                      <w:rFonts w:hint="eastAsia" w:ascii="微软雅黑" w:hAnsi="微软雅黑" w:eastAsia="微软雅黑" w:cs="微软雅黑"/>
                      <w:sz w:val="21"/>
                      <w:szCs w:val="21"/>
                    </w:rPr>
                  </w:pPr>
                </w:p>
              </w:tc>
            </w:tr>
          </w:tbl>
          <w:p w14:paraId="0C695F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我已阅读并充分理解补充条款（一、二）所有内容，并愿意在友好、平等、自愿的情况下确认：</w:t>
            </w:r>
          </w:p>
          <w:p w14:paraId="0556BA9F">
            <w:pPr>
              <w:pStyle w:val="17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旅行社已就此次行程的购物相关、自费特色、自理项目事宜及相关风险对我进行了全面的告知、提醒。我经慎重考虑后，自愿前往上述购物场所购买商品，自愿按照自己喜好参加自费和自理项目，旅行社并无强迫。</w:t>
            </w:r>
          </w:p>
          <w:p w14:paraId="36F8F925">
            <w:pPr>
              <w:pStyle w:val="17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我承诺将按照导游提醒办理相关事宜，并遵循旅行社的提示理性消费、注意保留购物单据、注意自身人身财产安全。如因自身原因取消或因旅行社不能控制因素无法安排的，对旅行社予以理解。</w:t>
            </w:r>
          </w:p>
          <w:p w14:paraId="06ECF467">
            <w:pPr>
              <w:pStyle w:val="17"/>
              <w:keepNext w:val="0"/>
              <w:keepLines w:val="0"/>
              <w:pageBreakBefore w:val="0"/>
              <w:widowControl w:val="0"/>
              <w:numPr>
                <w:ilvl w:val="1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我同意《合同补充条款》作为双方签署的旅游合同不可分割的组成部分。</w:t>
            </w:r>
          </w:p>
          <w:p w14:paraId="10483E13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630" w:firstLineChars="300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甲方代表（旅游者）：                                乙方（旅行社）：</w:t>
            </w:r>
          </w:p>
          <w:p w14:paraId="33087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2" w:beforeLines="20" w:after="156" w:afterLines="50" w:line="360" w:lineRule="exact"/>
              <w:ind w:left="630" w:leftChars="300" w:right="86" w:rightChars="41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有效身份证：                                       签约代表：</w:t>
            </w:r>
          </w:p>
          <w:p w14:paraId="43D6CD50"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  <w:t>有效联系电话：                                     联系电话：</w:t>
            </w:r>
          </w:p>
          <w:p w14:paraId="0FAD6372">
            <w:pPr>
              <w:keepNext w:val="0"/>
              <w:keepLines w:val="0"/>
              <w:pageBreakBefore w:val="0"/>
              <w:widowControl w:val="0"/>
              <w:tabs>
                <w:tab w:val="left" w:pos="8583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0" w:hanging="210" w:hangingChars="100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0EAB06CC">
      <w:pPr>
        <w:pStyle w:val="11"/>
        <w:ind w:left="0" w:leftChars="0" w:firstLine="0" w:firstLineChars="0"/>
        <w:rPr>
          <w:rFonts w:hint="eastAsia"/>
          <w:lang w:eastAsia="zh-CN"/>
        </w:rPr>
      </w:pPr>
    </w:p>
    <w:p w14:paraId="2128B66B">
      <w:pPr>
        <w:pStyle w:val="5"/>
        <w:rPr>
          <w:rFonts w:hint="eastAsia"/>
          <w:lang w:eastAsia="zh-CN"/>
        </w:rPr>
      </w:pPr>
    </w:p>
    <w:sectPr>
      <w:pgSz w:w="11906" w:h="16838"/>
      <w:pgMar w:top="340" w:right="340" w:bottom="340" w:left="340" w:header="38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D507ED"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604E67">
    <w:pPr>
      <w:pStyle w:val="8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8702A0"/>
    <w:multiLevelType w:val="singleLevel"/>
    <w:tmpl w:val="D38702A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9D5E8A"/>
    <w:multiLevelType w:val="multilevel"/>
    <w:tmpl w:val="579D5E8A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1436AAF"/>
    <w:multiLevelType w:val="multilevel"/>
    <w:tmpl w:val="71436AA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zZjU4MjBiOThiOTc1ZDI1NDVlOGQ2YzEwNmNmMGQifQ=="/>
  </w:docVars>
  <w:rsids>
    <w:rsidRoot w:val="23E40D09"/>
    <w:rsid w:val="0009104B"/>
    <w:rsid w:val="000D2424"/>
    <w:rsid w:val="000E0EB0"/>
    <w:rsid w:val="000E151C"/>
    <w:rsid w:val="00101AE9"/>
    <w:rsid w:val="00117133"/>
    <w:rsid w:val="001567CF"/>
    <w:rsid w:val="00163CA2"/>
    <w:rsid w:val="00186498"/>
    <w:rsid w:val="00281AF2"/>
    <w:rsid w:val="00285C6A"/>
    <w:rsid w:val="002D2CD8"/>
    <w:rsid w:val="002F2F72"/>
    <w:rsid w:val="00340631"/>
    <w:rsid w:val="003417E8"/>
    <w:rsid w:val="00432EC7"/>
    <w:rsid w:val="004565FE"/>
    <w:rsid w:val="00495ABC"/>
    <w:rsid w:val="004C309B"/>
    <w:rsid w:val="004C4CB2"/>
    <w:rsid w:val="004F4695"/>
    <w:rsid w:val="005021D4"/>
    <w:rsid w:val="00533194"/>
    <w:rsid w:val="0062521D"/>
    <w:rsid w:val="006D2B5A"/>
    <w:rsid w:val="007421C8"/>
    <w:rsid w:val="00795490"/>
    <w:rsid w:val="00804CFC"/>
    <w:rsid w:val="0083700A"/>
    <w:rsid w:val="00880E56"/>
    <w:rsid w:val="008850FA"/>
    <w:rsid w:val="008C09F7"/>
    <w:rsid w:val="008D7C43"/>
    <w:rsid w:val="008F176D"/>
    <w:rsid w:val="00920C28"/>
    <w:rsid w:val="00982D9D"/>
    <w:rsid w:val="009837CE"/>
    <w:rsid w:val="009C6CCB"/>
    <w:rsid w:val="00A243C9"/>
    <w:rsid w:val="00A31D26"/>
    <w:rsid w:val="00A360C2"/>
    <w:rsid w:val="00A51B86"/>
    <w:rsid w:val="00A55BD7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D25BEC"/>
    <w:rsid w:val="00D32423"/>
    <w:rsid w:val="00D35E3B"/>
    <w:rsid w:val="00D4584B"/>
    <w:rsid w:val="00D945DF"/>
    <w:rsid w:val="00DD23A0"/>
    <w:rsid w:val="00EF3746"/>
    <w:rsid w:val="00EF7396"/>
    <w:rsid w:val="00F22D54"/>
    <w:rsid w:val="00F307CA"/>
    <w:rsid w:val="00F3161D"/>
    <w:rsid w:val="00F71E5F"/>
    <w:rsid w:val="00FB133A"/>
    <w:rsid w:val="011C3212"/>
    <w:rsid w:val="011C4CF6"/>
    <w:rsid w:val="0157064E"/>
    <w:rsid w:val="0215330B"/>
    <w:rsid w:val="02492FB3"/>
    <w:rsid w:val="024B505A"/>
    <w:rsid w:val="028265A2"/>
    <w:rsid w:val="02FC0103"/>
    <w:rsid w:val="032D0FCD"/>
    <w:rsid w:val="03343D40"/>
    <w:rsid w:val="034E7440"/>
    <w:rsid w:val="0378130B"/>
    <w:rsid w:val="03950B8B"/>
    <w:rsid w:val="03A87411"/>
    <w:rsid w:val="040F1E36"/>
    <w:rsid w:val="04DD7012"/>
    <w:rsid w:val="05077321"/>
    <w:rsid w:val="050A2905"/>
    <w:rsid w:val="05784549"/>
    <w:rsid w:val="05BB103F"/>
    <w:rsid w:val="05C8291B"/>
    <w:rsid w:val="05EB75A5"/>
    <w:rsid w:val="06897EFF"/>
    <w:rsid w:val="06A27213"/>
    <w:rsid w:val="06BA3154"/>
    <w:rsid w:val="06C8688F"/>
    <w:rsid w:val="06CE6366"/>
    <w:rsid w:val="06D25850"/>
    <w:rsid w:val="0704296D"/>
    <w:rsid w:val="07134710"/>
    <w:rsid w:val="072C1A93"/>
    <w:rsid w:val="073B1CE0"/>
    <w:rsid w:val="07723FAA"/>
    <w:rsid w:val="07AF3996"/>
    <w:rsid w:val="07D30491"/>
    <w:rsid w:val="07E9375F"/>
    <w:rsid w:val="080639DA"/>
    <w:rsid w:val="084251FA"/>
    <w:rsid w:val="08863B53"/>
    <w:rsid w:val="088B5A3D"/>
    <w:rsid w:val="089B2EF1"/>
    <w:rsid w:val="08E5797A"/>
    <w:rsid w:val="090D31F1"/>
    <w:rsid w:val="091D389B"/>
    <w:rsid w:val="09337B5B"/>
    <w:rsid w:val="09420551"/>
    <w:rsid w:val="098442F1"/>
    <w:rsid w:val="09905470"/>
    <w:rsid w:val="09B94F9F"/>
    <w:rsid w:val="09C35CEF"/>
    <w:rsid w:val="09D10E6F"/>
    <w:rsid w:val="09E225A5"/>
    <w:rsid w:val="09F65C36"/>
    <w:rsid w:val="09FB503E"/>
    <w:rsid w:val="0A3D797F"/>
    <w:rsid w:val="0A8473AE"/>
    <w:rsid w:val="0A9760CA"/>
    <w:rsid w:val="0AB416DB"/>
    <w:rsid w:val="0B4A3C17"/>
    <w:rsid w:val="0B5A630E"/>
    <w:rsid w:val="0B7C24E7"/>
    <w:rsid w:val="0B7F3A6A"/>
    <w:rsid w:val="0B9B10B5"/>
    <w:rsid w:val="0BA77FB4"/>
    <w:rsid w:val="0C096925"/>
    <w:rsid w:val="0C450D6C"/>
    <w:rsid w:val="0C6F3428"/>
    <w:rsid w:val="0C7E69E5"/>
    <w:rsid w:val="0CAA7F53"/>
    <w:rsid w:val="0CC76224"/>
    <w:rsid w:val="0CE63B48"/>
    <w:rsid w:val="0D5F66AE"/>
    <w:rsid w:val="0D6C10EE"/>
    <w:rsid w:val="0DC9323A"/>
    <w:rsid w:val="0E214EC1"/>
    <w:rsid w:val="0E4949A1"/>
    <w:rsid w:val="0E59465B"/>
    <w:rsid w:val="0E850379"/>
    <w:rsid w:val="0EF273CF"/>
    <w:rsid w:val="0F4470B9"/>
    <w:rsid w:val="0FE656DF"/>
    <w:rsid w:val="1014313F"/>
    <w:rsid w:val="10F16AE3"/>
    <w:rsid w:val="10F62635"/>
    <w:rsid w:val="11375BEE"/>
    <w:rsid w:val="11427B0D"/>
    <w:rsid w:val="11B34360"/>
    <w:rsid w:val="12361B78"/>
    <w:rsid w:val="12B22AA0"/>
    <w:rsid w:val="12EF0A4F"/>
    <w:rsid w:val="13097623"/>
    <w:rsid w:val="13371388"/>
    <w:rsid w:val="136A4169"/>
    <w:rsid w:val="13A71B5C"/>
    <w:rsid w:val="13C66D1B"/>
    <w:rsid w:val="13EC55EC"/>
    <w:rsid w:val="13F66591"/>
    <w:rsid w:val="14321F2A"/>
    <w:rsid w:val="143C7B63"/>
    <w:rsid w:val="14622E02"/>
    <w:rsid w:val="150D1EBE"/>
    <w:rsid w:val="15B0279D"/>
    <w:rsid w:val="15B36F61"/>
    <w:rsid w:val="15D42860"/>
    <w:rsid w:val="15FF7837"/>
    <w:rsid w:val="161B15A8"/>
    <w:rsid w:val="16960D6D"/>
    <w:rsid w:val="16AF39B2"/>
    <w:rsid w:val="16F7733F"/>
    <w:rsid w:val="172A128B"/>
    <w:rsid w:val="17A77194"/>
    <w:rsid w:val="17AB7D29"/>
    <w:rsid w:val="17AE51C3"/>
    <w:rsid w:val="17AF7A04"/>
    <w:rsid w:val="183B6DAB"/>
    <w:rsid w:val="189A56D0"/>
    <w:rsid w:val="18AB01A9"/>
    <w:rsid w:val="18BC4164"/>
    <w:rsid w:val="19F63A29"/>
    <w:rsid w:val="1A066980"/>
    <w:rsid w:val="1A18361C"/>
    <w:rsid w:val="1A22147D"/>
    <w:rsid w:val="1A4B1305"/>
    <w:rsid w:val="1AA41354"/>
    <w:rsid w:val="1B4A6010"/>
    <w:rsid w:val="1BA04EFC"/>
    <w:rsid w:val="1BEF60E3"/>
    <w:rsid w:val="1C2F10F1"/>
    <w:rsid w:val="1C396506"/>
    <w:rsid w:val="1C3E1334"/>
    <w:rsid w:val="1C4C0D55"/>
    <w:rsid w:val="1C6F14EE"/>
    <w:rsid w:val="1C935D27"/>
    <w:rsid w:val="1CA647A6"/>
    <w:rsid w:val="1CA66D5E"/>
    <w:rsid w:val="1CED73D2"/>
    <w:rsid w:val="1D185ADC"/>
    <w:rsid w:val="1D5C01C9"/>
    <w:rsid w:val="1D9751A0"/>
    <w:rsid w:val="1DCC5DB6"/>
    <w:rsid w:val="1E3501C4"/>
    <w:rsid w:val="1E841FFE"/>
    <w:rsid w:val="1E9D0A15"/>
    <w:rsid w:val="1EB745CA"/>
    <w:rsid w:val="1EFC4C0E"/>
    <w:rsid w:val="1F220A99"/>
    <w:rsid w:val="1F244811"/>
    <w:rsid w:val="1F246147"/>
    <w:rsid w:val="1F4D65B6"/>
    <w:rsid w:val="1FBC28E0"/>
    <w:rsid w:val="200F7270"/>
    <w:rsid w:val="2020322B"/>
    <w:rsid w:val="205B6E3B"/>
    <w:rsid w:val="209113C6"/>
    <w:rsid w:val="20995C21"/>
    <w:rsid w:val="20BD60E0"/>
    <w:rsid w:val="20D032CF"/>
    <w:rsid w:val="21090163"/>
    <w:rsid w:val="21B76F72"/>
    <w:rsid w:val="221C5C74"/>
    <w:rsid w:val="22233137"/>
    <w:rsid w:val="22244B28"/>
    <w:rsid w:val="22464DDD"/>
    <w:rsid w:val="225C2514"/>
    <w:rsid w:val="22840166"/>
    <w:rsid w:val="22E06CA1"/>
    <w:rsid w:val="22E744D4"/>
    <w:rsid w:val="23130E25"/>
    <w:rsid w:val="237631AA"/>
    <w:rsid w:val="23D5466C"/>
    <w:rsid w:val="23E40D09"/>
    <w:rsid w:val="240750C5"/>
    <w:rsid w:val="257A557F"/>
    <w:rsid w:val="25986633"/>
    <w:rsid w:val="25C27A8F"/>
    <w:rsid w:val="26685F11"/>
    <w:rsid w:val="26A435E6"/>
    <w:rsid w:val="27026F8E"/>
    <w:rsid w:val="2722676E"/>
    <w:rsid w:val="273870AC"/>
    <w:rsid w:val="27914A0E"/>
    <w:rsid w:val="27A537A4"/>
    <w:rsid w:val="27F33DF7"/>
    <w:rsid w:val="28245521"/>
    <w:rsid w:val="283D5649"/>
    <w:rsid w:val="2858552C"/>
    <w:rsid w:val="28692F0F"/>
    <w:rsid w:val="28DE2432"/>
    <w:rsid w:val="29112363"/>
    <w:rsid w:val="295469FF"/>
    <w:rsid w:val="29607497"/>
    <w:rsid w:val="29991642"/>
    <w:rsid w:val="29AC104D"/>
    <w:rsid w:val="29BC1CC6"/>
    <w:rsid w:val="29D013B1"/>
    <w:rsid w:val="29ED0967"/>
    <w:rsid w:val="2A391AB9"/>
    <w:rsid w:val="2A397D52"/>
    <w:rsid w:val="2A4915D0"/>
    <w:rsid w:val="2A4B564D"/>
    <w:rsid w:val="2AAB5DE7"/>
    <w:rsid w:val="2AED28A3"/>
    <w:rsid w:val="2BAB2B4A"/>
    <w:rsid w:val="2BF57730"/>
    <w:rsid w:val="2C493A17"/>
    <w:rsid w:val="2CB42979"/>
    <w:rsid w:val="2CB96718"/>
    <w:rsid w:val="2CE850D0"/>
    <w:rsid w:val="2CF439DB"/>
    <w:rsid w:val="2D17387B"/>
    <w:rsid w:val="2D234CF5"/>
    <w:rsid w:val="2D7050C6"/>
    <w:rsid w:val="2D7B4196"/>
    <w:rsid w:val="2DA84860"/>
    <w:rsid w:val="2DC860A6"/>
    <w:rsid w:val="2DF67CC1"/>
    <w:rsid w:val="2E344345"/>
    <w:rsid w:val="2E3D1DA2"/>
    <w:rsid w:val="2EAC18EC"/>
    <w:rsid w:val="2EC75720"/>
    <w:rsid w:val="2EDE4234"/>
    <w:rsid w:val="2EE948D6"/>
    <w:rsid w:val="2EF53261"/>
    <w:rsid w:val="2F046E1E"/>
    <w:rsid w:val="2F357C66"/>
    <w:rsid w:val="2F4F4441"/>
    <w:rsid w:val="2F776BDF"/>
    <w:rsid w:val="2FE11772"/>
    <w:rsid w:val="304F7202"/>
    <w:rsid w:val="309729E7"/>
    <w:rsid w:val="30AA08EF"/>
    <w:rsid w:val="30BA4CEE"/>
    <w:rsid w:val="30CE282F"/>
    <w:rsid w:val="30D42767"/>
    <w:rsid w:val="30DF0305"/>
    <w:rsid w:val="30DF67EA"/>
    <w:rsid w:val="315D7DA4"/>
    <w:rsid w:val="31646571"/>
    <w:rsid w:val="31732047"/>
    <w:rsid w:val="319A0FE4"/>
    <w:rsid w:val="31F10857"/>
    <w:rsid w:val="321C2BAF"/>
    <w:rsid w:val="329D070B"/>
    <w:rsid w:val="32A3555E"/>
    <w:rsid w:val="32C2475E"/>
    <w:rsid w:val="331B16C0"/>
    <w:rsid w:val="33261046"/>
    <w:rsid w:val="33641229"/>
    <w:rsid w:val="33784CD4"/>
    <w:rsid w:val="33963A1E"/>
    <w:rsid w:val="33DD2C4D"/>
    <w:rsid w:val="33FC4F3D"/>
    <w:rsid w:val="340C3D9A"/>
    <w:rsid w:val="342E081E"/>
    <w:rsid w:val="358C22F5"/>
    <w:rsid w:val="36276C4F"/>
    <w:rsid w:val="36752810"/>
    <w:rsid w:val="36894CC2"/>
    <w:rsid w:val="368B5EE8"/>
    <w:rsid w:val="3710594F"/>
    <w:rsid w:val="371B773A"/>
    <w:rsid w:val="37305A51"/>
    <w:rsid w:val="37387AE2"/>
    <w:rsid w:val="373D289B"/>
    <w:rsid w:val="37FA789F"/>
    <w:rsid w:val="37FF748C"/>
    <w:rsid w:val="381F242D"/>
    <w:rsid w:val="3901371D"/>
    <w:rsid w:val="39447B32"/>
    <w:rsid w:val="39B44CE2"/>
    <w:rsid w:val="39D4252A"/>
    <w:rsid w:val="39ED3ED1"/>
    <w:rsid w:val="3A9665B5"/>
    <w:rsid w:val="3AB309C7"/>
    <w:rsid w:val="3ABE3914"/>
    <w:rsid w:val="3AEF3ACE"/>
    <w:rsid w:val="3B9A7EDD"/>
    <w:rsid w:val="3BB05953"/>
    <w:rsid w:val="3BEE365F"/>
    <w:rsid w:val="3C0C0AA1"/>
    <w:rsid w:val="3C164A8D"/>
    <w:rsid w:val="3C4D011D"/>
    <w:rsid w:val="3C4D0BAB"/>
    <w:rsid w:val="3C5710E9"/>
    <w:rsid w:val="3CB7466E"/>
    <w:rsid w:val="3CD87451"/>
    <w:rsid w:val="3D7B3D3F"/>
    <w:rsid w:val="3DA74B34"/>
    <w:rsid w:val="3DC03CDE"/>
    <w:rsid w:val="3E5F22F2"/>
    <w:rsid w:val="3E6413E1"/>
    <w:rsid w:val="3F1407B5"/>
    <w:rsid w:val="3F1A3C75"/>
    <w:rsid w:val="3F1E55F3"/>
    <w:rsid w:val="3F440007"/>
    <w:rsid w:val="3F690C94"/>
    <w:rsid w:val="3F711169"/>
    <w:rsid w:val="3F895B21"/>
    <w:rsid w:val="3FC93043"/>
    <w:rsid w:val="406B3968"/>
    <w:rsid w:val="406F4F58"/>
    <w:rsid w:val="40767A01"/>
    <w:rsid w:val="40B04456"/>
    <w:rsid w:val="40FB5581"/>
    <w:rsid w:val="4119604E"/>
    <w:rsid w:val="41554B3E"/>
    <w:rsid w:val="41A173F0"/>
    <w:rsid w:val="4226335B"/>
    <w:rsid w:val="42601C60"/>
    <w:rsid w:val="428E46BB"/>
    <w:rsid w:val="429152B6"/>
    <w:rsid w:val="429945EC"/>
    <w:rsid w:val="43170206"/>
    <w:rsid w:val="43C51CEE"/>
    <w:rsid w:val="43D16466"/>
    <w:rsid w:val="43D51CF5"/>
    <w:rsid w:val="43D93497"/>
    <w:rsid w:val="44267114"/>
    <w:rsid w:val="449414B5"/>
    <w:rsid w:val="44CE29A6"/>
    <w:rsid w:val="45164A6A"/>
    <w:rsid w:val="45295867"/>
    <w:rsid w:val="453C1DDB"/>
    <w:rsid w:val="459840BF"/>
    <w:rsid w:val="45C75A05"/>
    <w:rsid w:val="460401AE"/>
    <w:rsid w:val="46335606"/>
    <w:rsid w:val="46454B73"/>
    <w:rsid w:val="46486737"/>
    <w:rsid w:val="46A00465"/>
    <w:rsid w:val="471D67E3"/>
    <w:rsid w:val="4762127A"/>
    <w:rsid w:val="47830661"/>
    <w:rsid w:val="47EA5D88"/>
    <w:rsid w:val="47F210A1"/>
    <w:rsid w:val="48030BB8"/>
    <w:rsid w:val="481C1C7A"/>
    <w:rsid w:val="4836317F"/>
    <w:rsid w:val="48517B76"/>
    <w:rsid w:val="486648F5"/>
    <w:rsid w:val="487842FA"/>
    <w:rsid w:val="48B6105C"/>
    <w:rsid w:val="48E63442"/>
    <w:rsid w:val="495D72B2"/>
    <w:rsid w:val="4976505A"/>
    <w:rsid w:val="49B64CFA"/>
    <w:rsid w:val="49ED548C"/>
    <w:rsid w:val="49F161BC"/>
    <w:rsid w:val="4A4A4481"/>
    <w:rsid w:val="4A4C4A99"/>
    <w:rsid w:val="4A590F64"/>
    <w:rsid w:val="4A5B700A"/>
    <w:rsid w:val="4A7711F3"/>
    <w:rsid w:val="4A88568C"/>
    <w:rsid w:val="4B4439C2"/>
    <w:rsid w:val="4B711B74"/>
    <w:rsid w:val="4BF950AC"/>
    <w:rsid w:val="4BFF5B3B"/>
    <w:rsid w:val="4C212059"/>
    <w:rsid w:val="4C25217B"/>
    <w:rsid w:val="4C604B48"/>
    <w:rsid w:val="4C813A93"/>
    <w:rsid w:val="4C887A2D"/>
    <w:rsid w:val="4CA87F80"/>
    <w:rsid w:val="4CB521FE"/>
    <w:rsid w:val="4CDB3060"/>
    <w:rsid w:val="4CF0081A"/>
    <w:rsid w:val="4D1C581A"/>
    <w:rsid w:val="4D576E1A"/>
    <w:rsid w:val="4D5D122C"/>
    <w:rsid w:val="4D832CE2"/>
    <w:rsid w:val="4D866514"/>
    <w:rsid w:val="4DC834CB"/>
    <w:rsid w:val="4DCD52CE"/>
    <w:rsid w:val="4ED93AEE"/>
    <w:rsid w:val="4EDD04F7"/>
    <w:rsid w:val="4EF30950"/>
    <w:rsid w:val="4F0202B4"/>
    <w:rsid w:val="4F2D45BF"/>
    <w:rsid w:val="4F3802E4"/>
    <w:rsid w:val="4F5F5742"/>
    <w:rsid w:val="4F7F2836"/>
    <w:rsid w:val="4F8B1BBF"/>
    <w:rsid w:val="4F8E75F4"/>
    <w:rsid w:val="4FA02EC7"/>
    <w:rsid w:val="503735A8"/>
    <w:rsid w:val="50526B81"/>
    <w:rsid w:val="508D440A"/>
    <w:rsid w:val="5103733B"/>
    <w:rsid w:val="511E308E"/>
    <w:rsid w:val="51217D24"/>
    <w:rsid w:val="51560851"/>
    <w:rsid w:val="521E562C"/>
    <w:rsid w:val="523C2D3F"/>
    <w:rsid w:val="523C53F3"/>
    <w:rsid w:val="525635A3"/>
    <w:rsid w:val="52926B8C"/>
    <w:rsid w:val="52F03774"/>
    <w:rsid w:val="53762B86"/>
    <w:rsid w:val="538B0C1D"/>
    <w:rsid w:val="53C84C9E"/>
    <w:rsid w:val="540602EE"/>
    <w:rsid w:val="543D41FB"/>
    <w:rsid w:val="548E5CAE"/>
    <w:rsid w:val="54C97A24"/>
    <w:rsid w:val="54EC6085"/>
    <w:rsid w:val="551A3EF8"/>
    <w:rsid w:val="556A2277"/>
    <w:rsid w:val="55CF021E"/>
    <w:rsid w:val="55D93D68"/>
    <w:rsid w:val="561720BD"/>
    <w:rsid w:val="56230CC5"/>
    <w:rsid w:val="56405548"/>
    <w:rsid w:val="565076BF"/>
    <w:rsid w:val="56511950"/>
    <w:rsid w:val="56693A34"/>
    <w:rsid w:val="56891D8F"/>
    <w:rsid w:val="56C02F6A"/>
    <w:rsid w:val="56DF585B"/>
    <w:rsid w:val="570D43E2"/>
    <w:rsid w:val="57212E09"/>
    <w:rsid w:val="57284198"/>
    <w:rsid w:val="57C31B98"/>
    <w:rsid w:val="57CB0140"/>
    <w:rsid w:val="57E463C7"/>
    <w:rsid w:val="57F74D93"/>
    <w:rsid w:val="580C3794"/>
    <w:rsid w:val="584B455E"/>
    <w:rsid w:val="58744AC1"/>
    <w:rsid w:val="58B61A9D"/>
    <w:rsid w:val="58C33C5A"/>
    <w:rsid w:val="58CC3EAD"/>
    <w:rsid w:val="58F12E9E"/>
    <w:rsid w:val="59261E93"/>
    <w:rsid w:val="596C2917"/>
    <w:rsid w:val="59AC2042"/>
    <w:rsid w:val="59DF74B6"/>
    <w:rsid w:val="59F91E1B"/>
    <w:rsid w:val="59FB721F"/>
    <w:rsid w:val="5A596CA5"/>
    <w:rsid w:val="5A71367A"/>
    <w:rsid w:val="5ABA5A4E"/>
    <w:rsid w:val="5B1B1D9F"/>
    <w:rsid w:val="5B312324"/>
    <w:rsid w:val="5B323837"/>
    <w:rsid w:val="5B3F1E91"/>
    <w:rsid w:val="5B813524"/>
    <w:rsid w:val="5BA15B7C"/>
    <w:rsid w:val="5BAA265C"/>
    <w:rsid w:val="5BB1219F"/>
    <w:rsid w:val="5BC326E1"/>
    <w:rsid w:val="5BF37E5F"/>
    <w:rsid w:val="5C124D16"/>
    <w:rsid w:val="5C582767"/>
    <w:rsid w:val="5CC42BB4"/>
    <w:rsid w:val="5CF657CD"/>
    <w:rsid w:val="5D343E68"/>
    <w:rsid w:val="5D395EF9"/>
    <w:rsid w:val="5D460992"/>
    <w:rsid w:val="5DD4636B"/>
    <w:rsid w:val="5E856373"/>
    <w:rsid w:val="5EA17CC3"/>
    <w:rsid w:val="5EAF3E6C"/>
    <w:rsid w:val="5F3B0C4C"/>
    <w:rsid w:val="5F744E64"/>
    <w:rsid w:val="5FA76558"/>
    <w:rsid w:val="6018347B"/>
    <w:rsid w:val="60C73DE5"/>
    <w:rsid w:val="60EA73D6"/>
    <w:rsid w:val="61087AC3"/>
    <w:rsid w:val="61151C31"/>
    <w:rsid w:val="611F5C50"/>
    <w:rsid w:val="6133198D"/>
    <w:rsid w:val="617E0AF8"/>
    <w:rsid w:val="619304B3"/>
    <w:rsid w:val="61B45EE6"/>
    <w:rsid w:val="61B57C03"/>
    <w:rsid w:val="62305F56"/>
    <w:rsid w:val="63006B79"/>
    <w:rsid w:val="630261E5"/>
    <w:rsid w:val="63600E30"/>
    <w:rsid w:val="637C1DF3"/>
    <w:rsid w:val="63D12988"/>
    <w:rsid w:val="63D342E8"/>
    <w:rsid w:val="640D5BAD"/>
    <w:rsid w:val="642C1302"/>
    <w:rsid w:val="643804CC"/>
    <w:rsid w:val="645E744B"/>
    <w:rsid w:val="652A2C5E"/>
    <w:rsid w:val="65962C14"/>
    <w:rsid w:val="65AE41C1"/>
    <w:rsid w:val="65B95839"/>
    <w:rsid w:val="65CB7234"/>
    <w:rsid w:val="65DC23AC"/>
    <w:rsid w:val="664D50DC"/>
    <w:rsid w:val="66872646"/>
    <w:rsid w:val="66935810"/>
    <w:rsid w:val="669D3B0F"/>
    <w:rsid w:val="66AC566C"/>
    <w:rsid w:val="67253A12"/>
    <w:rsid w:val="672E5BEB"/>
    <w:rsid w:val="677F50DB"/>
    <w:rsid w:val="678A07EE"/>
    <w:rsid w:val="67A4786A"/>
    <w:rsid w:val="67B67376"/>
    <w:rsid w:val="67CF59B1"/>
    <w:rsid w:val="67E62186"/>
    <w:rsid w:val="67F95923"/>
    <w:rsid w:val="688B5C95"/>
    <w:rsid w:val="68920D7B"/>
    <w:rsid w:val="691335F2"/>
    <w:rsid w:val="69362744"/>
    <w:rsid w:val="694F4AE2"/>
    <w:rsid w:val="696401FF"/>
    <w:rsid w:val="699A749A"/>
    <w:rsid w:val="69AA7668"/>
    <w:rsid w:val="69C60062"/>
    <w:rsid w:val="6A206802"/>
    <w:rsid w:val="6AF7140F"/>
    <w:rsid w:val="6B7F494F"/>
    <w:rsid w:val="6B8D6287"/>
    <w:rsid w:val="6BC51A85"/>
    <w:rsid w:val="6BD1058C"/>
    <w:rsid w:val="6BD603FA"/>
    <w:rsid w:val="6BE57596"/>
    <w:rsid w:val="6C4F545A"/>
    <w:rsid w:val="6C7A0A07"/>
    <w:rsid w:val="6CED3119"/>
    <w:rsid w:val="6D091E11"/>
    <w:rsid w:val="6DA4008B"/>
    <w:rsid w:val="6DD9064C"/>
    <w:rsid w:val="6DF130DE"/>
    <w:rsid w:val="6E652F74"/>
    <w:rsid w:val="6F20013B"/>
    <w:rsid w:val="6FEB2AF2"/>
    <w:rsid w:val="718559DD"/>
    <w:rsid w:val="71D37635"/>
    <w:rsid w:val="722A21C5"/>
    <w:rsid w:val="72600832"/>
    <w:rsid w:val="72BC780D"/>
    <w:rsid w:val="72C62AA1"/>
    <w:rsid w:val="72C75081"/>
    <w:rsid w:val="72F851A0"/>
    <w:rsid w:val="73195863"/>
    <w:rsid w:val="73B250BD"/>
    <w:rsid w:val="73CE3E28"/>
    <w:rsid w:val="74065409"/>
    <w:rsid w:val="743D4317"/>
    <w:rsid w:val="74CC21AE"/>
    <w:rsid w:val="74DD4D17"/>
    <w:rsid w:val="74EE6EA4"/>
    <w:rsid w:val="74FB715A"/>
    <w:rsid w:val="750B7969"/>
    <w:rsid w:val="75242E64"/>
    <w:rsid w:val="7530273D"/>
    <w:rsid w:val="753627B5"/>
    <w:rsid w:val="753D37FC"/>
    <w:rsid w:val="75F9181C"/>
    <w:rsid w:val="76290CF7"/>
    <w:rsid w:val="768F7938"/>
    <w:rsid w:val="76A13980"/>
    <w:rsid w:val="76D8308D"/>
    <w:rsid w:val="76F0652C"/>
    <w:rsid w:val="76F7344E"/>
    <w:rsid w:val="770F58C0"/>
    <w:rsid w:val="77221663"/>
    <w:rsid w:val="7731279D"/>
    <w:rsid w:val="77531EB4"/>
    <w:rsid w:val="777E2193"/>
    <w:rsid w:val="77E57235"/>
    <w:rsid w:val="77EE068E"/>
    <w:rsid w:val="782C529D"/>
    <w:rsid w:val="787E5EB6"/>
    <w:rsid w:val="78E8447A"/>
    <w:rsid w:val="78F35532"/>
    <w:rsid w:val="78F665DB"/>
    <w:rsid w:val="792B2D90"/>
    <w:rsid w:val="79501600"/>
    <w:rsid w:val="795839D1"/>
    <w:rsid w:val="79600CBC"/>
    <w:rsid w:val="797C5E7C"/>
    <w:rsid w:val="798B5156"/>
    <w:rsid w:val="799176AF"/>
    <w:rsid w:val="7ADE0E8D"/>
    <w:rsid w:val="7AE42429"/>
    <w:rsid w:val="7B2A1EE8"/>
    <w:rsid w:val="7B4E7DC1"/>
    <w:rsid w:val="7B6F5A5B"/>
    <w:rsid w:val="7BDE4262"/>
    <w:rsid w:val="7C087857"/>
    <w:rsid w:val="7C127041"/>
    <w:rsid w:val="7C971957"/>
    <w:rsid w:val="7C9832E5"/>
    <w:rsid w:val="7CBC3C46"/>
    <w:rsid w:val="7D027BEA"/>
    <w:rsid w:val="7D2F4E8F"/>
    <w:rsid w:val="7D5B2135"/>
    <w:rsid w:val="7D7A3790"/>
    <w:rsid w:val="7D7E5EC1"/>
    <w:rsid w:val="7DA66CC3"/>
    <w:rsid w:val="7DB0236B"/>
    <w:rsid w:val="7DB3215D"/>
    <w:rsid w:val="7DD53301"/>
    <w:rsid w:val="7DDF7215"/>
    <w:rsid w:val="7E2A7DC1"/>
    <w:rsid w:val="7EAE28A5"/>
    <w:rsid w:val="7EC65EC0"/>
    <w:rsid w:val="7EF5102E"/>
    <w:rsid w:val="7F031625"/>
    <w:rsid w:val="7F5C6839"/>
    <w:rsid w:val="7F7717B4"/>
    <w:rsid w:val="7F8D69DE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3">
    <w:name w:val="Normal Indent"/>
    <w:basedOn w:val="1"/>
    <w:next w:val="1"/>
    <w:autoRedefine/>
    <w:qFormat/>
    <w:uiPriority w:val="0"/>
    <w:pPr>
      <w:ind w:firstLine="420" w:firstLineChars="200"/>
    </w:pPr>
    <w:rPr>
      <w:szCs w:val="21"/>
    </w:rPr>
  </w:style>
  <w:style w:type="paragraph" w:styleId="4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5">
    <w:name w:val="Plain Text"/>
    <w:basedOn w:val="1"/>
    <w:autoRedefine/>
    <w:unhideWhenUsed/>
    <w:qFormat/>
    <w:uiPriority w:val="0"/>
    <w:rPr>
      <w:rFonts w:ascii="宋体" w:hAnsi="Courier New"/>
      <w:szCs w:val="21"/>
    </w:rPr>
  </w:style>
  <w:style w:type="paragraph" w:styleId="6">
    <w:name w:val="Balloon Text"/>
    <w:basedOn w:val="1"/>
    <w:link w:val="20"/>
    <w:autoRedefine/>
    <w:qFormat/>
    <w:uiPriority w:val="0"/>
    <w:rPr>
      <w:sz w:val="18"/>
      <w:szCs w:val="18"/>
    </w:rPr>
  </w:style>
  <w:style w:type="paragraph" w:styleId="7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10">
    <w:name w:val="Body Text First Indent"/>
    <w:basedOn w:val="2"/>
    <w:qFormat/>
    <w:uiPriority w:val="0"/>
    <w:pPr>
      <w:ind w:left="0" w:firstLine="420" w:firstLineChars="100"/>
    </w:pPr>
    <w:rPr>
      <w:rFonts w:ascii="Times New Roman" w:hAnsi="Times New Roman"/>
      <w:sz w:val="28"/>
      <w:szCs w:val="24"/>
    </w:rPr>
  </w:style>
  <w:style w:type="paragraph" w:styleId="11">
    <w:name w:val="Body Text First Indent 2"/>
    <w:basedOn w:val="4"/>
    <w:autoRedefine/>
    <w:qFormat/>
    <w:uiPriority w:val="0"/>
    <w:pPr>
      <w:ind w:firstLine="420" w:firstLineChars="200"/>
    </w:pPr>
  </w:style>
  <w:style w:type="table" w:styleId="13">
    <w:name w:val="Table Grid"/>
    <w:basedOn w:val="1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Hyperlink"/>
    <w:basedOn w:val="14"/>
    <w:autoRedefine/>
    <w:qFormat/>
    <w:uiPriority w:val="0"/>
    <w:rPr>
      <w:color w:val="0000FF"/>
      <w:sz w:val="21"/>
      <w:szCs w:val="20"/>
      <w:u w:val="single"/>
    </w:rPr>
  </w:style>
  <w:style w:type="paragraph" w:styleId="17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8">
    <w:name w:val="Table Paragraph"/>
    <w:basedOn w:val="1"/>
    <w:autoRedefine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9">
    <w:name w:val="NormalCharacter"/>
    <w:autoRedefine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0">
    <w:name w:val="批注框文本 Char"/>
    <w:basedOn w:val="14"/>
    <w:link w:val="6"/>
    <w:autoRedefine/>
    <w:qFormat/>
    <w:uiPriority w:val="0"/>
    <w:rPr>
      <w:rFonts w:ascii="Calibri" w:hAnsi="Calibri"/>
      <w:kern w:val="2"/>
      <w:sz w:val="18"/>
      <w:szCs w:val="18"/>
    </w:rPr>
  </w:style>
  <w:style w:type="character" w:customStyle="1" w:styleId="21">
    <w:name w:val="无"/>
    <w:basedOn w:val="14"/>
    <w:autoRedefine/>
    <w:qFormat/>
    <w:uiPriority w:val="0"/>
  </w:style>
  <w:style w:type="character" w:customStyle="1" w:styleId="22">
    <w:name w:val="明显参考1"/>
    <w:basedOn w:val="14"/>
    <w:autoRedefine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paragraph" w:customStyle="1" w:styleId="23">
    <w:name w:val="Table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table" w:customStyle="1" w:styleId="2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5859</Words>
  <Characters>5959</Characters>
  <Lines>41</Lines>
  <Paragraphs>11</Paragraphs>
  <TotalTime>0</TotalTime>
  <ScaleCrop>false</ScaleCrop>
  <LinksUpToDate>false</LinksUpToDate>
  <CharactersWithSpaces>6360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Administrator</dc:creator>
  <cp:lastModifiedBy>叁叁呐</cp:lastModifiedBy>
  <dcterms:modified xsi:type="dcterms:W3CDTF">2025-11-02T03:56:09Z</dcterms:modified>
  <dc:title>【惟品湖南】长沙/韶山/张家界/天门山玻璃栈道/黄龙洞/魅力湘西晚会/芙蓉镇/凤凰古城六日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RubyTemplateID">
    <vt:lpwstr>6</vt:lpwstr>
  </property>
  <property fmtid="{D5CDD505-2E9C-101B-9397-08002B2CF9AE}" pid="4" name="ICV">
    <vt:lpwstr>91A3216142B4481997E8ED0A6E662A12_13</vt:lpwstr>
  </property>
  <property fmtid="{D5CDD505-2E9C-101B-9397-08002B2CF9AE}" pid="5" name="KSOTemplateDocerSaveRecord">
    <vt:lpwstr>eyJoZGlkIjoiMmE0YmQyZThkMDNhOTk1MzM1Njg4M2U1ZjYyNjBjYjMiLCJ1c2VySWQiOiI2NTYxMjIzMDcifQ==</vt:lpwstr>
  </property>
</Properties>
</file>