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8F5F4">
    <v:background id="_x0000_s1025">
      <v:fill type="tile" on="t" color2="#FFFFFF" o:title="paper2" focussize="0,0" recolor="t" r:id="rId6"/>
    </v:background>
  </w:background>
  <w:body>
    <w:p w14:paraId="6160BE62"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-208915</wp:posOffset>
            </wp:positionH>
            <wp:positionV relativeFrom="paragraph">
              <wp:posOffset>-362585</wp:posOffset>
            </wp:positionV>
            <wp:extent cx="7552690" cy="10690225"/>
            <wp:effectExtent l="0" t="0" r="10160" b="15875"/>
            <wp:wrapNone/>
            <wp:docPr id="2" name="图片 2" descr="5855c6a80c706ec0f89c3c047d7e6e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5855c6a80c706ec0f89c3c047d7e6e2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eastAsia="zh-CN"/>
        </w:rPr>
        <w:br w:type="page"/>
      </w:r>
    </w:p>
    <w:p w14:paraId="5C0009ED">
      <w:pPr>
        <w:pStyle w:val="9"/>
        <w:ind w:left="0" w:leftChars="0" w:firstLine="0" w:firstLineChars="0"/>
        <w:rPr>
          <w:rFonts w:hint="eastAsia"/>
          <w:lang w:eastAsia="zh-CN"/>
        </w:rPr>
        <w:sectPr>
          <w:headerReference r:id="rId3" w:type="default"/>
          <w:footerReference r:id="rId4" w:type="default"/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</w:p>
    <w:p w14:paraId="5C5FBC03">
      <w:pPr>
        <w:pStyle w:val="9"/>
        <w:ind w:left="0" w:leftChars="0" w:firstLine="0" w:firstLineChars="0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-209550</wp:posOffset>
            </wp:positionH>
            <wp:positionV relativeFrom="paragraph">
              <wp:posOffset>-377190</wp:posOffset>
            </wp:positionV>
            <wp:extent cx="7552055" cy="10698480"/>
            <wp:effectExtent l="0" t="0" r="10795" b="7620"/>
            <wp:wrapNone/>
            <wp:docPr id="1" name="图片 1" descr="cb5f9a1ea600b66f14c0e7a1768af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b5f9a1ea600b66f14c0e7a1768af66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82E702">
      <w:pPr>
        <w:pStyle w:val="9"/>
        <w:ind w:left="0" w:leftChars="0" w:firstLine="0" w:firstLineChars="0"/>
        <w:rPr>
          <w:rFonts w:hint="eastAsia"/>
          <w:lang w:eastAsia="zh-CN"/>
        </w:rPr>
      </w:pPr>
    </w:p>
    <w:p w14:paraId="63A6AB10">
      <w:pPr>
        <w:pStyle w:val="9"/>
        <w:ind w:left="0" w:leftChars="0" w:firstLine="0" w:firstLineChars="0"/>
        <w:rPr>
          <w:rFonts w:hint="eastAsia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</w:p>
    <w:p w14:paraId="57135982">
      <w:pPr>
        <w:pStyle w:val="9"/>
        <w:ind w:left="0" w:leftChars="0" w:firstLine="0" w:firstLineChars="0"/>
        <w:rPr>
          <w:rFonts w:hint="eastAsia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-243205</wp:posOffset>
            </wp:positionH>
            <wp:positionV relativeFrom="paragraph">
              <wp:posOffset>-377190</wp:posOffset>
            </wp:positionV>
            <wp:extent cx="7583805" cy="10673715"/>
            <wp:effectExtent l="0" t="0" r="17145" b="13335"/>
            <wp:wrapNone/>
            <wp:docPr id="5" name="图片 5" descr="直击2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直击2 (1)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83805" cy="10673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77943B">
      <w:pPr>
        <w:pStyle w:val="9"/>
        <w:ind w:left="0" w:leftChars="0" w:firstLine="0" w:firstLineChars="0"/>
        <w:rPr>
          <w:rFonts w:hint="eastAsia"/>
          <w:lang w:eastAsia="zh-CN"/>
        </w:rPr>
        <w:sectPr>
          <w:pgSz w:w="11906" w:h="16838"/>
          <w:pgMar w:top="340" w:right="340" w:bottom="340" w:left="340" w:header="380" w:footer="0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720" w:num="1"/>
          <w:docGrid w:type="lines" w:linePitch="312" w:charSpace="0"/>
        </w:sectPr>
      </w:pPr>
      <w:r>
        <w:rPr>
          <w:rFonts w:hint="eastAsia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-212725</wp:posOffset>
            </wp:positionH>
            <wp:positionV relativeFrom="paragraph">
              <wp:posOffset>-366395</wp:posOffset>
            </wp:positionV>
            <wp:extent cx="7543800" cy="10673715"/>
            <wp:effectExtent l="0" t="0" r="0" b="13335"/>
            <wp:wrapNone/>
            <wp:docPr id="6" name="图片 6" descr="直击3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直击3 (1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3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49B17A"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-210820</wp:posOffset>
            </wp:positionH>
            <wp:positionV relativeFrom="paragraph">
              <wp:posOffset>-387985</wp:posOffset>
            </wp:positionV>
            <wp:extent cx="7558405" cy="10714990"/>
            <wp:effectExtent l="0" t="0" r="4445" b="10160"/>
            <wp:wrapNone/>
            <wp:docPr id="7" name="图片 7" descr="直击4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直击4 (1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1071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eastAsia="zh-CN"/>
        </w:rPr>
        <w:br w:type="page"/>
      </w:r>
      <w:r>
        <w:rPr>
          <w:rFonts w:hint="eastAsia" w:ascii="微软雅黑" w:hAnsi="微软雅黑" w:eastAsia="微软雅黑" w:cs="微软雅黑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-215900</wp:posOffset>
            </wp:positionH>
            <wp:positionV relativeFrom="paragraph">
              <wp:posOffset>-381000</wp:posOffset>
            </wp:positionV>
            <wp:extent cx="7598410" cy="10738485"/>
            <wp:effectExtent l="0" t="0" r="2540" b="5715"/>
            <wp:wrapNone/>
            <wp:docPr id="4" name="图片 4" descr="D:/桌面/外办/2025画隆典金3.jpg2025画隆典金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:/桌面/外办/2025画隆典金3.jpg2025画隆典金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46" b="46"/>
                    <a:stretch>
                      <a:fillRect/>
                    </a:stretch>
                  </pic:blipFill>
                  <pic:spPr>
                    <a:xfrm>
                      <a:off x="0" y="0"/>
                      <a:ext cx="7598410" cy="1073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eastAsia="zh-CN"/>
        </w:rPr>
        <w:br w:type="page"/>
      </w:r>
    </w:p>
    <w:p w14:paraId="5BBD862B">
      <w:pPr>
        <w:rPr>
          <w:rFonts w:hint="eastAsia"/>
          <w:lang w:eastAsia="zh-CN"/>
        </w:rPr>
      </w:pPr>
    </w:p>
    <w:p w14:paraId="540EA3C8">
      <w:pPr>
        <w:pStyle w:val="9"/>
        <w:ind w:left="0" w:leftChars="0" w:firstLine="0" w:firstLineChars="0"/>
        <w:rPr>
          <w:rFonts w:hint="eastAsia"/>
          <w:lang w:eastAsia="zh-CN"/>
        </w:rPr>
      </w:pPr>
    </w:p>
    <w:tbl>
      <w:tblPr>
        <w:tblStyle w:val="10"/>
        <w:tblpPr w:leftFromText="180" w:rightFromText="180" w:vertAnchor="page" w:horzAnchor="margin" w:tblpX="-72" w:tblpY="341"/>
        <w:tblW w:w="11628" w:type="dxa"/>
        <w:tblInd w:w="0" w:type="dxa"/>
        <w:tblBorders>
          <w:top w:val="dotted" w:color="auto" w:sz="4" w:space="0"/>
          <w:left w:val="dotted" w:color="auto" w:sz="4" w:space="0"/>
          <w:bottom w:val="dotted" w:color="auto" w:sz="4" w:space="0"/>
          <w:right w:val="dotted" w:color="auto" w:sz="4" w:space="0"/>
          <w:insideH w:val="dotted" w:color="auto" w:sz="4" w:space="0"/>
          <w:insideV w:val="dotted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50"/>
        <w:gridCol w:w="6536"/>
        <w:gridCol w:w="648"/>
        <w:gridCol w:w="765"/>
        <w:gridCol w:w="600"/>
        <w:gridCol w:w="1829"/>
      </w:tblGrid>
      <w:tr w14:paraId="17D383A9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8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</w:tcPr>
          <w:p w14:paraId="3A5E731C">
            <w:pPr>
              <w:pStyle w:val="5"/>
              <w:jc w:val="both"/>
              <w:rPr>
                <w:rFonts w:hint="eastAsia" w:ascii="宋体" w:hAnsi="宋体" w:cs="宋体"/>
                <w:kern w:val="0"/>
                <w:sz w:val="18"/>
                <w:szCs w:val="18"/>
                <w:lang w:eastAsia="zh-CN"/>
              </w:rPr>
            </w:pPr>
          </w:p>
          <w:p w14:paraId="227A764E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  <w:lang w:val="en-US" w:eastAsia="zh-CN"/>
              </w:rPr>
              <w:t>直击重庆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52"/>
                <w:szCs w:val="52"/>
              </w:rPr>
              <w:t>】</w:t>
            </w:r>
          </w:p>
        </w:tc>
      </w:tr>
      <w:tr w14:paraId="127A5D4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</w:tcPr>
          <w:p w14:paraId="518BDE2B">
            <w:pPr>
              <w:jc w:val="both"/>
              <w:rPr>
                <w:b/>
                <w:color w:val="FF0000"/>
                <w:sz w:val="28"/>
                <w:szCs w:val="2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  <w:t>武隆仙女山/天生三桥/天坑寨子/</w:t>
            </w:r>
            <w:bookmarkStart w:id="0" w:name="_GoBack"/>
            <w:bookmarkEnd w:id="0"/>
            <w:r>
              <w:rPr>
                <w:rFonts w:hint="eastAsia" w:ascii="微软雅黑" w:hAnsi="微软雅黑" w:eastAsia="微软雅黑" w:cs="微软雅黑"/>
                <w:b/>
                <w:bCs/>
                <w:color w:val="00B050"/>
                <w:sz w:val="30"/>
                <w:szCs w:val="30"/>
                <w:lang w:val="en-US" w:eastAsia="zh-CN"/>
              </w:rPr>
              <w:t>九黎城/乌江画廊/白公馆/磁器口/李子坝轻轨穿楼/解放碑/洪崖洞5日游</w:t>
            </w:r>
          </w:p>
        </w:tc>
      </w:tr>
      <w:tr w14:paraId="644317AB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5" w:hRule="atLeast"/>
        </w:trPr>
        <w:tc>
          <w:tcPr>
            <w:tcW w:w="11628" w:type="dxa"/>
            <w:gridSpan w:val="6"/>
            <w:tcBorders>
              <w:bottom w:val="single" w:color="auto" w:sz="4" w:space="0"/>
            </w:tcBorders>
          </w:tcPr>
          <w:p w14:paraId="2726408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default" w:ascii="微软雅黑" w:hAnsi="微软雅黑" w:eastAsia="微软雅黑" w:cs="微软雅黑"/>
                <w:color w:val="FF000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  <w:t>产品特色：</w:t>
            </w:r>
          </w:p>
          <w:p w14:paraId="0B8EF2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  <w:t>1.尊享：专享机场/车站专人接送，零距离服务。</w:t>
            </w:r>
          </w:p>
          <w:p w14:paraId="6636F8D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  <w:t>2.品质：舒适小轿车/商务车保驾护航。</w:t>
            </w:r>
          </w:p>
          <w:p w14:paraId="0D08F5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  <w:t>3.独到：奢享精致旅程，网红景点一网打尽</w:t>
            </w:r>
          </w:p>
          <w:p w14:paraId="7057502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  <w:t>4.发现：世界自然遗产核心地“【天生三桥】”--漫步于天坑底部，仰望亚洲最大天生桥群</w:t>
            </w:r>
          </w:p>
          <w:p w14:paraId="3F6C4C9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  <w:t xml:space="preserve">5.打卡：网红圣地--轻轨穿楼  </w:t>
            </w:r>
          </w:p>
          <w:p w14:paraId="4AE80CF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  <w:t>6.随拍：网红新贵—洪崖洞</w:t>
            </w:r>
          </w:p>
          <w:p w14:paraId="081C54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  <w:t>7.超值：免费升级一晚4A级景区温泉酒店</w:t>
            </w:r>
          </w:p>
          <w:p w14:paraId="3A2B8F2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  <w:t>8.赠送：价值138元/人重庆正宗麻辣火锅</w:t>
            </w:r>
          </w:p>
          <w:p w14:paraId="2EAEEF9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  <w:t>9.9月份全新升级3晚四钻+1晚景区舒适酒店</w:t>
            </w:r>
          </w:p>
        </w:tc>
      </w:tr>
      <w:tr w14:paraId="6DD035A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E41965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天数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851AB8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行程安排</w:t>
            </w:r>
          </w:p>
        </w:tc>
        <w:tc>
          <w:tcPr>
            <w:tcW w:w="201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8B6CEA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用餐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0B36BF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入住地区</w:t>
            </w:r>
          </w:p>
        </w:tc>
      </w:tr>
      <w:tr w14:paraId="40B1301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E9ED5B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D1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E744C0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抵达重庆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接站入住酒店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自由活动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946B5A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4C3226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DB28B9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F3D7B0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重庆</w:t>
            </w:r>
          </w:p>
        </w:tc>
      </w:tr>
      <w:tr w14:paraId="3A50265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3B5C55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D2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5A9C39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天生三桥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仙女山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7A32F8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21BDD2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02D17E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3D2E0F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武隆</w:t>
            </w:r>
          </w:p>
        </w:tc>
      </w:tr>
      <w:tr w14:paraId="15D050C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D3012A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D3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25D37D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天坑寨子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九黎城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乌江画廊游船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3120F7E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696295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t>√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2CBB9C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055E44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重庆</w:t>
            </w:r>
          </w:p>
        </w:tc>
      </w:tr>
      <w:tr w14:paraId="0815B54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4A06D4F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D4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9AF27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白公馆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特产超市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磁器口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李子坝轻轨穿楼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解放碑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洪崖洞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BD9C20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B4934B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638634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C60C4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重庆</w:t>
            </w:r>
          </w:p>
        </w:tc>
      </w:tr>
      <w:tr w14:paraId="79B8B1B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8" w:hRule="atLeast"/>
        </w:trPr>
        <w:tc>
          <w:tcPr>
            <w:tcW w:w="12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D74888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D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5</w:t>
            </w:r>
          </w:p>
        </w:tc>
        <w:tc>
          <w:tcPr>
            <w:tcW w:w="653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752AD45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重庆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sym w:font="Wingdings" w:char="00D8"/>
            </w: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出发地</w:t>
            </w:r>
          </w:p>
        </w:tc>
        <w:tc>
          <w:tcPr>
            <w:tcW w:w="6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0C63531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√</w:t>
            </w:r>
          </w:p>
        </w:tc>
        <w:tc>
          <w:tcPr>
            <w:tcW w:w="7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2C79FC8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6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5A508CE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×</w:t>
            </w:r>
          </w:p>
        </w:tc>
        <w:tc>
          <w:tcPr>
            <w:tcW w:w="18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C5E0B3"/>
            <w:vAlign w:val="center"/>
          </w:tcPr>
          <w:p w14:paraId="1AE57FB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回家</w:t>
            </w:r>
          </w:p>
        </w:tc>
      </w:tr>
      <w:tr w14:paraId="27719ED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3F262406">
            <w:pPr>
              <w:spacing w:line="360" w:lineRule="auto"/>
              <w:jc w:val="center"/>
              <w:rPr>
                <w:rFonts w:ascii="宋体" w:hAnsi="宋体" w:cs="宋体"/>
                <w:b/>
                <w:bCs/>
                <w:sz w:val="24"/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备注：行程安排在不减少景点情况下,导游在实际操作中根据情况可以灵活调整行程游览顺序</w:t>
            </w:r>
          </w:p>
        </w:tc>
      </w:tr>
      <w:tr w14:paraId="76CACF1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  <w:vAlign w:val="center"/>
          </w:tcPr>
          <w:p w14:paraId="6CEFC0CE">
            <w:pPr>
              <w:rPr>
                <w:rFonts w:hint="eastAsia" w:ascii="宋体" w:hAnsi="宋体" w:eastAsia="微软雅黑" w:cs="宋体"/>
                <w:color w:val="000000" w:themeColor="text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第一天  出发地→山城重庆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用餐/自理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重庆</w:t>
            </w:r>
          </w:p>
        </w:tc>
      </w:tr>
      <w:tr w14:paraId="305F3E2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AEE052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 w:firstLine="420" w:firstLineChars="200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当天提供专人专车接机，送至酒店后自由活动。</w:t>
            </w:r>
          </w:p>
          <w:p w14:paraId="56039F4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="微软雅黑"/>
                <w:color w:val="0000FF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lang w:val="en-US" w:eastAsia="zh-CN"/>
              </w:rPr>
              <w:t>1、今日抵达重庆后接站司机会在车站迎接，请每位游客下车后保证手机畅通，等侯旅行社工作人员迎接，不要随便和陌生人交流，不要与陌生人随意走动，我社接站司机均有统一的工作牌，请认明并确认身份才上车。</w:t>
            </w:r>
          </w:p>
          <w:p w14:paraId="56769C6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="微软雅黑"/>
                <w:color w:val="0000FF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lang w:val="en-US" w:eastAsia="zh-CN"/>
              </w:rPr>
              <w:t>2、送至酒店自行办理入住后自由活动，无行程安排，不含导服、餐、车服务；由于线路为当地散客拼团，在不减少景点的情况下，行程游览顺序可能会有所调整。</w:t>
            </w:r>
          </w:p>
          <w:p w14:paraId="6A8628A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="微软雅黑"/>
                <w:color w:val="0000FF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lang w:val="en-US" w:eastAsia="zh-CN"/>
              </w:rPr>
              <w:t>3、司机将在晚19点至22点之间短信或电话联系您第二天的接车时间，请您保持手机畅通。</w:t>
            </w:r>
          </w:p>
          <w:p w14:paraId="46C9213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right="-21" w:rightChars="-10"/>
              <w:textAlignment w:val="auto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FF"/>
                <w:lang w:val="en-US" w:eastAsia="zh-CN"/>
              </w:rPr>
              <w:t>4、酒店押金请酒店前台自付，并保管好押金条，第二天退房时检查无误退还。</w:t>
            </w:r>
          </w:p>
        </w:tc>
      </w:tr>
      <w:tr w14:paraId="7BA533B3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3F6272C5">
            <w:pPr>
              <w:spacing w:line="240" w:lineRule="auto"/>
              <w:rPr>
                <w:rStyle w:val="18"/>
                <w:rFonts w:hint="default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第二天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8"/>
                <w:szCs w:val="28"/>
                <w:lang w:val="en-US" w:eastAsia="zh-CN" w:bidi="ar-SA"/>
              </w:rPr>
              <w:t>天生三桥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8"/>
                <w:szCs w:val="28"/>
                <w:lang w:val="en-US" w:eastAsia="zh-CN" w:bidi="ar-SA"/>
              </w:rPr>
              <w:t xml:space="preserve">仙女山 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用餐/早/中    住宿/武隆</w:t>
            </w:r>
          </w:p>
        </w:tc>
      </w:tr>
      <w:tr w14:paraId="6FAE16BE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4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60A3F1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07:00专车至市区五大商圈内各宾馆或居住地接游客（具体时间以导游通知为准），各区接客完毕以后，统一在发车点分车出发，经包茂高速前往仙女山镇（全程200公里，车程约3小时）。</w:t>
            </w:r>
          </w:p>
          <w:p w14:paraId="4CAC691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午餐结束后前往抵达游客接待中心乘换乘车前往国家5A级景区、“武隆喀斯特”世界自然遗产核心区、国家地质公园——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2"/>
                <w:lang w:val="en-US" w:eastAsia="zh-CN" w:bidi="zh-CN"/>
              </w:rPr>
              <w:t>【天生三桥】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（游览时间不低于120分钟，</w:t>
            </w:r>
            <w:r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  <w:t>天生三桥景区换乘车40/人及天生三桥旋转电梯30元/人费用不含，必须产生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），以其壮丽而独特的“三硚夹两坑”景观称奇于世。世界最大天生桥群和世界第二大天坑群相映生辉，坑与坑之间以桥洞相望，桥与桥之间以坑相连，规模宏大，气势磅礴，瑰丽壮。是张艺谋06年电影大片《满城尽带黄金甲》唯一外景地。如亲临拍摄地、观看投资200万修建的唐朝古驿。</w:t>
            </w:r>
          </w:p>
          <w:p w14:paraId="6BAADA1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后前往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2"/>
                <w:lang w:val="en-US" w:eastAsia="zh-CN" w:bidi="zh-CN"/>
              </w:rPr>
              <w:t>【仙女山国家森林公园】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 xml:space="preserve">（游览时间不低于60分钟）平均海拔1900米，高峰2033米，拥有森林33万亩，天然草原10万亩，以其江南独具魅力的高山草原，被誉为“南国第一牧场”；可以在草原里漫步，享受阳光的温暖普照。 </w:t>
            </w:r>
          </w:p>
          <w:p w14:paraId="70B81C7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 xml:space="preserve">行程结束后，统一入住酒店！ </w:t>
            </w:r>
          </w:p>
        </w:tc>
      </w:tr>
      <w:tr w14:paraId="4BC44ED9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6CB9DCB6">
            <w:pPr>
              <w:rPr>
                <w:rFonts w:hint="default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第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三天 天坑寨子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九黎城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乌江画廊游船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8"/>
                <w:szCs w:val="28"/>
                <w:lang w:val="en-US" w:eastAsia="zh-CN" w:bidi="ar-SA"/>
              </w:rPr>
              <w:t xml:space="preserve">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/中/晚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重庆</w:t>
            </w:r>
          </w:p>
        </w:tc>
      </w:tr>
      <w:tr w14:paraId="626B7101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0999DC64">
            <w:pPr>
              <w:pStyle w:val="20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110" w:right="231" w:firstLine="441"/>
              <w:jc w:val="both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2"/>
                <w:lang w:val="en-US" w:eastAsia="zh-CN" w:bidi="zh-CN"/>
              </w:rPr>
              <w:t>07:00-07:30 酒店享用早餐，随后前往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2"/>
                <w:sz w:val="21"/>
                <w:szCs w:val="22"/>
                <w:lang w:val="en-US" w:eastAsia="zh-CN" w:bidi="zh-CN"/>
              </w:rPr>
              <w:t>【天坑寨子】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2"/>
                <w:lang w:val="en-US" w:eastAsia="zh-CN" w:bidi="zh-CN"/>
              </w:rPr>
              <w:t>（游览时间不低于120分钟）游览绝美古寨 天坑寨子，集雄、奇、峻、秀、幽、绝等特色于一体，湖南卫视《爸爸去哪儿》第二季首站外景拍摄地。天 坑寨子除了拥有令人流连忘返的自然风光，还是活态化民俗博物馆、世界自然遗产地、非物质文化遗产保护 传承基地。</w:t>
            </w:r>
          </w:p>
          <w:p w14:paraId="160678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2"/>
                <w:lang w:val="en-US" w:eastAsia="zh-CN" w:bidi="zh-CN"/>
              </w:rPr>
              <w:t>观看完毕后，享用特色午餐（午餐时间30分钟左右）</w:t>
            </w:r>
          </w:p>
          <w:p w14:paraId="315A88B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2"/>
                <w:lang w:val="en-US" w:eastAsia="zh-CN" w:bidi="zh-CN"/>
              </w:rPr>
              <w:t>午饭后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随后前往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2"/>
                <w:lang w:val="en-US" w:eastAsia="zh-CN" w:bidi="zh-CN"/>
              </w:rPr>
              <w:t>【蚩尤九黎城】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（游览时间不低于60分钟）以苗族始祖蚩尤文化为主线，集中展示了苗族的传统文化和建筑，充满了浓郁的苗族风情。总占地面积10平方千米，主要建筑包括标志门楼、九道门、九黎宫、九黎部落、北斗七星、苗王府、蚩尤大殿、禹王宫、善堂、盘瓠大殿、百苗长廊、九黎神柱、艺武场、百戏楼。其中九道门、九黎宫、九黎神柱三项建筑已被列入大世界吉尼斯之最。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br w:type="textWrapping"/>
            </w:r>
            <w:r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  <w:t>（景区内有配套非遗工艺品及首饰销售，不属于旅行社指定购物店，不作为投诉依据）</w:t>
            </w:r>
          </w:p>
          <w:p w14:paraId="75D7158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后乘车前往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2"/>
                <w:lang w:val="en-US" w:eastAsia="zh-CN" w:bidi="zh-CN"/>
              </w:rPr>
              <w:t>【乌江画廊游船】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，千里乌江，百里画廊景色秀丽。选择乘坐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2"/>
                <w:lang w:val="en-US" w:eastAsia="zh-CN" w:bidi="zh-CN"/>
              </w:rPr>
              <w:t>【乌江画廊游船】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2"/>
                <w:lang w:val="en-US" w:eastAsia="zh-CN" w:bidi="zh-CN"/>
              </w:rPr>
              <w:t>（游览时间不低于50分钟，</w:t>
            </w:r>
            <w:r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  <w:t>乌江游船188/人费用不含，必须产生</w:t>
            </w: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2"/>
                <w:lang w:val="en-US" w:eastAsia="zh-CN" w:bidi="zh-CN"/>
              </w:rPr>
              <w:t>）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，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乌江画廊两岸翠绿葱郁，山峦叠嶂，奇峰对峙，各显神姿，奇山、怪石、碧水、险滩、古镇、廊桥、纤道等构成了乌江百里画廊的景观要素，乘坐乌江画舫，便可观赏美不胜收的景致。</w:t>
            </w:r>
          </w:p>
          <w:p w14:paraId="694FAF5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color w:val="FF0000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2"/>
                <w:lang w:val="en-US" w:eastAsia="zh-CN" w:bidi="zh-CN"/>
              </w:rPr>
              <w:t>特别赠送晚餐特色火锅。</w:t>
            </w:r>
          </w:p>
          <w:p w14:paraId="6B3129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后入住温泉酒店，统景的温泉闻名遐迩，有人冠之"统景温泉甲天下"的美称，因其流量大、类型多、水温高、水质优、科学价值高等显著特点，位居西南第一。</w:t>
            </w:r>
            <w:r>
              <w:rPr>
                <w:rFonts w:hint="eastAsia" w:ascii="微软雅黑" w:hAnsi="微软雅黑" w:eastAsia="微软雅黑" w:cs="微软雅黑"/>
                <w:color w:val="0070C0"/>
                <w:sz w:val="21"/>
                <w:szCs w:val="22"/>
                <w:lang w:val="en-US" w:eastAsia="zh-CN" w:bidi="zh-CN"/>
              </w:rPr>
              <w:t>（如因特殊情况不能入住温泉酒店，改为四钻酒店，不退任何差价）</w:t>
            </w:r>
          </w:p>
          <w:p w14:paraId="2EFBE2B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color w:val="FF0000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2"/>
                <w:lang w:val="en-US" w:eastAsia="zh-CN" w:bidi="zh-CN"/>
              </w:rPr>
              <w:t>备注：温泉酒店占床送温泉票，不占床温泉票自理，不用不退费用，自备泳衣！</w:t>
            </w:r>
          </w:p>
          <w:p w14:paraId="553315F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FF0000"/>
                <w:sz w:val="21"/>
                <w:szCs w:val="22"/>
                <w:lang w:val="en-US" w:eastAsia="zh-CN" w:bidi="zh-CN"/>
              </w:rPr>
              <w:t>如遇天气原因，不可抗力因素、整包船航次人数较多景区限流，游船改为彭水码头。</w:t>
            </w:r>
          </w:p>
        </w:tc>
      </w:tr>
      <w:tr w14:paraId="0664F03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7C4A3313">
            <w:pPr>
              <w:numPr>
                <w:ilvl w:val="0"/>
                <w:numId w:val="0"/>
              </w:numPr>
              <w:rPr>
                <w:rFonts w:hint="eastAsia" w:ascii="宋体" w:hAnsi="宋体" w:eastAsia="微软雅黑" w:cs="宋体"/>
                <w:b w:val="0"/>
                <w:bCs w:val="0"/>
                <w:color w:val="00B0F0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eastAsia="zh-CN"/>
              </w:rPr>
              <w:t>第四天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白公馆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特产超市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磁器口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李子坝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>解放碑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洪崖洞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8"/>
                <w:szCs w:val="28"/>
                <w:lang w:val="en-US" w:eastAsia="zh-CN" w:bidi="ar-SA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 xml:space="preserve"> 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重庆</w:t>
            </w:r>
          </w:p>
        </w:tc>
      </w:tr>
      <w:tr w14:paraId="350BFB2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29DCC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zh-CN" w:eastAsia="zh-CN" w:bidi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kern w:val="2"/>
                <w:sz w:val="21"/>
                <w:szCs w:val="21"/>
                <w:lang w:val="en-US" w:eastAsia="zh-CN" w:bidi="ar-SA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2"/>
                <w:lang w:val="en-US" w:eastAsia="zh-CN" w:bidi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z w:val="22"/>
                <w:szCs w:val="22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享用早餐，前往红色教育基地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2"/>
                <w:lang w:val="en-US" w:eastAsia="zh-CN" w:bidi="zh-CN"/>
              </w:rPr>
              <w:t>【白公馆】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不含馆内讲解。白公馆位于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instrText xml:space="preserve"> HYPERLINK "https://baike.so.com/doc/2801374-2956779.html" \t "https://baike.so.com/doc/_blank"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重庆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市沙坪坝区，原是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instrText xml:space="preserve"> HYPERLINK "https://baike.so.com/doc/2871728-3030429.html" \t "https://baike.so.com/doc/_blank"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四川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军阀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instrText xml:space="preserve"> HYPERLINK "https://baike.so.com/doc/5746211-5958966.html" \t "https://baike.so.com/doc/_blank"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白驹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的别墅。1939年军统局将此改建为看守所关押政治犯。原一楼一底的十余间住房改为牢房，地下储藏室改为地牢。1943年中美特种技术合作所成立，白公馆作为中美合作所第三招待所，关押人员被移往附近的渣滓洞。抗战胜利后，白公馆被作为特别看守所。1947年春，渣滓洞"人犯"又迁回白公馆关押。抗日爱国将领黄显声、同济大学校长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fldChar w:fldCharType="begin"/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instrText xml:space="preserve"> HYPERLINK "https://baike.so.com/doc/6493326-6707037.html" \t "https://baike.so.com/doc/_blank" </w:instrTex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fldChar w:fldCharType="separate"/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周均时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fldChar w:fldCharType="end"/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、共产党员夫妇及幼子"小萝卜头"都曾被囚于此。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zh-CN" w:eastAsia="zh-CN" w:bidi="zh-CN"/>
              </w:rPr>
              <w:t>乘车前往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2"/>
                <w:lang w:val="zh-CN" w:eastAsia="zh-CN" w:bidi="zh-CN"/>
              </w:rPr>
              <w:t>【重庆生活超市】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zh-CN" w:eastAsia="zh-CN" w:bidi="zh-CN"/>
              </w:rPr>
              <w:t>（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渝北区渝城有礼土特产超市/重庆昂庭贸易有限公司/沙坪坝区度乐百货经营部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zh-CN" w:eastAsia="zh-CN" w:bidi="zh-CN"/>
              </w:rPr>
              <w:t>）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zh-CN" w:eastAsia="zh-CN" w:bidi="zh-CN"/>
              </w:rPr>
              <w:t>体验了解武陵山脉硒土特产，辟邪吉物朱砂，还有对身体有益的各种产品，武陵山脉是迄今为止全球唯一探明独立硒矿床所在地，境内硒矿蕴藏量世界第一，是世界天然生物硒资源最富集的地区，这里拥有最丰富的富硒产品展示区，体验区，游客可自由选择产品。</w:t>
            </w:r>
          </w:p>
          <w:p w14:paraId="4C9F077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70C0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70C0"/>
                <w:sz w:val="21"/>
                <w:szCs w:val="22"/>
                <w:lang w:val="en-US" w:eastAsia="zh-CN" w:bidi="zh-CN"/>
              </w:rPr>
              <w:t>(生活超市属于当地政府拉动经济，让更多游客了解本土文化，不属于旅行社指定购物店，出团前既告知，不作为投诉依据）</w:t>
            </w:r>
          </w:p>
          <w:p w14:paraId="582170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 w:val="0"/>
              <w:bidi w:val="0"/>
              <w:adjustRightInd w:val="0"/>
              <w:snapToGrid w:val="0"/>
              <w:spacing w:line="360" w:lineRule="exact"/>
              <w:ind w:firstLine="590" w:firstLineChars="281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2"/>
                <w:lang w:val="zh-CN" w:eastAsia="zh-CN" w:bidi="zh-CN"/>
              </w:rPr>
              <w:t>【磁器口】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原名龙隐镇，国家 AAAA 级景区，中国历史文化名街，重庆市重点保护传 统街，重庆“新巴渝十二景”，巴渝民俗文化旅游圈。磁器口古镇位于重庆市沙坪坝区嘉陵江畔，始建于宋代，拥有“一江两溪三山四街”的独特地貌，是嘉陵江边重要的水陆码 头。曾经“白日里千人拱手，入夜后万盏明灯”繁盛一时。磁器口古镇蕴含丰富的巴渝文化、宗教文化、沙磁文化、红岩文化和民间文化，各具特色。一条石板路，千年磁器口， 是重庆古城的缩影和象征，被赞誉为“小重庆”。磁器口古镇开发有榨油、抽丝、制糖、 捏面人、川戏等传统表演项目和各种传统小吃、茶馆等，每年春节举办的磁器口庙会是最 具特色的传统活动，吸引数万市民前往参与。（游览时间不低于 60 分钟）</w:t>
            </w:r>
          </w:p>
          <w:p w14:paraId="45127B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 w:val="0"/>
              <w:bidi w:val="0"/>
              <w:adjustRightInd w:val="0"/>
              <w:snapToGrid w:val="0"/>
              <w:spacing w:line="360" w:lineRule="exact"/>
              <w:ind w:firstLine="590" w:firstLineChars="281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2"/>
                <w:lang w:val="zh-CN" w:eastAsia="zh-CN" w:bidi="zh-CN"/>
              </w:rPr>
              <w:t>【凤凰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2"/>
                <w:lang w:val="en-US" w:eastAsia="zh-CN" w:bidi="zh-CN"/>
              </w:rPr>
              <w:t>山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2"/>
                <w:lang w:val="zh-CN" w:eastAsia="zh-CN" w:bidi="zh-CN"/>
              </w:rPr>
              <w:t>】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zh-CN" w:eastAsia="zh-CN" w:bidi="zh-CN"/>
              </w:rPr>
              <w:t>位于磁器口南端之凤凰山巅，山形似凤凰，故名凤凰山，寺因山而得名。现有大雄宝殿、观音殿、伽蓝殿、天王殿、斋堂，僧寮等建筑。距今已有600年历史，登上凤凰寺视野开阔，可以一览磁器口古镇全貌和巍峨的歌乐山脉。山上凤凰寺梵音缭绕，山下清水溪绕膝而过，可谓人间仙境。</w:t>
            </w:r>
          </w:p>
          <w:p w14:paraId="002588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 w:val="0"/>
              <w:bidi w:val="0"/>
              <w:adjustRightInd w:val="0"/>
              <w:snapToGrid w:val="0"/>
              <w:spacing w:line="360" w:lineRule="exact"/>
              <w:ind w:firstLine="590" w:firstLineChars="281"/>
              <w:jc w:val="left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zh-CN" w:eastAsia="zh-CN" w:bidi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2"/>
                <w:lang w:val="zh-CN" w:eastAsia="zh-CN" w:bidi="zh-CN"/>
              </w:rPr>
              <w:t>【李子坝轻轨穿楼】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重庆的轻轨路线用“依山傍水穿城而过”来形容绝不为过，跨桥过江的、山间行驶的、穿楼而过的，皆是风景。其中，轻轨二号线李子坝站，更是因为“穿楼而过”成为外地网友争相追捧的网红地。 (观景台观看)</w:t>
            </w:r>
          </w:p>
          <w:p w14:paraId="11A8DAF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2"/>
                <w:lang w:val="zh-CN" w:eastAsia="zh-CN" w:bidi="zh-CN"/>
              </w:rPr>
              <w:t>【解放碑】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解放碑现拥有西南第一高楼之称的。并获得了“2017重庆旅游年度最佳城市观景台”。（约60分钟）</w:t>
            </w:r>
          </w:p>
          <w:p w14:paraId="3D2A6B6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1"/>
                <w:szCs w:val="22"/>
                <w:lang w:val="zh-CN" w:eastAsia="zh-CN" w:bidi="zh-CN"/>
              </w:rPr>
              <w:t>【洪崖洞】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 xml:space="preserve">重庆市区三面临江，一面靠山，倚山筑城，建筑层叠耸起，道路盘旋而上。城市风貌如此独特，形成的夜景堪称惊奇：万家灯火错落有致地点亮夜空，构成一片高下井然、远近互衬的灯的海洋。（约30分钟，非夜景，需要观看夜景的客人请自行返回酒店。） </w:t>
            </w:r>
          </w:p>
          <w:p w14:paraId="7876937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 xml:space="preserve">温馨提示： </w:t>
            </w:r>
          </w:p>
          <w:p w14:paraId="2C17324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微软雅黑" w:hAnsi="微软雅黑" w:eastAsia="宋体" w:cs="微软雅黑"/>
                <w:sz w:val="21"/>
                <w:szCs w:val="22"/>
                <w:lang w:val="en-US" w:eastAsia="zh-CN" w:bidi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以上车程时间都为预估时间，如遇市区堵车等特殊情况行车会比较漫长，烦请各位贵宾理解！</w:t>
            </w:r>
          </w:p>
        </w:tc>
      </w:tr>
      <w:tr w14:paraId="6947DC3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8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00A139"/>
          </w:tcPr>
          <w:p w14:paraId="3595CDE6">
            <w:pPr>
              <w:pStyle w:val="5"/>
              <w:rPr>
                <w:rFonts w:hint="eastAsia" w:ascii="宋体" w:hAnsi="宋体" w:eastAsia="微软雅黑" w:cs="宋体"/>
                <w:b/>
                <w:bCs/>
                <w:color w:val="4F81BD" w:themeColor="accen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accent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第五天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8"/>
                <w:szCs w:val="28"/>
                <w:lang w:val="en-US" w:eastAsia="zh-CN" w:bidi="ar-SA"/>
              </w:rPr>
              <w:t xml:space="preserve"> 重庆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>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kern w:val="2"/>
                <w:sz w:val="28"/>
                <w:szCs w:val="28"/>
                <w:lang w:val="en-US" w:eastAsia="zh-CN" w:bidi="ar-SA"/>
              </w:rPr>
              <w:t xml:space="preserve">出发地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8"/>
                <w:szCs w:val="28"/>
                <w:lang w:val="en-US" w:eastAsia="zh-CN"/>
              </w:rPr>
              <w:t xml:space="preserve">                                    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用餐/早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ab/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 xml:space="preserve">   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</w:rPr>
              <w:t>住宿/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/>
                <w:sz w:val="24"/>
                <w:lang w:val="en-US" w:eastAsia="zh-CN"/>
              </w:rPr>
              <w:t>回家</w:t>
            </w:r>
          </w:p>
        </w:tc>
      </w:tr>
      <w:tr w14:paraId="61DD5D32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ECDE3A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根据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zh-CN" w:eastAsia="zh-CN" w:bidi="zh-CN"/>
              </w:rPr>
              <w:t>航班时间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en-US" w:eastAsia="zh-CN" w:bidi="zh-CN"/>
              </w:rPr>
              <w:t>送机，返回出发地</w:t>
            </w:r>
            <w:r>
              <w:rPr>
                <w:rFonts w:hint="eastAsia" w:ascii="微软雅黑" w:hAnsi="微软雅黑" w:eastAsia="微软雅黑" w:cs="微软雅黑"/>
                <w:sz w:val="21"/>
                <w:szCs w:val="22"/>
                <w:lang w:val="zh-CN" w:eastAsia="zh-CN" w:bidi="zh-CN"/>
              </w:rPr>
              <w:t>，对着山城说“再见”，结束难忘的山城之旅。</w:t>
            </w:r>
          </w:p>
        </w:tc>
      </w:tr>
      <w:tr w14:paraId="4702776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1F04220">
            <w:pPr>
              <w:spacing w:line="360" w:lineRule="exact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0000"/>
                <w:kern w:val="0"/>
                <w:sz w:val="24"/>
                <w:szCs w:val="24"/>
                <w:highlight w:val="yellow"/>
                <w:lang w:val="en-US" w:eastAsia="zh-CN" w:bidi="ar-SA"/>
              </w:rPr>
              <w:t>报名时请如实告知是否为失信人，客人因失信人原因造成的所有损失（机票、车位、导服）由客人自行承担！！！</w:t>
            </w:r>
          </w:p>
        </w:tc>
      </w:tr>
      <w:tr w14:paraId="3BCFA68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8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A5AFED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FF"/>
                <w:kern w:val="0"/>
                <w:sz w:val="21"/>
                <w:szCs w:val="21"/>
                <w:highlight w:val="yellow"/>
              </w:rPr>
              <w:t>备注：由于客人报名时间及报名方式不同，导致报名价格不同；若客人在旅途中私自比较价格，引起不必要的投诉，我司不予处理并需当场补齐出团前优惠的差额！感谢您的理解与配合！</w:t>
            </w:r>
          </w:p>
        </w:tc>
      </w:tr>
      <w:tr w14:paraId="1ADE954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CFD3022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☆☆接待标准☆☆</w:t>
            </w:r>
          </w:p>
          <w:p w14:paraId="34522676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317" w:leftChars="51" w:hanging="210" w:hangingChars="100"/>
              <w:jc w:val="left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</w:rPr>
              <w:t>1、门票：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武隆仙女山大门票、天生三桥景区大门票。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kern w:val="2"/>
                <w:sz w:val="21"/>
                <w:szCs w:val="24"/>
                <w:lang w:val="en-US" w:eastAsia="zh-CN" w:bidi="ar-SA"/>
              </w:rPr>
              <w:t>占床含温泉票含早餐(统景无三人间，无加床及家庭房）。提前单含温泉68元人</w:t>
            </w:r>
            <w:r>
              <w:rPr>
                <w:rFonts w:hint="eastAsia" w:cs="微软雅黑"/>
                <w:b/>
                <w:bCs/>
                <w:color w:val="FF0000"/>
                <w:kern w:val="2"/>
                <w:sz w:val="21"/>
                <w:szCs w:val="24"/>
                <w:lang w:val="en-US" w:eastAsia="zh-CN" w:bidi="ar-SA"/>
              </w:rPr>
              <w:t>，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注：该行程门票已享受旅行社团队优惠价，老年证，学生证，军官证，残疾证等均不再享受门票优惠政策或退费政策；请游客主动出示合法有效证件（居民身份证）依次进入景区，若使用伪造证件导致的一切责任及后果应由游客自行承担。未携带合法有效证件者，请自行补门票差价，费用由导游现收。</w:t>
            </w:r>
          </w:p>
          <w:p w14:paraId="2565BD17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8" w:line="360" w:lineRule="exact"/>
              <w:ind w:left="420" w:leftChars="0" w:hanging="420" w:hangingChars="200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2、酒店：</w:t>
            </w:r>
            <w:r>
              <w:rPr>
                <w:rFonts w:hint="eastAsia" w:cs="微软雅黑"/>
                <w:kern w:val="2"/>
                <w:sz w:val="21"/>
                <w:szCs w:val="24"/>
                <w:lang w:val="en-US" w:eastAsia="zh-CN" w:bidi="ar-SA"/>
              </w:rPr>
              <w:t>准四酒店，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不含单房差</w:t>
            </w:r>
            <w:r>
              <w:rPr>
                <w:rFonts w:hint="eastAsia" w:cs="微软雅黑"/>
                <w:kern w:val="2"/>
                <w:sz w:val="21"/>
                <w:szCs w:val="24"/>
                <w:lang w:val="en-US" w:eastAsia="zh-CN" w:bidi="ar-SA"/>
              </w:rPr>
              <w:t>，</w:t>
            </w: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 xml:space="preserve">全程不拼房。全程无三人间、无加床、不占床不退任何费用        </w:t>
            </w:r>
          </w:p>
          <w:p w14:paraId="5ED5462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420" w:leftChars="0" w:right="0" w:hanging="420" w:hangingChars="200"/>
              <w:textAlignment w:val="auto"/>
              <w:rPr>
                <w:rFonts w:hint="default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3、餐费：含 4早3正（餐不用不退费）。早餐：围桌或自助餐，正餐特别安排竹笼宴、重庆江湖菜、特色火锅。注：正餐9-11人/桌，酒水自理；占床房费送早，不占床需客人自行购买早餐券，不足十人则按比例增减。如游客不用餐，餐费一律不退。</w:t>
            </w:r>
          </w:p>
          <w:p w14:paraId="76441B8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8" w:leftChars="0" w:hanging="218" w:hangingChars="104"/>
              <w:textAlignment w:val="auto"/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zh-CN" w:eastAsia="zh-CN" w:bidi="ar-SA"/>
              </w:rPr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4、交通：正规空调旅游车，保证一人一正座。</w:t>
            </w:r>
          </w:p>
          <w:p w14:paraId="178694D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right="0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5、导服：国导证导游服务   </w:t>
            </w:r>
          </w:p>
          <w:p w14:paraId="32F26D7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6、全程1生活超市（生活超市不算店）</w:t>
            </w:r>
            <w:r>
              <w:rPr>
                <w:rFonts w:hint="eastAsia" w:ascii="微软雅黑" w:hAnsi="微软雅黑" w:eastAsia="微软雅黑" w:cs="微软雅黑"/>
                <w:lang w:val="zh-CN"/>
              </w:rPr>
              <w:t>，景区内设立的商店、路店不属本行程安排购物店范畴；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另导游和旅游车司机可能有兜售特产的行为，属当地所有旅游车普遍正常现象，</w:t>
            </w:r>
            <w:r>
              <w:rPr>
                <w:rFonts w:hint="eastAsia" w:ascii="微软雅黑" w:hAnsi="微软雅黑" w:eastAsia="微软雅黑" w:cs="微软雅黑"/>
                <w:lang w:val="zh-CN"/>
              </w:rPr>
              <w:t>以上范畴均不强制消费，请旅游者按自身意愿决定购物行为，本公司不接受在此区域购物方面的投诉。</w:t>
            </w:r>
          </w:p>
        </w:tc>
      </w:tr>
      <w:tr w14:paraId="10E6651A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19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8EE7918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儿童接待标准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41D110B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儿童价格执行标准：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1.2米以下，12周岁以下；</w:t>
            </w:r>
          </w:p>
          <w:p w14:paraId="41A4B69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2、儿童价格包含：当地接待车位费、全程半餐费、导游服务费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；</w:t>
            </w:r>
          </w:p>
          <w:p w14:paraId="393BC79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3、儿童价格不含：住宿、门票；若产生费用现付当地导游；儿童不含成人报价中的赠送门票项目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；</w:t>
            </w:r>
          </w:p>
          <w:p w14:paraId="6D61ADC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5、儿童如身高超1.2米产生门票当地现付，必消现收</w:t>
            </w:r>
          </w:p>
        </w:tc>
      </w:tr>
      <w:tr w14:paraId="6B36CA1F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3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</w:tcPr>
          <w:p w14:paraId="5D62BF99">
            <w:pPr>
              <w:keepNext w:val="0"/>
              <w:keepLines w:val="0"/>
              <w:pageBreakBefore w:val="0"/>
              <w:widowControl w:val="0"/>
              <w:shd w:val="clear" w:color="auto" w:fill="auto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20" w:line="360" w:lineRule="exact"/>
              <w:ind w:right="437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☆☆接待标准☆☆</w:t>
            </w:r>
          </w:p>
          <w:p w14:paraId="72BA9B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1、正常年龄段：20-75岁，以身份证出生日期为准；</w:t>
            </w:r>
          </w:p>
          <w:p w14:paraId="52BE28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2、10人内同车无附加费（不含10人）；超出同车费加100元人，同组最多14人；</w:t>
            </w:r>
          </w:p>
          <w:p w14:paraId="19748AE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3、不收港澳及外宾和重庆籍；</w:t>
            </w:r>
          </w:p>
          <w:p w14:paraId="0A8C43A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4、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特殊人群包含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: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20岁以下同成人操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附加费600/人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，整组25岁以下加200元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；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全男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、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75岁以上不收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；</w:t>
            </w:r>
          </w:p>
          <w:p w14:paraId="40B643C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5、</w:t>
            </w: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10人以下司兼导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；</w:t>
            </w:r>
          </w:p>
          <w:p w14:paraId="022496B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占床含温泉，含早，温泉酒店单房差140元/人，单独含温泉68元/人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；</w:t>
            </w:r>
          </w:p>
          <w:p w14:paraId="09FEA4E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儿童超高补门票200/人（不含必消），必消现付；</w:t>
            </w:r>
          </w:p>
          <w:p w14:paraId="615448F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both"/>
              <w:textAlignment w:val="auto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default" w:ascii="微软雅黑" w:hAnsi="微软雅黑" w:eastAsia="微软雅黑" w:cs="微软雅黑"/>
                <w:lang w:val="en-US" w:eastAsia="zh-CN"/>
              </w:rPr>
              <w:t>不收港澳及外宾和重庆籍！</w:t>
            </w:r>
          </w:p>
        </w:tc>
      </w:tr>
      <w:tr w14:paraId="122FD926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102F73D">
            <w:pPr>
              <w:keepNext w:val="0"/>
              <w:keepLines w:val="0"/>
              <w:pageBreakBefore w:val="0"/>
              <w:widowControl w:val="0"/>
              <w:shd w:val="clear" w:color="auto" w:fill="auto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20" w:line="360" w:lineRule="exact"/>
              <w:ind w:right="437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☆☆必消项目☆☆</w:t>
            </w:r>
          </w:p>
          <w:p w14:paraId="2609427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Calibri" w:hAnsi="Calibri" w:eastAsia="微软雅黑" w:cs="Calibri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highlight w:val="yellow"/>
                <w:lang w:val="en-US" w:eastAsia="zh-CN"/>
              </w:rPr>
              <w:t>必消258/人：（乌江游船188/人，天生三桥景区换乘车40/人，天生三桥旋转电梯30元/人）</w:t>
            </w:r>
          </w:p>
        </w:tc>
      </w:tr>
      <w:tr w14:paraId="71192355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4535199"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2"/>
                <w:sz w:val="24"/>
                <w:szCs w:val="24"/>
                <w:highlight w:val="yellow"/>
                <w:lang w:val="en-US" w:eastAsia="zh-CN" w:bidi="ar-SA"/>
              </w:rPr>
              <w:t>费用不含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524B2AB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1、单房差/如1人全程入住相应指定酒店单独包房，需补单房差。</w:t>
            </w:r>
          </w:p>
          <w:p w14:paraId="3C18D53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2、因交通延阻，罢工，天气，飞机机器故障，航班取消或更改时间等或者其他不可抗力因素所致的额外费用。</w:t>
            </w:r>
          </w:p>
          <w:p w14:paraId="158FBFA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3、景区配套便民服务设施及体验项目：</w:t>
            </w:r>
          </w:p>
          <w:p w14:paraId="7C9C480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default" w:ascii="Calibri" w:hAnsi="Calibri" w:eastAsia="微软雅黑" w:cs="Calibri"/>
                <w:lang w:val="en-US" w:eastAsia="zh-CN"/>
              </w:rPr>
              <w:t>①</w:t>
            </w:r>
            <w:r>
              <w:rPr>
                <w:rFonts w:hint="eastAsia" w:ascii="微软雅黑" w:hAnsi="微软雅黑" w:eastAsia="微软雅黑" w:cs="微软雅黑"/>
                <w:color w:val="FF0000"/>
                <w:lang w:val="en-US" w:eastAsia="zh-CN"/>
              </w:rPr>
              <w:t>天坑出口电瓶车15元/人、仙女山小火车25元/人（自愿消费）</w:t>
            </w:r>
          </w:p>
          <w:p w14:paraId="4B3CC58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default" w:ascii="Calibri" w:hAnsi="Calibri" w:eastAsia="微软雅黑" w:cs="Calibri"/>
                <w:lang w:val="en-US" w:eastAsia="zh-CN"/>
              </w:rPr>
              <w:t>②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行程中景区内讲解费</w:t>
            </w:r>
          </w:p>
          <w:p w14:paraId="612AE66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微软雅黑" w:hAnsi="微软雅黑" w:eastAsia="微软雅黑" w:cs="微软雅黑"/>
                <w:color w:val="000000" w:themeColor="text1"/>
                <w:kern w:val="2"/>
                <w:sz w:val="21"/>
                <w:szCs w:val="22"/>
                <w:lang w:val="en-US" w:eastAsia="zh-CN" w:bidi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Calibri" w:hAnsi="Calibri" w:eastAsia="微软雅黑" w:cs="Calibri"/>
                <w:lang w:val="en-US" w:eastAsia="zh-CN"/>
              </w:rPr>
              <w:t>③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其他报价不含项目</w:t>
            </w:r>
          </w:p>
        </w:tc>
      </w:tr>
      <w:tr w14:paraId="27CAAE2D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7B85BB2">
            <w:pPr>
              <w:autoSpaceDN w:val="0"/>
              <w:snapToGrid w:val="0"/>
              <w:spacing w:line="320" w:lineRule="exact"/>
              <w:ind w:right="420" w:rightChars="200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参考酒店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3EE10466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left"/>
              <w:textAlignment w:val="auto"/>
              <w:rPr>
                <w:rFonts w:hint="eastAsia" w:ascii="微软雅黑" w:hAnsi="微软雅黑" w:eastAsia="微软雅黑" w:cs="微软雅黑"/>
                <w:color w:val="000000" w:themeColor="text1"/>
                <w:kern w:val="2"/>
                <w:sz w:val="21"/>
                <w:szCs w:val="22"/>
                <w:lang w:val="en-US" w:eastAsia="zh-CN" w:bidi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kern w:val="2"/>
                <w:sz w:val="21"/>
                <w:szCs w:val="22"/>
                <w:lang w:val="en-US" w:eastAsia="zh-CN" w:bidi="zh-CN"/>
                <w14:textFill>
                  <w14:solidFill>
                    <w14:schemeClr w14:val="tx1"/>
                  </w14:solidFill>
                </w14:textFill>
              </w:rPr>
              <w:t>重庆参考酒店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kern w:val="2"/>
                <w:sz w:val="21"/>
                <w:szCs w:val="22"/>
                <w:lang w:val="en-US" w:eastAsia="zh-CN" w:bidi="zh-CN"/>
                <w14:textFill>
                  <w14:solidFill>
                    <w14:schemeClr w14:val="tx1"/>
                  </w14:solidFill>
                </w14:textFill>
              </w:rPr>
              <w:t>：Y酒店时代天街店、伊卡酒店、橡树林酒店、西特酒店、城市阳光酒店、埃维菲尔酒店、壹木酒店，喆啡酒店、瑞濠酒店、瑞浦酒店、锦江之星酒店、奥斯琳酒店、怡住酒店、怡莱酒店、斯维登酒店、德菲酒店，戈登汉德酒店、城市便捷酒店、麓辰酒店、阳光大酒店、天友酒店、沁住酒店、凯旋摩天酒店、环旅酒店、美朵怡然、希漫酒店或者同级</w:t>
            </w:r>
          </w:p>
          <w:p w14:paraId="0C22489B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left"/>
              <w:textAlignment w:val="auto"/>
              <w:rPr>
                <w:rFonts w:hint="eastAsia" w:ascii="微软雅黑" w:hAnsi="微软雅黑" w:eastAsia="微软雅黑" w:cs="微软雅黑"/>
                <w:color w:val="000000" w:themeColor="text1"/>
                <w:kern w:val="2"/>
                <w:sz w:val="21"/>
                <w:szCs w:val="22"/>
                <w:lang w:val="en-US" w:eastAsia="zh-CN" w:bidi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kern w:val="2"/>
                <w:sz w:val="21"/>
                <w:szCs w:val="22"/>
                <w:lang w:val="en-US" w:eastAsia="zh-CN" w:bidi="zh-CN"/>
                <w14:textFill>
                  <w14:solidFill>
                    <w14:schemeClr w14:val="tx1"/>
                  </w14:solidFill>
                </w14:textFill>
              </w:rPr>
              <w:t>武隆参考酒店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kern w:val="2"/>
                <w:sz w:val="21"/>
                <w:szCs w:val="22"/>
                <w:lang w:val="en-US" w:eastAsia="zh-CN" w:bidi="zh-CN"/>
                <w14:textFill>
                  <w14:solidFill>
                    <w14:schemeClr w14:val="tx1"/>
                  </w14:solidFill>
                </w14:textFill>
              </w:rPr>
              <w:t>：赛喜酒店、陈家花园、迩之安酒店、橙子酒店、大自然酒店、山景城酒店、旺豪酒店、塞拉维酒店、悦庭楠舍酒店、丽龙酒店、米悦酒店、七色花园或者同级</w:t>
            </w:r>
          </w:p>
          <w:p w14:paraId="6707A7BB">
            <w:pPr>
              <w:pStyle w:val="15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left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kern w:val="2"/>
                <w:sz w:val="21"/>
                <w:szCs w:val="22"/>
                <w:lang w:val="en-US" w:eastAsia="zh-CN" w:bidi="zh-CN"/>
                <w14:textFill>
                  <w14:solidFill>
                    <w14:schemeClr w14:val="tx1"/>
                  </w14:solidFill>
                </w14:textFill>
              </w:rPr>
              <w:t>四钻酒店参考酒店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kern w:val="2"/>
                <w:sz w:val="21"/>
                <w:szCs w:val="22"/>
                <w:lang w:val="en-US" w:eastAsia="zh-CN" w:bidi="zh-CN"/>
                <w14:textFill>
                  <w14:solidFill>
                    <w14:schemeClr w14:val="tx1"/>
                  </w14:solidFill>
                </w14:textFill>
              </w:rPr>
              <w:t>：丽呈君顿机场店、宜尚PLUST3店，艺龙壹堂酒店、华拓·铂缇嘉顿酒店、尚高丽呈酒店、红楼银杏酒店、华熙酒店、圣嘉酒店回兴店、君顿两江新区酒店、中濠酒店、重庆统景两江假日温泉酒店、丽柏悦来店、华奕酒店、维也纳机场店。</w:t>
            </w:r>
          </w:p>
        </w:tc>
      </w:tr>
      <w:tr w14:paraId="27C5A7F7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04DB322">
            <w:pPr>
              <w:spacing w:line="360" w:lineRule="exact"/>
              <w:ind w:left="0" w:leftChars="0" w:firstLine="0" w:firstLineChars="0"/>
              <w:rPr>
                <w:b/>
                <w:bCs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费用标准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</w:p>
          <w:p w14:paraId="19D6D61F">
            <w:pPr>
              <w:keepNext w:val="0"/>
              <w:keepLines w:val="0"/>
              <w:pageBreakBefore w:val="0"/>
              <w:widowControl w:val="0"/>
              <w:shd w:val="clear" w:color="auto" w:fill="auto"/>
              <w:tabs>
                <w:tab w:val="left" w:pos="924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right="0" w:rightChars="0" w:firstLine="10" w:firstLineChars="5"/>
              <w:jc w:val="both"/>
              <w:textAlignment w:val="auto"/>
            </w:pPr>
            <w:r>
              <w:rPr>
                <w:rFonts w:hint="eastAsia" w:ascii="微软雅黑" w:hAnsi="微软雅黑" w:eastAsia="微软雅黑" w:cs="微软雅黑"/>
                <w:kern w:val="2"/>
                <w:sz w:val="21"/>
                <w:szCs w:val="24"/>
                <w:lang w:val="en-US" w:eastAsia="zh-CN" w:bidi="ar-SA"/>
              </w:rPr>
              <w:t>注：该行程门票已享受旅行社团队优惠价，老年证，学生证，军官证，残疾证等均不再享受门票优惠政策或退费政策；请游客主动出示合法有效证件（居民身份证）依次进入景区，若使用伪造证件导致的一切责任及后果应由游客自行承担。未携带合法有效证件者，请自行补门票差价，费用由导游现收。</w:t>
            </w:r>
          </w:p>
        </w:tc>
      </w:tr>
      <w:tr w14:paraId="66F43720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06BC7C6">
            <w:pPr>
              <w:tabs>
                <w:tab w:val="left" w:pos="8583"/>
              </w:tabs>
              <w:spacing w:line="440" w:lineRule="exact"/>
              <w:jc w:val="left"/>
              <w:rPr>
                <w:rFonts w:ascii="微软雅黑" w:hAnsi="微软雅黑" w:eastAsia="微软雅黑" w:cs="微软雅黑"/>
                <w:b/>
                <w:bCs/>
                <w:sz w:val="24"/>
                <w:highlight w:val="yellow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特别注意事项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 xml:space="preserve"> </w:t>
            </w:r>
          </w:p>
          <w:p w14:paraId="02EE4154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1、因人力不可抗拒因素（自然灾害、交通状况、政府行为等）影响行程，我社可以作出行程调整，尽力确保行程的顺利进行。实在导致无法按照约定的计划执行的，因变更而超出的费用由旅游者承担。</w:t>
            </w:r>
          </w:p>
          <w:p w14:paraId="3DBE145E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2、行程中的车程时间为不堵车情况下的参考时间,不包含景点的游览时间；我社导游有权在不减少景点的情况下自行调整景点游览顺序。</w:t>
            </w:r>
          </w:p>
          <w:p w14:paraId="0FF8750B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  <w:lang w:val="zh-CN" w:eastAsia="zh-CN"/>
              </w:rPr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3、投诉以当地接待社旅游意见单为准，请各位游客如实填写，若虚假填写、不填写默认为无接待问题，回程后再行投诉，我社将不予受理。如对我社接待不满意的请在第一时间与我社相关人员联系，方便我社协调处理。</w:t>
            </w:r>
          </w:p>
          <w:p w14:paraId="0701180E"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textAlignment w:val="auto"/>
            </w:pPr>
            <w:r>
              <w:rPr>
                <w:rFonts w:hint="eastAsia" w:ascii="微软雅黑" w:hAnsi="微软雅黑" w:eastAsia="微软雅黑" w:cs="微软雅黑"/>
                <w:lang w:val="zh-CN" w:eastAsia="zh-CN"/>
              </w:rPr>
              <w:t>4、请不要将贵重物品、现金、急用药品放在托运行李中，以免丢失。旅游过程中，也请妥善保存。</w:t>
            </w:r>
          </w:p>
        </w:tc>
      </w:tr>
      <w:tr w14:paraId="6440D26C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3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336309D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0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>温馨提示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  <w:lang w:val="en-US" w:eastAsia="zh-CN"/>
              </w:rPr>
              <w:t>☆☆</w:t>
            </w:r>
            <w:r>
              <w:rPr>
                <w:rFonts w:hint="eastAsia" w:ascii="微软雅黑" w:hAnsi="微软雅黑" w:eastAsia="微软雅黑" w:cs="微软雅黑"/>
                <w:b/>
                <w:bCs/>
                <w:sz w:val="24"/>
                <w:highlight w:val="yellow"/>
              </w:rPr>
              <w:t xml:space="preserve"> </w:t>
            </w:r>
          </w:p>
          <w:p w14:paraId="1D990DC3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1、请游客带好有效身份证原件：16周岁以上需带好二代身份证，16岁以下儿童带好有效户口本原件登机（团体机票一经开出，不得签转、更改、退票，如出现退票情况只退机建费）</w:t>
            </w:r>
          </w:p>
          <w:p w14:paraId="77E9089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2、20周岁以下、70岁以上的老年人必须有全程监护人陪同旅游，有不适病史须提前通报，自身病史或自己造成的人身意外游客本人负全责。旅游途中请游客注意自己的人身和财产安全！</w:t>
            </w:r>
          </w:p>
          <w:p w14:paraId="423F9F9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3、如发生不可抗力、危及旅游者人身、财产安全，或者非旅行社责任造成的意外情形，旅行社不得不调整或者变更旅游合同约定的行程安排时，我社必须向旅游者做出说明！</w:t>
            </w:r>
          </w:p>
          <w:p w14:paraId="09F7158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4、酒店定时供应热水和空调。客人入住酒店时，请检查房间里所有设备及用具，如有损坏缺少应及时联系导游员或酒店工作人员，切勿大意，减少不必要的纠纷。根据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重庆</w:t>
            </w:r>
            <w:r>
              <w:rPr>
                <w:rFonts w:hint="eastAsia" w:ascii="微软雅黑" w:hAnsi="微软雅黑" w:eastAsia="微软雅黑" w:cs="微软雅黑"/>
              </w:rPr>
              <w:t>政府规定，酒店不提供一次性洗漱用品，请客人自备。敬请谅解。</w:t>
            </w:r>
          </w:p>
          <w:p w14:paraId="5AD946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5、以上行程在不减少景点的前提下导游可根据实际情况进行调换；小孩报价12周岁（含12岁）以下，不占床、不含门票。</w:t>
            </w:r>
          </w:p>
          <w:p w14:paraId="1DD747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6、中途均不允许客人以任何借口离团，若中途客人离团视同游客违约，用房、餐、车等一切费用不退，旅行社亦不承担游客离团时发生意外事故的所有责任。 </w:t>
            </w:r>
          </w:p>
          <w:p w14:paraId="024A5F1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7、散拼团有一定的特殊性，由于客人来的交通不一样，如遇航班、火车晚点，短时间的等待属于正常情况，由于客观原因造成未能赶到正常发班时间的，产生额外费用，客人自行承担。</w:t>
            </w:r>
          </w:p>
          <w:p w14:paraId="40936D4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8、请出团前注意当地天气预报，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重庆</w:t>
            </w:r>
            <w:r>
              <w:rPr>
                <w:rFonts w:hint="eastAsia" w:ascii="微软雅黑" w:hAnsi="微软雅黑" w:eastAsia="微软雅黑" w:cs="微软雅黑"/>
              </w:rPr>
              <w:t>地处山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城</w:t>
            </w:r>
            <w:r>
              <w:rPr>
                <w:rFonts w:hint="eastAsia" w:ascii="微软雅黑" w:hAnsi="微软雅黑" w:eastAsia="微软雅黑" w:cs="微软雅黑"/>
              </w:rPr>
              <w:t>，当地昼夜温差大，请带足保暖防寒衣物，长时间在户外活动,请戴上太阳帽、太阳镜，涂抹防霜,以保护皮肤。天气变化多端，请携带雨具。少数民族地区，请尊重当地少数民族的宗教及生活习俗。出行必备：雨衣或雨伞、运动鞋、感冒药、肠胃药、防虫膏药、防晒油、太阳帽、太阳镜等。（景区早晚温差较大，请带稍厚衣服。建议带毛衣，长袖衫，轻便保暖外套，穿旅游鞋）</w:t>
            </w:r>
          </w:p>
          <w:p w14:paraId="290B894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360" w:lineRule="exact"/>
              <w:ind w:left="210" w:hanging="210" w:hangingChars="100"/>
              <w:textAlignment w:val="auto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9．为了您的出行安全，请游客在出行前做一次必要的身体检查，凡有心脏病、高血压、气喘病、癫痫症、精神病、糖尿病、法定传染病、贫血患者、孕妇及行动不便等者，请勿报名，如隐瞒参加发生事故，请自行负责；70岁以上长者报名须签订《安全责任书》+开具三级甲等医院开具的3个月内有效的健康证明并签署家属委托书、免责书，否则组团社有权拒绝报名，为了您的安全，孕妇及75周岁以上长者谢绝参团！ </w:t>
            </w:r>
          </w:p>
          <w:p w14:paraId="69D438EB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ascii="微软雅黑" w:hAnsi="微软雅黑" w:eastAsia="微软雅黑" w:cs="微软雅黑"/>
                <w:szCs w:val="21"/>
              </w:rPr>
            </w:pPr>
            <w:r>
              <w:rPr>
                <w:rFonts w:hint="eastAsia" w:ascii="微软雅黑" w:hAnsi="微软雅黑" w:eastAsia="微软雅黑" w:cs="微软雅黑"/>
              </w:rPr>
              <w:t>10、【重要提示】：游客投诉以在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重庆</w:t>
            </w:r>
            <w:r>
              <w:rPr>
                <w:rFonts w:hint="eastAsia" w:ascii="微软雅黑" w:hAnsi="微软雅黑" w:eastAsia="微软雅黑" w:cs="微软雅黑"/>
              </w:rPr>
              <w:t>当地游客自行填写的《游客意见反馈表》为主要依据，请各位团友务必真实填写。恕不受理因虚假填写或不填意见书而产生的后续争议和投诉，如在行程中对我们的服务及接待标准有异议，请在当地拨打质量监督电话在当地解决，如当地解决不了可在当地备案，否则我社不予受理，多谢合作与支持！</w:t>
            </w:r>
          </w:p>
        </w:tc>
      </w:tr>
      <w:tr w14:paraId="2A5FF838">
        <w:tblPrEx>
          <w:tblBorders>
            <w:top w:val="dotted" w:color="auto" w:sz="4" w:space="0"/>
            <w:left w:val="dotted" w:color="auto" w:sz="4" w:space="0"/>
            <w:bottom w:val="dotted" w:color="auto" w:sz="4" w:space="0"/>
            <w:right w:val="dotted" w:color="auto" w:sz="4" w:space="0"/>
            <w:insideH w:val="dotted" w:color="auto" w:sz="4" w:space="0"/>
            <w:insideV w:val="dotted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3" w:hRule="atLeast"/>
        </w:trPr>
        <w:tc>
          <w:tcPr>
            <w:tcW w:w="11628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7745C84">
            <w:pPr>
              <w:spacing w:line="240" w:lineRule="auto"/>
              <w:jc w:val="center"/>
              <w:rPr>
                <w:rFonts w:hint="eastAsia"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/>
                <w:sz w:val="28"/>
                <w:lang w:val="en-US"/>
              </w:rPr>
              <w:t>旅游合同补充协议</w:t>
            </w:r>
          </w:p>
          <w:p w14:paraId="3372FC2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630" w:firstLineChars="300"/>
              <w:textAlignment w:val="auto"/>
              <w:rPr>
                <w:rFonts w:hint="eastAsia" w:ascii="微软雅黑" w:hAnsi="微软雅黑" w:eastAsia="微软雅黑" w:cs="微软雅黑"/>
                <w:b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应旅游者要求，为使旅游团内旅游者更多了解目的地人文风俗，更好的体验当地文化，现将旅游合同中【旅游行程】的自由活动时间委托旅行社代为安排，经旅游者与旅行社双方充分协商，就本次旅行社代为安排和推荐的旅游购物和自费娱乐达成一致，旅游者自愿签署本补充协议。</w:t>
            </w:r>
          </w:p>
          <w:tbl>
            <w:tblPr>
              <w:tblStyle w:val="10"/>
              <w:tblW w:w="9749" w:type="dxa"/>
              <w:jc w:val="center"/>
              <w:tblBorders>
                <w:top w:val="single" w:color="595959" w:themeColor="text1" w:themeTint="A5" w:sz="4" w:space="0"/>
                <w:left w:val="single" w:color="595959" w:themeColor="text1" w:themeTint="A5" w:sz="4" w:space="0"/>
                <w:bottom w:val="single" w:color="595959" w:themeColor="text1" w:themeTint="A5" w:sz="4" w:space="0"/>
                <w:right w:val="single" w:color="595959" w:themeColor="text1" w:themeTint="A5" w:sz="4" w:space="0"/>
                <w:insideH w:val="single" w:color="595959" w:themeColor="text1" w:themeTint="A5" w:sz="4" w:space="0"/>
                <w:insideV w:val="single" w:color="595959" w:themeColor="text1" w:themeTint="A5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2466"/>
              <w:gridCol w:w="3539"/>
              <w:gridCol w:w="3744"/>
            </w:tblGrid>
            <w:tr w14:paraId="192C2ACB">
              <w:tblPrEx>
                <w:tblBorders>
                  <w:top w:val="single" w:color="595959" w:themeColor="text1" w:themeTint="A5" w:sz="4" w:space="0"/>
                  <w:left w:val="single" w:color="595959" w:themeColor="text1" w:themeTint="A5" w:sz="4" w:space="0"/>
                  <w:bottom w:val="single" w:color="595959" w:themeColor="text1" w:themeTint="A5" w:sz="4" w:space="0"/>
                  <w:right w:val="single" w:color="595959" w:themeColor="text1" w:themeTint="A5" w:sz="4" w:space="0"/>
                  <w:insideH w:val="single" w:color="595959" w:themeColor="text1" w:themeTint="A5" w:sz="4" w:space="0"/>
                  <w:insideV w:val="single" w:color="595959" w:themeColor="text1" w:themeTint="A5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426" w:hRule="atLeast"/>
                <w:jc w:val="center"/>
              </w:trPr>
              <w:tc>
                <w:tcPr>
                  <w:tcW w:w="9749" w:type="dxa"/>
                  <w:gridSpan w:val="3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7100B0D2">
                  <w:pPr>
                    <w:pStyle w:val="14"/>
                    <w:keepNext w:val="0"/>
                    <w:keepLines w:val="0"/>
                    <w:pageBreakBefore w:val="0"/>
                    <w:widowControl w:val="0"/>
                    <w:numPr>
                      <w:ilvl w:val="0"/>
                      <w:numId w:val="3"/>
                    </w:numPr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before="156" w:beforeLines="50" w:after="156" w:afterLines="50" w:line="360" w:lineRule="exact"/>
                    <w:ind w:firstLineChars="0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b/>
                      <w:color w:val="FF0000"/>
                      <w:sz w:val="21"/>
                      <w:szCs w:val="21"/>
                    </w:rPr>
                    <w:t>景区配套小交通费用2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color w:val="FF0000"/>
                      <w:sz w:val="21"/>
                      <w:szCs w:val="21"/>
                      <w:lang w:val="en-US" w:eastAsia="zh-CN"/>
                    </w:rPr>
                    <w:t>58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color w:val="FF0000"/>
                      <w:sz w:val="21"/>
                      <w:szCs w:val="21"/>
                    </w:rPr>
                    <w:t>元/人为必须产生：</w:t>
                  </w:r>
                </w:p>
              </w:tc>
            </w:tr>
            <w:tr w14:paraId="3E34008E">
              <w:tblPrEx>
                <w:tblBorders>
                  <w:top w:val="single" w:color="595959" w:themeColor="text1" w:themeTint="A5" w:sz="4" w:space="0"/>
                  <w:left w:val="single" w:color="595959" w:themeColor="text1" w:themeTint="A5" w:sz="4" w:space="0"/>
                  <w:bottom w:val="single" w:color="595959" w:themeColor="text1" w:themeTint="A5" w:sz="4" w:space="0"/>
                  <w:right w:val="single" w:color="595959" w:themeColor="text1" w:themeTint="A5" w:sz="4" w:space="0"/>
                  <w:insideH w:val="single" w:color="595959" w:themeColor="text1" w:themeTint="A5" w:sz="4" w:space="0"/>
                  <w:insideV w:val="single" w:color="595959" w:themeColor="text1" w:themeTint="A5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47" w:hRule="atLeast"/>
                <w:jc w:val="center"/>
              </w:trPr>
              <w:tc>
                <w:tcPr>
                  <w:tcW w:w="2466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0305DDF5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jc w:val="both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  <w:t>行程日期</w:t>
                  </w:r>
                </w:p>
              </w:tc>
              <w:tc>
                <w:tcPr>
                  <w:tcW w:w="3539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6906EB40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  <w:t>景区配套便民自费设施</w:t>
                  </w:r>
                </w:p>
              </w:tc>
              <w:tc>
                <w:tcPr>
                  <w:tcW w:w="3744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18A2403E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  <w:t>说明</w:t>
                  </w:r>
                </w:p>
              </w:tc>
            </w:tr>
            <w:tr w14:paraId="7946CC74">
              <w:tblPrEx>
                <w:tblBorders>
                  <w:top w:val="single" w:color="595959" w:themeColor="text1" w:themeTint="A5" w:sz="4" w:space="0"/>
                  <w:left w:val="single" w:color="595959" w:themeColor="text1" w:themeTint="A5" w:sz="4" w:space="0"/>
                  <w:bottom w:val="single" w:color="595959" w:themeColor="text1" w:themeTint="A5" w:sz="4" w:space="0"/>
                  <w:right w:val="single" w:color="595959" w:themeColor="text1" w:themeTint="A5" w:sz="4" w:space="0"/>
                  <w:insideH w:val="single" w:color="595959" w:themeColor="text1" w:themeTint="A5" w:sz="4" w:space="0"/>
                  <w:insideV w:val="single" w:color="595959" w:themeColor="text1" w:themeTint="A5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47" w:hRule="atLeast"/>
                <w:jc w:val="center"/>
              </w:trPr>
              <w:tc>
                <w:tcPr>
                  <w:tcW w:w="2466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  <w:vAlign w:val="center"/>
                </w:tcPr>
                <w:p w14:paraId="5AE4B819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jc w:val="center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  <w:t>D2</w:t>
                  </w:r>
                </w:p>
              </w:tc>
              <w:tc>
                <w:tcPr>
                  <w:tcW w:w="3539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  <w:vAlign w:val="center"/>
                </w:tcPr>
                <w:p w14:paraId="4818FA63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default" w:ascii="微软雅黑" w:hAnsi="微软雅黑" w:eastAsia="微软雅黑" w:cs="微软雅黑"/>
                      <w:sz w:val="21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  <w:lang w:val="en-US" w:eastAsia="zh-CN"/>
                    </w:rPr>
                    <w:t>必消258/人:(乌江游船188/人，天生三桥景区换乘车40/人，天生三桥旋转电梯30元/人)</w:t>
                  </w:r>
                </w:p>
              </w:tc>
              <w:tc>
                <w:tcPr>
                  <w:tcW w:w="3744" w:type="dxa"/>
                  <w:vMerge w:val="restart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7E9F56D3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b/>
                      <w:bCs/>
                      <w:color w:val="FF0000"/>
                      <w:sz w:val="21"/>
                      <w:szCs w:val="21"/>
                    </w:rPr>
                  </w:pPr>
                </w:p>
                <w:p w14:paraId="08B02EDD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b/>
                      <w:bCs/>
                      <w:color w:val="FF0000"/>
                      <w:sz w:val="21"/>
                      <w:szCs w:val="21"/>
                      <w:lang w:val="en-US" w:eastAsia="zh-CN"/>
                    </w:rPr>
                    <w:t>258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bCs/>
                      <w:color w:val="FF0000"/>
                      <w:sz w:val="21"/>
                      <w:szCs w:val="21"/>
                    </w:rPr>
                    <w:t>元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bCs/>
                      <w:color w:val="FF0000"/>
                      <w:sz w:val="21"/>
                      <w:szCs w:val="21"/>
                      <w:lang w:val="en-US" w:eastAsia="zh-CN"/>
                    </w:rPr>
                    <w:t>/人</w:t>
                  </w:r>
                  <w:r>
                    <w:rPr>
                      <w:rFonts w:hint="eastAsia" w:ascii="微软雅黑" w:hAnsi="微软雅黑" w:eastAsia="微软雅黑" w:cs="微软雅黑"/>
                      <w:b/>
                      <w:bCs/>
                      <w:color w:val="FF0000"/>
                      <w:sz w:val="21"/>
                      <w:szCs w:val="21"/>
                    </w:rPr>
                    <w:t>为景区必消交通！请落地交于导游处！！！</w:t>
                  </w:r>
                </w:p>
              </w:tc>
            </w:tr>
            <w:tr w14:paraId="65B709A1">
              <w:tblPrEx>
                <w:tblBorders>
                  <w:top w:val="single" w:color="595959" w:themeColor="text1" w:themeTint="A5" w:sz="4" w:space="0"/>
                  <w:left w:val="single" w:color="595959" w:themeColor="text1" w:themeTint="A5" w:sz="4" w:space="0"/>
                  <w:bottom w:val="single" w:color="595959" w:themeColor="text1" w:themeTint="A5" w:sz="4" w:space="0"/>
                  <w:right w:val="single" w:color="595959" w:themeColor="text1" w:themeTint="A5" w:sz="4" w:space="0"/>
                  <w:insideH w:val="single" w:color="595959" w:themeColor="text1" w:themeTint="A5" w:sz="4" w:space="0"/>
                  <w:insideV w:val="single" w:color="595959" w:themeColor="text1" w:themeTint="A5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347" w:hRule="atLeast"/>
                <w:jc w:val="center"/>
              </w:trPr>
              <w:tc>
                <w:tcPr>
                  <w:tcW w:w="2466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  <w:vAlign w:val="center"/>
                </w:tcPr>
                <w:p w14:paraId="4149BF0C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jc w:val="center"/>
                    <w:textAlignment w:val="auto"/>
                    <w:rPr>
                      <w:rFonts w:hint="default" w:ascii="微软雅黑" w:hAnsi="微软雅黑" w:eastAsia="微软雅黑" w:cs="微软雅黑"/>
                      <w:sz w:val="21"/>
                      <w:szCs w:val="21"/>
                      <w:lang w:val="en-US" w:eastAsia="zh-CN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  <w:t>D</w:t>
                  </w: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  <w:lang w:val="en-US" w:eastAsia="zh-CN"/>
                    </w:rPr>
                    <w:t>2</w:t>
                  </w:r>
                </w:p>
              </w:tc>
              <w:tc>
                <w:tcPr>
                  <w:tcW w:w="3539" w:type="dxa"/>
                  <w:tcBorders>
                    <w:top w:val="single" w:color="595959" w:themeColor="text1" w:themeTint="A5" w:sz="4" w:space="0"/>
                    <w:left w:val="single" w:color="595959" w:themeColor="text1" w:themeTint="A5" w:sz="4" w:space="0"/>
                    <w:bottom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011F081C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default" w:ascii="微软雅黑" w:hAnsi="微软雅黑" w:eastAsia="微软雅黑" w:cs="微软雅黑"/>
                      <w:sz w:val="21"/>
                      <w:szCs w:val="21"/>
                      <w:lang w:val="en-US"/>
                    </w:rPr>
                  </w:pPr>
                  <w:r>
                    <w:rPr>
                      <w:rFonts w:hint="eastAsia" w:ascii="微软雅黑" w:hAnsi="微软雅黑" w:eastAsia="微软雅黑" w:cs="微软雅黑"/>
                      <w:sz w:val="21"/>
                      <w:szCs w:val="21"/>
                      <w:lang w:val="en-US" w:eastAsia="zh-CN"/>
                    </w:rPr>
                    <w:t>天生三桥电瓶车15和仙女山小火车25自愿消费项目</w:t>
                  </w:r>
                </w:p>
              </w:tc>
              <w:tc>
                <w:tcPr>
                  <w:tcW w:w="3744" w:type="dxa"/>
                  <w:vMerge w:val="continue"/>
                  <w:tcBorders>
                    <w:left w:val="single" w:color="595959" w:themeColor="text1" w:themeTint="A5" w:sz="4" w:space="0"/>
                    <w:right w:val="single" w:color="595959" w:themeColor="text1" w:themeTint="A5" w:sz="4" w:space="0"/>
                  </w:tcBorders>
                </w:tcPr>
                <w:p w14:paraId="1B178902">
                  <w:pPr>
                    <w:keepNext w:val="0"/>
                    <w:keepLines w:val="0"/>
                    <w:pageBreakBefore w:val="0"/>
                    <w:widowControl w:val="0"/>
                    <w:kinsoku/>
                    <w:wordWrap/>
                    <w:overflowPunct/>
                    <w:topLinePunct w:val="0"/>
                    <w:autoSpaceDE/>
                    <w:autoSpaceDN/>
                    <w:bidi w:val="0"/>
                    <w:adjustRightInd/>
                    <w:snapToGrid/>
                    <w:spacing w:line="360" w:lineRule="exact"/>
                    <w:textAlignment w:val="auto"/>
                    <w:rPr>
                      <w:rFonts w:hint="eastAsia" w:ascii="微软雅黑" w:hAnsi="微软雅黑" w:eastAsia="微软雅黑" w:cs="微软雅黑"/>
                      <w:sz w:val="21"/>
                      <w:szCs w:val="21"/>
                    </w:rPr>
                  </w:pPr>
                </w:p>
              </w:tc>
            </w:tr>
          </w:tbl>
          <w:p w14:paraId="090C072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420" w:leftChars="20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我已阅读并充分理解补充条款（一、二）所有内容，并愿意在友好、平等、自愿的情况下确认：</w:t>
            </w:r>
          </w:p>
          <w:p w14:paraId="14FB9A63">
            <w:pPr>
              <w:pStyle w:val="14"/>
              <w:keepNext w:val="0"/>
              <w:keepLines w:val="0"/>
              <w:pageBreakBefore w:val="0"/>
              <w:widowControl w:val="0"/>
              <w:numPr>
                <w:ilvl w:val="1"/>
                <w:numId w:val="4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Chars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旅行社已就此次行程的购物相关、自费特色、自理项目事宜及相关风险对我进行了全面的告知、提醒。我经慎重考虑后，自愿前往上述购物场所购买商品，自愿按照自己喜好参加自费和自理项目，旅行社并无强迫。</w:t>
            </w:r>
          </w:p>
          <w:p w14:paraId="2ED07D7F">
            <w:pPr>
              <w:pStyle w:val="14"/>
              <w:keepNext w:val="0"/>
              <w:keepLines w:val="0"/>
              <w:pageBreakBefore w:val="0"/>
              <w:widowControl w:val="0"/>
              <w:numPr>
                <w:ilvl w:val="1"/>
                <w:numId w:val="4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Chars="0"/>
              <w:textAlignment w:val="auto"/>
              <w:rPr>
                <w:rFonts w:hint="eastAsia" w:ascii="微软雅黑" w:hAnsi="微软雅黑" w:eastAsia="微软雅黑" w:cs="微软雅黑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我承诺将按照导游提醒办理相关事宜，并遵循旅行社的提示理性消费、注意保留购物单据、注意自身人身财产安全。如因自身原因取消或因旅行社不能控制因素无法安排的，对旅行社予以理解。</w:t>
            </w:r>
          </w:p>
          <w:p w14:paraId="05BF0DB5">
            <w:pPr>
              <w:pStyle w:val="14"/>
              <w:keepNext w:val="0"/>
              <w:keepLines w:val="0"/>
              <w:pageBreakBefore w:val="0"/>
              <w:widowControl w:val="0"/>
              <w:numPr>
                <w:ilvl w:val="1"/>
                <w:numId w:val="4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sz w:val="21"/>
                <w:szCs w:val="21"/>
              </w:rPr>
              <w:t>我同意《合同补充条款》作为双方签署的旅游合同不可分割的组成部分。</w:t>
            </w:r>
          </w:p>
          <w:p w14:paraId="7D9C298C">
            <w:pPr>
              <w:pStyle w:val="14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630" w:firstLineChars="300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甲方代表（旅游者）：                                乙方（旅行社）：</w:t>
            </w:r>
          </w:p>
          <w:p w14:paraId="5A4B259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2" w:beforeLines="20" w:after="156" w:afterLines="50" w:line="360" w:lineRule="exact"/>
              <w:ind w:left="630" w:leftChars="300" w:right="86" w:rightChars="41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有效身份证：                                       签约代表：</w:t>
            </w:r>
          </w:p>
          <w:p w14:paraId="1C5128F9">
            <w:pPr>
              <w:pStyle w:val="9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textAlignment w:val="auto"/>
              <w:rPr>
                <w:rFonts w:hint="eastAsia"/>
                <w:sz w:val="21"/>
                <w:szCs w:val="21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</w:rPr>
              <w:t>有效联系电话：                                     联系电话：</w:t>
            </w:r>
          </w:p>
          <w:p w14:paraId="7122A956">
            <w:pPr>
              <w:keepNext w:val="0"/>
              <w:keepLines w:val="0"/>
              <w:pageBreakBefore w:val="0"/>
              <w:widowControl w:val="0"/>
              <w:tabs>
                <w:tab w:val="left" w:pos="8583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210" w:hanging="210" w:hangingChars="100"/>
              <w:jc w:val="left"/>
              <w:textAlignment w:val="auto"/>
              <w:rPr>
                <w:rFonts w:hint="eastAsia" w:ascii="微软雅黑" w:hAnsi="微软雅黑" w:eastAsia="微软雅黑" w:cs="微软雅黑"/>
              </w:rPr>
            </w:pPr>
          </w:p>
        </w:tc>
      </w:tr>
    </w:tbl>
    <w:p w14:paraId="25EFDA44">
      <w:pPr>
        <w:pStyle w:val="5"/>
        <w:rPr>
          <w:rFonts w:hint="eastAsia"/>
          <w:lang w:eastAsia="zh-CN"/>
        </w:rPr>
      </w:pPr>
    </w:p>
    <w:p w14:paraId="72EC596D">
      <w:pPr>
        <w:pStyle w:val="5"/>
        <w:rPr>
          <w:rFonts w:hint="eastAsia"/>
          <w:lang w:eastAsia="zh-CN"/>
        </w:rPr>
      </w:pPr>
    </w:p>
    <w:p w14:paraId="2128B66B">
      <w:pPr>
        <w:pStyle w:val="5"/>
        <w:rPr>
          <w:rFonts w:hint="eastAsia"/>
          <w:lang w:eastAsia="zh-CN"/>
        </w:rPr>
      </w:pPr>
    </w:p>
    <w:sectPr>
      <w:pgSz w:w="11906" w:h="16838"/>
      <w:pgMar w:top="340" w:right="340" w:bottom="340" w:left="340" w:header="380" w:footer="0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BD507ED">
    <w:pPr>
      <w:pStyle w:val="7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3604E67">
    <w:pPr>
      <w:pStyle w:val="8"/>
      <w:pBdr>
        <w:bottom w:val="none" w:color="auto" w:sz="0" w:space="0"/>
      </w:pBdr>
      <w:jc w:val="both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38702A0"/>
    <w:multiLevelType w:val="singleLevel"/>
    <w:tmpl w:val="D38702A0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579D5E8A"/>
    <w:multiLevelType w:val="multilevel"/>
    <w:tmpl w:val="579D5E8A"/>
    <w:lvl w:ilvl="0" w:tentative="0">
      <w:start w:val="1"/>
      <w:numFmt w:val="chineseCountingThousand"/>
      <w:lvlText w:val="%1、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665EB4B9"/>
    <w:multiLevelType w:val="singleLevel"/>
    <w:tmpl w:val="665EB4B9"/>
    <w:lvl w:ilvl="0" w:tentative="0">
      <w:start w:val="6"/>
      <w:numFmt w:val="decimal"/>
      <w:suff w:val="nothing"/>
      <w:lvlText w:val="%1、"/>
      <w:lvlJc w:val="left"/>
    </w:lvl>
  </w:abstractNum>
  <w:abstractNum w:abstractNumId="3">
    <w:nsid w:val="71436AAF"/>
    <w:multiLevelType w:val="multilevel"/>
    <w:tmpl w:val="71436AAF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UzZjU4MjBiOThiOTc1ZDI1NDVlOGQ2YzEwNmNmMGQifQ=="/>
  </w:docVars>
  <w:rsids>
    <w:rsidRoot w:val="23E40D09"/>
    <w:rsid w:val="0009104B"/>
    <w:rsid w:val="000D2424"/>
    <w:rsid w:val="000E0EB0"/>
    <w:rsid w:val="000E151C"/>
    <w:rsid w:val="00117133"/>
    <w:rsid w:val="001567CF"/>
    <w:rsid w:val="00163CA2"/>
    <w:rsid w:val="00186498"/>
    <w:rsid w:val="00281AF2"/>
    <w:rsid w:val="00285C6A"/>
    <w:rsid w:val="002D2CD8"/>
    <w:rsid w:val="002F2F72"/>
    <w:rsid w:val="003417E8"/>
    <w:rsid w:val="00432EC7"/>
    <w:rsid w:val="004565FE"/>
    <w:rsid w:val="00495ABC"/>
    <w:rsid w:val="004C309B"/>
    <w:rsid w:val="004C4CB2"/>
    <w:rsid w:val="004F4695"/>
    <w:rsid w:val="005021D4"/>
    <w:rsid w:val="00533194"/>
    <w:rsid w:val="0062521D"/>
    <w:rsid w:val="006D2B5A"/>
    <w:rsid w:val="007421C8"/>
    <w:rsid w:val="00795490"/>
    <w:rsid w:val="00804CFC"/>
    <w:rsid w:val="0083700A"/>
    <w:rsid w:val="00880E56"/>
    <w:rsid w:val="008850FA"/>
    <w:rsid w:val="008C09F7"/>
    <w:rsid w:val="008D7C43"/>
    <w:rsid w:val="008F176D"/>
    <w:rsid w:val="00920C28"/>
    <w:rsid w:val="00982D9D"/>
    <w:rsid w:val="009837CE"/>
    <w:rsid w:val="009C6CCB"/>
    <w:rsid w:val="00A243C9"/>
    <w:rsid w:val="00A31D26"/>
    <w:rsid w:val="00A360C2"/>
    <w:rsid w:val="00A51B86"/>
    <w:rsid w:val="00A55BD7"/>
    <w:rsid w:val="00A55C2B"/>
    <w:rsid w:val="00A60596"/>
    <w:rsid w:val="00A64D19"/>
    <w:rsid w:val="00AD6CCF"/>
    <w:rsid w:val="00B371EC"/>
    <w:rsid w:val="00B66AEA"/>
    <w:rsid w:val="00BC1ADF"/>
    <w:rsid w:val="00BF7C7D"/>
    <w:rsid w:val="00C266B0"/>
    <w:rsid w:val="00C760AA"/>
    <w:rsid w:val="00C81202"/>
    <w:rsid w:val="00C93B57"/>
    <w:rsid w:val="00CE08BF"/>
    <w:rsid w:val="00D25BEC"/>
    <w:rsid w:val="00D32423"/>
    <w:rsid w:val="00D35E3B"/>
    <w:rsid w:val="00D4584B"/>
    <w:rsid w:val="00D945DF"/>
    <w:rsid w:val="00DD23A0"/>
    <w:rsid w:val="00EF3746"/>
    <w:rsid w:val="00EF7396"/>
    <w:rsid w:val="00F22D54"/>
    <w:rsid w:val="00F307CA"/>
    <w:rsid w:val="00F3161D"/>
    <w:rsid w:val="00F71E5F"/>
    <w:rsid w:val="00FB133A"/>
    <w:rsid w:val="011C3212"/>
    <w:rsid w:val="011C4CF6"/>
    <w:rsid w:val="014C4DA3"/>
    <w:rsid w:val="0157064E"/>
    <w:rsid w:val="0215330B"/>
    <w:rsid w:val="02492FB3"/>
    <w:rsid w:val="028265A2"/>
    <w:rsid w:val="032D0FCD"/>
    <w:rsid w:val="03343D40"/>
    <w:rsid w:val="034E7440"/>
    <w:rsid w:val="0378130B"/>
    <w:rsid w:val="03A87411"/>
    <w:rsid w:val="04AD51B8"/>
    <w:rsid w:val="04DD7012"/>
    <w:rsid w:val="05077321"/>
    <w:rsid w:val="050A2905"/>
    <w:rsid w:val="05784549"/>
    <w:rsid w:val="05BB103F"/>
    <w:rsid w:val="05C8291B"/>
    <w:rsid w:val="05EB75A5"/>
    <w:rsid w:val="066761DB"/>
    <w:rsid w:val="06897EFF"/>
    <w:rsid w:val="06A27213"/>
    <w:rsid w:val="06BA3154"/>
    <w:rsid w:val="06C8688F"/>
    <w:rsid w:val="06D25850"/>
    <w:rsid w:val="0704296D"/>
    <w:rsid w:val="07134710"/>
    <w:rsid w:val="072C1A93"/>
    <w:rsid w:val="073B1CE0"/>
    <w:rsid w:val="07723FAA"/>
    <w:rsid w:val="07AF3996"/>
    <w:rsid w:val="07D30491"/>
    <w:rsid w:val="07E9375F"/>
    <w:rsid w:val="080639DA"/>
    <w:rsid w:val="084251FA"/>
    <w:rsid w:val="08863B53"/>
    <w:rsid w:val="088B5A3D"/>
    <w:rsid w:val="089B2EF1"/>
    <w:rsid w:val="08E5797A"/>
    <w:rsid w:val="091D389B"/>
    <w:rsid w:val="09337B5B"/>
    <w:rsid w:val="09420551"/>
    <w:rsid w:val="098442F1"/>
    <w:rsid w:val="09905470"/>
    <w:rsid w:val="09B94F9F"/>
    <w:rsid w:val="09C35CEF"/>
    <w:rsid w:val="09D10E6F"/>
    <w:rsid w:val="09E225A5"/>
    <w:rsid w:val="09F65C36"/>
    <w:rsid w:val="09FB503E"/>
    <w:rsid w:val="0A3D797F"/>
    <w:rsid w:val="0A8473AE"/>
    <w:rsid w:val="0A9760CA"/>
    <w:rsid w:val="0AB416DB"/>
    <w:rsid w:val="0B4A3C17"/>
    <w:rsid w:val="0B7C24E7"/>
    <w:rsid w:val="0B7F3A6A"/>
    <w:rsid w:val="0B9B10B5"/>
    <w:rsid w:val="0C096925"/>
    <w:rsid w:val="0C450D6C"/>
    <w:rsid w:val="0C6F3428"/>
    <w:rsid w:val="0C7E69E5"/>
    <w:rsid w:val="0CE63B48"/>
    <w:rsid w:val="0D5F66AE"/>
    <w:rsid w:val="0D6C10EE"/>
    <w:rsid w:val="0DC9323A"/>
    <w:rsid w:val="0E214EC1"/>
    <w:rsid w:val="0E4949A1"/>
    <w:rsid w:val="0E59465B"/>
    <w:rsid w:val="0E850379"/>
    <w:rsid w:val="0EF273CF"/>
    <w:rsid w:val="0FB87573"/>
    <w:rsid w:val="0FE656DF"/>
    <w:rsid w:val="10E85BA5"/>
    <w:rsid w:val="10F16AE3"/>
    <w:rsid w:val="10F62635"/>
    <w:rsid w:val="110A5EE5"/>
    <w:rsid w:val="11375BEE"/>
    <w:rsid w:val="113B0B8F"/>
    <w:rsid w:val="11427B0D"/>
    <w:rsid w:val="11B34360"/>
    <w:rsid w:val="12361B78"/>
    <w:rsid w:val="12EF0A4F"/>
    <w:rsid w:val="13097623"/>
    <w:rsid w:val="13371388"/>
    <w:rsid w:val="134F1236"/>
    <w:rsid w:val="136A4169"/>
    <w:rsid w:val="13913395"/>
    <w:rsid w:val="13C66D1B"/>
    <w:rsid w:val="13EC55EC"/>
    <w:rsid w:val="13F66591"/>
    <w:rsid w:val="14321F2A"/>
    <w:rsid w:val="143C7B63"/>
    <w:rsid w:val="14622E02"/>
    <w:rsid w:val="150D1EBE"/>
    <w:rsid w:val="15B0279D"/>
    <w:rsid w:val="15B36F61"/>
    <w:rsid w:val="15D42860"/>
    <w:rsid w:val="15FF7837"/>
    <w:rsid w:val="161B15A8"/>
    <w:rsid w:val="16960D6D"/>
    <w:rsid w:val="16AF39B2"/>
    <w:rsid w:val="16F7733F"/>
    <w:rsid w:val="17A77194"/>
    <w:rsid w:val="17AB7D29"/>
    <w:rsid w:val="17AE51C3"/>
    <w:rsid w:val="17AF7A04"/>
    <w:rsid w:val="183B6DAB"/>
    <w:rsid w:val="186B7BE4"/>
    <w:rsid w:val="189A56D0"/>
    <w:rsid w:val="18BC4164"/>
    <w:rsid w:val="190A3122"/>
    <w:rsid w:val="19F63A29"/>
    <w:rsid w:val="1A066980"/>
    <w:rsid w:val="1A18361C"/>
    <w:rsid w:val="1A4B1305"/>
    <w:rsid w:val="1AA41354"/>
    <w:rsid w:val="1B4A6010"/>
    <w:rsid w:val="1BA04EFC"/>
    <w:rsid w:val="1BEF60E3"/>
    <w:rsid w:val="1C2F10F1"/>
    <w:rsid w:val="1C396506"/>
    <w:rsid w:val="1C4C0D55"/>
    <w:rsid w:val="1C6F14EE"/>
    <w:rsid w:val="1CA647A6"/>
    <w:rsid w:val="1CA66D5E"/>
    <w:rsid w:val="1CED73D2"/>
    <w:rsid w:val="1D185ADC"/>
    <w:rsid w:val="1D5C01C9"/>
    <w:rsid w:val="1D9751A0"/>
    <w:rsid w:val="1DCC5DB6"/>
    <w:rsid w:val="1DD67A76"/>
    <w:rsid w:val="1E3501C4"/>
    <w:rsid w:val="1E426C60"/>
    <w:rsid w:val="1E841FFE"/>
    <w:rsid w:val="1E9D0A15"/>
    <w:rsid w:val="1F220A99"/>
    <w:rsid w:val="1F246147"/>
    <w:rsid w:val="1F3A3D2A"/>
    <w:rsid w:val="1F4D65B6"/>
    <w:rsid w:val="1F903C55"/>
    <w:rsid w:val="1FBC28E0"/>
    <w:rsid w:val="200F7270"/>
    <w:rsid w:val="2020322B"/>
    <w:rsid w:val="205B6E3B"/>
    <w:rsid w:val="2062180D"/>
    <w:rsid w:val="209113C6"/>
    <w:rsid w:val="20995C21"/>
    <w:rsid w:val="20D032CF"/>
    <w:rsid w:val="21090163"/>
    <w:rsid w:val="212A0E07"/>
    <w:rsid w:val="21B76F72"/>
    <w:rsid w:val="22233137"/>
    <w:rsid w:val="22244B28"/>
    <w:rsid w:val="224551CB"/>
    <w:rsid w:val="22464DDD"/>
    <w:rsid w:val="22840166"/>
    <w:rsid w:val="22E06CA1"/>
    <w:rsid w:val="22E744D4"/>
    <w:rsid w:val="23130E25"/>
    <w:rsid w:val="23D5466C"/>
    <w:rsid w:val="23E40D09"/>
    <w:rsid w:val="240750C5"/>
    <w:rsid w:val="257A557F"/>
    <w:rsid w:val="25986633"/>
    <w:rsid w:val="25C27A8F"/>
    <w:rsid w:val="26A435E6"/>
    <w:rsid w:val="27026F8E"/>
    <w:rsid w:val="2722676E"/>
    <w:rsid w:val="27914A0E"/>
    <w:rsid w:val="27A537A4"/>
    <w:rsid w:val="27F33DF7"/>
    <w:rsid w:val="28245521"/>
    <w:rsid w:val="283D5649"/>
    <w:rsid w:val="2858552C"/>
    <w:rsid w:val="28692F0F"/>
    <w:rsid w:val="28DE2432"/>
    <w:rsid w:val="29112363"/>
    <w:rsid w:val="292A06F6"/>
    <w:rsid w:val="295469FF"/>
    <w:rsid w:val="29607497"/>
    <w:rsid w:val="29991642"/>
    <w:rsid w:val="29AC104D"/>
    <w:rsid w:val="29BC1CC6"/>
    <w:rsid w:val="29D013B1"/>
    <w:rsid w:val="29ED0967"/>
    <w:rsid w:val="2A391AB9"/>
    <w:rsid w:val="2A397D52"/>
    <w:rsid w:val="2A4915D0"/>
    <w:rsid w:val="2A4B564D"/>
    <w:rsid w:val="2AAB5DE7"/>
    <w:rsid w:val="2AED28A3"/>
    <w:rsid w:val="2BAB2B4A"/>
    <w:rsid w:val="2BF57730"/>
    <w:rsid w:val="2C493A17"/>
    <w:rsid w:val="2CB96718"/>
    <w:rsid w:val="2CC17B44"/>
    <w:rsid w:val="2CE850D0"/>
    <w:rsid w:val="2CF439DB"/>
    <w:rsid w:val="2D17387B"/>
    <w:rsid w:val="2D234CF5"/>
    <w:rsid w:val="2D7050C6"/>
    <w:rsid w:val="2DA84860"/>
    <w:rsid w:val="2DC860A6"/>
    <w:rsid w:val="2DF67CC1"/>
    <w:rsid w:val="2E344345"/>
    <w:rsid w:val="2EC75720"/>
    <w:rsid w:val="2EDE4234"/>
    <w:rsid w:val="2EE948D6"/>
    <w:rsid w:val="2EF53261"/>
    <w:rsid w:val="2F046E1E"/>
    <w:rsid w:val="2F357C66"/>
    <w:rsid w:val="2F4F4441"/>
    <w:rsid w:val="2FE11772"/>
    <w:rsid w:val="304F7202"/>
    <w:rsid w:val="309729E7"/>
    <w:rsid w:val="30AA08EF"/>
    <w:rsid w:val="30BA4CEE"/>
    <w:rsid w:val="30D42767"/>
    <w:rsid w:val="30DF0305"/>
    <w:rsid w:val="30DF67EA"/>
    <w:rsid w:val="315D7DA4"/>
    <w:rsid w:val="31646571"/>
    <w:rsid w:val="319A0FE4"/>
    <w:rsid w:val="31F10857"/>
    <w:rsid w:val="321C2BAF"/>
    <w:rsid w:val="32A3555E"/>
    <w:rsid w:val="32C2475E"/>
    <w:rsid w:val="331B16C0"/>
    <w:rsid w:val="33261046"/>
    <w:rsid w:val="33641229"/>
    <w:rsid w:val="33784CD4"/>
    <w:rsid w:val="33963A1E"/>
    <w:rsid w:val="33DD2C4D"/>
    <w:rsid w:val="33FC4F3D"/>
    <w:rsid w:val="340C3D9A"/>
    <w:rsid w:val="342E081E"/>
    <w:rsid w:val="358C22F5"/>
    <w:rsid w:val="36276C4F"/>
    <w:rsid w:val="36752810"/>
    <w:rsid w:val="371B773A"/>
    <w:rsid w:val="37305A51"/>
    <w:rsid w:val="37387AE2"/>
    <w:rsid w:val="373D289B"/>
    <w:rsid w:val="37FA789F"/>
    <w:rsid w:val="37FF748C"/>
    <w:rsid w:val="381F242D"/>
    <w:rsid w:val="3901371D"/>
    <w:rsid w:val="39A46EB4"/>
    <w:rsid w:val="39B44CE2"/>
    <w:rsid w:val="39D4252A"/>
    <w:rsid w:val="39ED3ED1"/>
    <w:rsid w:val="3A9665B5"/>
    <w:rsid w:val="3AB309C7"/>
    <w:rsid w:val="3AEF3ACE"/>
    <w:rsid w:val="3B716F4F"/>
    <w:rsid w:val="3BEE365F"/>
    <w:rsid w:val="3C0C0AA1"/>
    <w:rsid w:val="3C164A8D"/>
    <w:rsid w:val="3C4D011D"/>
    <w:rsid w:val="3C5710E9"/>
    <w:rsid w:val="3CB7466E"/>
    <w:rsid w:val="3E5F22F2"/>
    <w:rsid w:val="3E6413E1"/>
    <w:rsid w:val="3F1407B5"/>
    <w:rsid w:val="3F1E55F3"/>
    <w:rsid w:val="3F440007"/>
    <w:rsid w:val="3F711169"/>
    <w:rsid w:val="3F895B21"/>
    <w:rsid w:val="3F9C44FE"/>
    <w:rsid w:val="3FC93043"/>
    <w:rsid w:val="406B3968"/>
    <w:rsid w:val="406F4F58"/>
    <w:rsid w:val="40B04456"/>
    <w:rsid w:val="40FB5581"/>
    <w:rsid w:val="4119604E"/>
    <w:rsid w:val="41554B3E"/>
    <w:rsid w:val="4226335B"/>
    <w:rsid w:val="42601C60"/>
    <w:rsid w:val="428E46BB"/>
    <w:rsid w:val="429152B6"/>
    <w:rsid w:val="429945EC"/>
    <w:rsid w:val="43170206"/>
    <w:rsid w:val="43C51CEE"/>
    <w:rsid w:val="43D51CF5"/>
    <w:rsid w:val="43D93497"/>
    <w:rsid w:val="44267114"/>
    <w:rsid w:val="449414B5"/>
    <w:rsid w:val="44CE29A6"/>
    <w:rsid w:val="45164A6A"/>
    <w:rsid w:val="45295867"/>
    <w:rsid w:val="453C1DDB"/>
    <w:rsid w:val="459840BF"/>
    <w:rsid w:val="45C75A05"/>
    <w:rsid w:val="460401AE"/>
    <w:rsid w:val="46276812"/>
    <w:rsid w:val="46335606"/>
    <w:rsid w:val="46454B73"/>
    <w:rsid w:val="46486737"/>
    <w:rsid w:val="46A00465"/>
    <w:rsid w:val="470E047A"/>
    <w:rsid w:val="471D67E3"/>
    <w:rsid w:val="4762127A"/>
    <w:rsid w:val="47830661"/>
    <w:rsid w:val="47EA5D88"/>
    <w:rsid w:val="47F210A1"/>
    <w:rsid w:val="48030BB8"/>
    <w:rsid w:val="481C1C7A"/>
    <w:rsid w:val="4836317F"/>
    <w:rsid w:val="48517B76"/>
    <w:rsid w:val="486648F5"/>
    <w:rsid w:val="487842FA"/>
    <w:rsid w:val="48B6105C"/>
    <w:rsid w:val="48E63442"/>
    <w:rsid w:val="495D72B2"/>
    <w:rsid w:val="4976505A"/>
    <w:rsid w:val="49B64CFA"/>
    <w:rsid w:val="49ED548C"/>
    <w:rsid w:val="49F161BC"/>
    <w:rsid w:val="4A4A4481"/>
    <w:rsid w:val="4A590F64"/>
    <w:rsid w:val="4A88568C"/>
    <w:rsid w:val="4B711B74"/>
    <w:rsid w:val="4BF950AC"/>
    <w:rsid w:val="4C212059"/>
    <w:rsid w:val="4C604B48"/>
    <w:rsid w:val="4C813A93"/>
    <w:rsid w:val="4C887A2D"/>
    <w:rsid w:val="4CB521FE"/>
    <w:rsid w:val="4CDB3060"/>
    <w:rsid w:val="4CF0081A"/>
    <w:rsid w:val="4D1C581A"/>
    <w:rsid w:val="4D576E1A"/>
    <w:rsid w:val="4D5D122C"/>
    <w:rsid w:val="4D832CE2"/>
    <w:rsid w:val="4D866514"/>
    <w:rsid w:val="4DC834CB"/>
    <w:rsid w:val="4DCD52CE"/>
    <w:rsid w:val="4E434968"/>
    <w:rsid w:val="4ED93AEE"/>
    <w:rsid w:val="4EF30950"/>
    <w:rsid w:val="4F0202B4"/>
    <w:rsid w:val="4F2D45BF"/>
    <w:rsid w:val="4F3802E4"/>
    <w:rsid w:val="4F5F5742"/>
    <w:rsid w:val="4F8B1BBF"/>
    <w:rsid w:val="4F8E75F4"/>
    <w:rsid w:val="4FA02EC7"/>
    <w:rsid w:val="4FD9492B"/>
    <w:rsid w:val="50537C99"/>
    <w:rsid w:val="508D440A"/>
    <w:rsid w:val="5103733B"/>
    <w:rsid w:val="511E308E"/>
    <w:rsid w:val="51217D24"/>
    <w:rsid w:val="51560851"/>
    <w:rsid w:val="521E562C"/>
    <w:rsid w:val="523C2D3F"/>
    <w:rsid w:val="52926B8C"/>
    <w:rsid w:val="52F03774"/>
    <w:rsid w:val="531D5224"/>
    <w:rsid w:val="538B0C1D"/>
    <w:rsid w:val="53C84C9E"/>
    <w:rsid w:val="540602EE"/>
    <w:rsid w:val="543D41FB"/>
    <w:rsid w:val="548E5CAE"/>
    <w:rsid w:val="54C97A24"/>
    <w:rsid w:val="54EC6085"/>
    <w:rsid w:val="551A3EF8"/>
    <w:rsid w:val="556A2277"/>
    <w:rsid w:val="55711FA4"/>
    <w:rsid w:val="55CF021E"/>
    <w:rsid w:val="55D93D68"/>
    <w:rsid w:val="561720BD"/>
    <w:rsid w:val="56230CC5"/>
    <w:rsid w:val="56405548"/>
    <w:rsid w:val="565076BF"/>
    <w:rsid w:val="56511950"/>
    <w:rsid w:val="56693A34"/>
    <w:rsid w:val="56891D8F"/>
    <w:rsid w:val="56C02F6A"/>
    <w:rsid w:val="570D43E2"/>
    <w:rsid w:val="57212E09"/>
    <w:rsid w:val="57284198"/>
    <w:rsid w:val="57C31B98"/>
    <w:rsid w:val="57CB0140"/>
    <w:rsid w:val="57E463C7"/>
    <w:rsid w:val="580C3794"/>
    <w:rsid w:val="584B455E"/>
    <w:rsid w:val="58744AC1"/>
    <w:rsid w:val="58B61A9D"/>
    <w:rsid w:val="58C33C5A"/>
    <w:rsid w:val="58CC3EAD"/>
    <w:rsid w:val="58F12E9E"/>
    <w:rsid w:val="59AC2042"/>
    <w:rsid w:val="59DF74B6"/>
    <w:rsid w:val="59F91E1B"/>
    <w:rsid w:val="59FB721F"/>
    <w:rsid w:val="5A596CA5"/>
    <w:rsid w:val="5A71367A"/>
    <w:rsid w:val="5AEF4516"/>
    <w:rsid w:val="5AFC3A2E"/>
    <w:rsid w:val="5B1B1D9F"/>
    <w:rsid w:val="5B312324"/>
    <w:rsid w:val="5B3F1E91"/>
    <w:rsid w:val="5B813524"/>
    <w:rsid w:val="5BA15B7C"/>
    <w:rsid w:val="5BAA265C"/>
    <w:rsid w:val="5BB1219F"/>
    <w:rsid w:val="5BC326E1"/>
    <w:rsid w:val="5BF37E5F"/>
    <w:rsid w:val="5C582767"/>
    <w:rsid w:val="5CF657CD"/>
    <w:rsid w:val="5D343E68"/>
    <w:rsid w:val="5D395EF9"/>
    <w:rsid w:val="5D460992"/>
    <w:rsid w:val="5DD4636B"/>
    <w:rsid w:val="5E856373"/>
    <w:rsid w:val="5EA17CC3"/>
    <w:rsid w:val="5EAF3E6C"/>
    <w:rsid w:val="5F3B0C4C"/>
    <w:rsid w:val="5F744E64"/>
    <w:rsid w:val="5FA76558"/>
    <w:rsid w:val="6018347B"/>
    <w:rsid w:val="60C73DE5"/>
    <w:rsid w:val="60EA73D6"/>
    <w:rsid w:val="61151C31"/>
    <w:rsid w:val="6133198D"/>
    <w:rsid w:val="6155782A"/>
    <w:rsid w:val="617E0AF8"/>
    <w:rsid w:val="618F658B"/>
    <w:rsid w:val="619304B3"/>
    <w:rsid w:val="61B45EE6"/>
    <w:rsid w:val="61B57C03"/>
    <w:rsid w:val="62305F56"/>
    <w:rsid w:val="63006B79"/>
    <w:rsid w:val="630261E5"/>
    <w:rsid w:val="630B32EB"/>
    <w:rsid w:val="63600E30"/>
    <w:rsid w:val="637C1DF3"/>
    <w:rsid w:val="63D12988"/>
    <w:rsid w:val="63D342E8"/>
    <w:rsid w:val="640D5BAD"/>
    <w:rsid w:val="642C1302"/>
    <w:rsid w:val="645E744B"/>
    <w:rsid w:val="652A2C5E"/>
    <w:rsid w:val="65AE41C1"/>
    <w:rsid w:val="65B95839"/>
    <w:rsid w:val="65CB7234"/>
    <w:rsid w:val="65DC23AC"/>
    <w:rsid w:val="664D50DC"/>
    <w:rsid w:val="66935810"/>
    <w:rsid w:val="669D3B0F"/>
    <w:rsid w:val="66AC566C"/>
    <w:rsid w:val="67253A12"/>
    <w:rsid w:val="672E5BEB"/>
    <w:rsid w:val="677F50DB"/>
    <w:rsid w:val="678A07EE"/>
    <w:rsid w:val="67A4786A"/>
    <w:rsid w:val="67B67376"/>
    <w:rsid w:val="688B5C95"/>
    <w:rsid w:val="68920D7B"/>
    <w:rsid w:val="691335F2"/>
    <w:rsid w:val="69362744"/>
    <w:rsid w:val="694F4AE2"/>
    <w:rsid w:val="696401FF"/>
    <w:rsid w:val="699A749A"/>
    <w:rsid w:val="69AA7668"/>
    <w:rsid w:val="69C60062"/>
    <w:rsid w:val="6A206802"/>
    <w:rsid w:val="6AF7140F"/>
    <w:rsid w:val="6B011388"/>
    <w:rsid w:val="6B7F494F"/>
    <w:rsid w:val="6B8D6287"/>
    <w:rsid w:val="6BC05CA3"/>
    <w:rsid w:val="6BC51A85"/>
    <w:rsid w:val="6BD1058C"/>
    <w:rsid w:val="6BD603FA"/>
    <w:rsid w:val="6BE57596"/>
    <w:rsid w:val="6C4F545A"/>
    <w:rsid w:val="6C7A0A07"/>
    <w:rsid w:val="6CD21B26"/>
    <w:rsid w:val="6CED3119"/>
    <w:rsid w:val="6D091E11"/>
    <w:rsid w:val="6DA4008B"/>
    <w:rsid w:val="6DD9064C"/>
    <w:rsid w:val="6F20013B"/>
    <w:rsid w:val="71D37635"/>
    <w:rsid w:val="722A21C5"/>
    <w:rsid w:val="72BC780D"/>
    <w:rsid w:val="72C62AA1"/>
    <w:rsid w:val="72C75081"/>
    <w:rsid w:val="72F851A0"/>
    <w:rsid w:val="73195863"/>
    <w:rsid w:val="73B17DA8"/>
    <w:rsid w:val="73B250BD"/>
    <w:rsid w:val="73CE3E28"/>
    <w:rsid w:val="743D4317"/>
    <w:rsid w:val="74CC21AE"/>
    <w:rsid w:val="74DD4D17"/>
    <w:rsid w:val="74EE6EA4"/>
    <w:rsid w:val="74FB715A"/>
    <w:rsid w:val="750B7969"/>
    <w:rsid w:val="75242E64"/>
    <w:rsid w:val="7530273D"/>
    <w:rsid w:val="753627B5"/>
    <w:rsid w:val="753D37FC"/>
    <w:rsid w:val="76290CF7"/>
    <w:rsid w:val="768F7938"/>
    <w:rsid w:val="76A13980"/>
    <w:rsid w:val="76F0652C"/>
    <w:rsid w:val="76F7344E"/>
    <w:rsid w:val="770F58C0"/>
    <w:rsid w:val="77221663"/>
    <w:rsid w:val="7731279D"/>
    <w:rsid w:val="77531EB4"/>
    <w:rsid w:val="777E2193"/>
    <w:rsid w:val="77E57235"/>
    <w:rsid w:val="77EE068E"/>
    <w:rsid w:val="782C529D"/>
    <w:rsid w:val="78A95B84"/>
    <w:rsid w:val="78E8447A"/>
    <w:rsid w:val="78F35532"/>
    <w:rsid w:val="78F665DB"/>
    <w:rsid w:val="792B2D90"/>
    <w:rsid w:val="795839D1"/>
    <w:rsid w:val="79600CBC"/>
    <w:rsid w:val="797C5E7C"/>
    <w:rsid w:val="798B5156"/>
    <w:rsid w:val="799176AF"/>
    <w:rsid w:val="7AA037A7"/>
    <w:rsid w:val="7AE42429"/>
    <w:rsid w:val="7B2A1EE8"/>
    <w:rsid w:val="7B4E7DC1"/>
    <w:rsid w:val="7B6F5A5B"/>
    <w:rsid w:val="7BC24F52"/>
    <w:rsid w:val="7BDE4262"/>
    <w:rsid w:val="7C971957"/>
    <w:rsid w:val="7C9832E5"/>
    <w:rsid w:val="7CBC3C46"/>
    <w:rsid w:val="7D027BEA"/>
    <w:rsid w:val="7D2F4E8F"/>
    <w:rsid w:val="7D5B2135"/>
    <w:rsid w:val="7D7A3790"/>
    <w:rsid w:val="7D7E5EC1"/>
    <w:rsid w:val="7DA66CC3"/>
    <w:rsid w:val="7DB0236B"/>
    <w:rsid w:val="7DB3215D"/>
    <w:rsid w:val="7DDF7215"/>
    <w:rsid w:val="7E2A7DC1"/>
    <w:rsid w:val="7EAE28A5"/>
    <w:rsid w:val="7EC65EC0"/>
    <w:rsid w:val="7EF5102E"/>
    <w:rsid w:val="7F031625"/>
    <w:rsid w:val="7F5C6839"/>
    <w:rsid w:val="7F7717B4"/>
    <w:rsid w:val="7F8D69DE"/>
    <w:rsid w:val="7FE933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12">
    <w:name w:val="Default Paragraph Font"/>
    <w:autoRedefine/>
    <w:semiHidden/>
    <w:unhideWhenUsed/>
    <w:qFormat/>
    <w:uiPriority w:val="1"/>
  </w:style>
  <w:style w:type="table" w:default="1" w:styleId="10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next w:val="1"/>
    <w:autoRedefine/>
    <w:qFormat/>
    <w:uiPriority w:val="0"/>
    <w:pPr>
      <w:ind w:firstLine="420" w:firstLineChars="200"/>
    </w:pPr>
    <w:rPr>
      <w:szCs w:val="21"/>
    </w:rPr>
  </w:style>
  <w:style w:type="paragraph" w:styleId="3">
    <w:name w:val="Body Text"/>
    <w:basedOn w:val="1"/>
    <w:autoRedefine/>
    <w:qFormat/>
    <w:uiPriority w:val="1"/>
    <w:rPr>
      <w:rFonts w:ascii="微软雅黑" w:hAnsi="微软雅黑" w:eastAsia="微软雅黑" w:cs="微软雅黑"/>
      <w:szCs w:val="21"/>
      <w:lang w:val="zh-CN" w:bidi="zh-CN"/>
    </w:rPr>
  </w:style>
  <w:style w:type="paragraph" w:styleId="4">
    <w:name w:val="Body Text Indent"/>
    <w:basedOn w:val="1"/>
    <w:autoRedefine/>
    <w:qFormat/>
    <w:uiPriority w:val="0"/>
    <w:pPr>
      <w:spacing w:after="120"/>
      <w:ind w:left="420" w:leftChars="200"/>
    </w:pPr>
  </w:style>
  <w:style w:type="paragraph" w:styleId="5">
    <w:name w:val="Plain Text"/>
    <w:basedOn w:val="1"/>
    <w:autoRedefine/>
    <w:unhideWhenUsed/>
    <w:qFormat/>
    <w:uiPriority w:val="0"/>
    <w:rPr>
      <w:rFonts w:ascii="宋体" w:hAnsi="Courier New"/>
      <w:szCs w:val="21"/>
    </w:rPr>
  </w:style>
  <w:style w:type="paragraph" w:styleId="6">
    <w:name w:val="Balloon Text"/>
    <w:basedOn w:val="1"/>
    <w:link w:val="17"/>
    <w:autoRedefine/>
    <w:qFormat/>
    <w:uiPriority w:val="0"/>
    <w:rPr>
      <w:sz w:val="18"/>
      <w:szCs w:val="18"/>
    </w:rPr>
  </w:style>
  <w:style w:type="paragraph" w:styleId="7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8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9">
    <w:name w:val="Body Text First Indent 2"/>
    <w:basedOn w:val="4"/>
    <w:autoRedefine/>
    <w:qFormat/>
    <w:uiPriority w:val="0"/>
    <w:pPr>
      <w:ind w:firstLine="420" w:firstLineChars="200"/>
    </w:pPr>
  </w:style>
  <w:style w:type="table" w:styleId="11">
    <w:name w:val="Table Grid"/>
    <w:basedOn w:val="10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3">
    <w:name w:val="Hyperlink"/>
    <w:basedOn w:val="12"/>
    <w:autoRedefine/>
    <w:qFormat/>
    <w:uiPriority w:val="0"/>
    <w:rPr>
      <w:color w:val="0000FF"/>
      <w:sz w:val="21"/>
      <w:szCs w:val="20"/>
      <w:u w:val="single"/>
    </w:rPr>
  </w:style>
  <w:style w:type="paragraph" w:styleId="14">
    <w:name w:val="List Paragraph"/>
    <w:basedOn w:val="1"/>
    <w:autoRedefine/>
    <w:qFormat/>
    <w:uiPriority w:val="34"/>
    <w:pPr>
      <w:ind w:firstLine="420" w:firstLineChars="200"/>
    </w:pPr>
  </w:style>
  <w:style w:type="paragraph" w:customStyle="1" w:styleId="15">
    <w:name w:val="Table Paragraph"/>
    <w:basedOn w:val="1"/>
    <w:autoRedefine/>
    <w:qFormat/>
    <w:uiPriority w:val="1"/>
    <w:pPr>
      <w:ind w:left="108"/>
    </w:pPr>
    <w:rPr>
      <w:rFonts w:ascii="微软雅黑" w:hAnsi="微软雅黑" w:eastAsia="微软雅黑" w:cs="微软雅黑"/>
      <w:lang w:val="zh-CN" w:bidi="zh-CN"/>
    </w:rPr>
  </w:style>
  <w:style w:type="character" w:customStyle="1" w:styleId="16">
    <w:name w:val="NormalCharacter"/>
    <w:autoRedefine/>
    <w:qFormat/>
    <w:uiPriority w:val="0"/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customStyle="1" w:styleId="17">
    <w:name w:val="批注框文本 Char"/>
    <w:basedOn w:val="12"/>
    <w:link w:val="6"/>
    <w:autoRedefine/>
    <w:qFormat/>
    <w:uiPriority w:val="0"/>
    <w:rPr>
      <w:rFonts w:ascii="Calibri" w:hAnsi="Calibri"/>
      <w:kern w:val="2"/>
      <w:sz w:val="18"/>
      <w:szCs w:val="18"/>
    </w:rPr>
  </w:style>
  <w:style w:type="character" w:customStyle="1" w:styleId="18">
    <w:name w:val="无"/>
    <w:basedOn w:val="12"/>
    <w:autoRedefine/>
    <w:qFormat/>
    <w:uiPriority w:val="0"/>
  </w:style>
  <w:style w:type="character" w:customStyle="1" w:styleId="19">
    <w:name w:val="明显参考1"/>
    <w:basedOn w:val="12"/>
    <w:autoRedefine/>
    <w:qFormat/>
    <w:uiPriority w:val="32"/>
    <w:rPr>
      <w:b/>
      <w:bCs/>
      <w:smallCaps/>
      <w:color w:val="C0504D" w:themeColor="accent2"/>
      <w:spacing w:val="5"/>
      <w:u w:val="single"/>
      <w14:textFill>
        <w14:solidFill>
          <w14:schemeClr w14:val="accent2"/>
        </w14:solidFill>
      </w14:textFill>
    </w:rPr>
  </w:style>
  <w:style w:type="paragraph" w:customStyle="1" w:styleId="20">
    <w:name w:val="Table Text"/>
    <w:basedOn w:val="1"/>
    <w:semiHidden/>
    <w:qFormat/>
    <w:uiPriority w:val="0"/>
    <w:rPr>
      <w:rFonts w:ascii="微软雅黑" w:hAnsi="微软雅黑" w:eastAsia="微软雅黑" w:cs="微软雅黑"/>
      <w:sz w:val="22"/>
      <w:szCs w:val="22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6719</Words>
  <Characters>6882</Characters>
  <Lines>41</Lines>
  <Paragraphs>11</Paragraphs>
  <TotalTime>0</TotalTime>
  <ScaleCrop>false</ScaleCrop>
  <LinksUpToDate>false</LinksUpToDate>
  <CharactersWithSpaces>7197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2020-02-25T02:52:00Z</dcterms:created>
  <dc:creator>Administrator</dc:creator>
  <cp:lastModifiedBy>叁叁呐</cp:lastModifiedBy>
  <dcterms:modified xsi:type="dcterms:W3CDTF">2025-11-04T02:47:18Z</dcterms:modified>
  <dc:title>【惟品湖南】长沙/韶山/张家界/天门山玻璃栈道/黄龙洞/魅力湘西晚会/芙蓉镇/凤凰古城六日</dc:title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KSORubyTemplateID">
    <vt:lpwstr>6</vt:lpwstr>
  </property>
  <property fmtid="{D5CDD505-2E9C-101B-9397-08002B2CF9AE}" pid="4" name="ICV">
    <vt:lpwstr>91A3216142B4481997E8ED0A6E662A12_13</vt:lpwstr>
  </property>
  <property fmtid="{D5CDD505-2E9C-101B-9397-08002B2CF9AE}" pid="5" name="KSOTemplateDocerSaveRecord">
    <vt:lpwstr>eyJoZGlkIjoiMmE0YmQyZThkMDNhOTk1MzM1Njg4M2U1ZjYyNjBjYjMiLCJ1c2VySWQiOiI2NTYxMjIzMDcifQ==</vt:lpwstr>
  </property>
</Properties>
</file>