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2"/>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6"/>
              <w:jc w:val="center"/>
              <w:rPr>
                <w:b/>
                <w:color w:val="FF0000"/>
                <w:sz w:val="28"/>
                <w:szCs w:val="28"/>
              </w:rPr>
            </w:pP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超值云水谣</w:t>
            </w:r>
            <w:r>
              <w:rPr>
                <w:rFonts w:hint="eastAsia" w:ascii="微软雅黑" w:hAnsi="微软雅黑" w:eastAsia="微软雅黑" w:cs="微软雅黑"/>
                <w:b/>
                <w:bCs/>
                <w:color w:val="00B050"/>
                <w:sz w:val="52"/>
                <w:szCs w:val="52"/>
              </w:rPr>
              <w:t>】</w:t>
            </w:r>
          </w:p>
        </w:tc>
      </w:tr>
      <w:tr w14:paraId="0231C2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46FF26AE">
            <w:pPr>
              <w:widowControl w:val="0"/>
              <w:autoSpaceDE w:val="0"/>
              <w:autoSpaceDN w:val="0"/>
              <w:spacing w:line="439" w:lineRule="exact"/>
              <w:ind w:left="0" w:leftChars="0" w:firstLine="0" w:firstLineChars="0"/>
              <w:jc w:val="center"/>
              <w:rPr>
                <w:rFonts w:hint="default" w:ascii="宋体" w:hAnsi="宋体" w:cs="宋体"/>
                <w:kern w:val="0"/>
                <w:sz w:val="18"/>
                <w:szCs w:val="18"/>
                <w:lang w:val="en-US" w:eastAsia="zh-CN"/>
              </w:rPr>
            </w:pPr>
            <w:r>
              <w:rPr>
                <w:rFonts w:hint="eastAsia" w:ascii="微软雅黑" w:hAnsi="微软雅黑" w:eastAsia="微软雅黑" w:cs="微软雅黑"/>
                <w:b/>
                <w:bCs/>
                <w:color w:val="00B050"/>
                <w:sz w:val="30"/>
                <w:szCs w:val="30"/>
                <w:lang w:val="en-US" w:eastAsia="zh-CN"/>
              </w:rPr>
              <w:t>南普陀寺/厦门大学/山海健康道/鼓浪屿/</w:t>
            </w:r>
            <w:r>
              <w:rPr>
                <w:rFonts w:hint="default" w:ascii="微软雅黑" w:hAnsi="微软雅黑" w:eastAsia="微软雅黑" w:cs="微软雅黑"/>
                <w:b/>
                <w:bCs/>
                <w:color w:val="00B050"/>
                <w:sz w:val="30"/>
                <w:szCs w:val="30"/>
                <w:lang w:val="en-US" w:eastAsia="zh-CN"/>
              </w:rPr>
              <w:t>环岛路</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曾厝垵</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黄金海岸</w:t>
            </w:r>
            <w:r>
              <w:rPr>
                <w:rFonts w:hint="eastAsia" w:ascii="微软雅黑" w:hAnsi="微软雅黑" w:eastAsia="微软雅黑" w:cs="微软雅黑"/>
                <w:b/>
                <w:bCs/>
                <w:color w:val="00B050"/>
                <w:sz w:val="30"/>
                <w:szCs w:val="30"/>
                <w:lang w:val="en-US" w:eastAsia="zh-CN"/>
              </w:rPr>
              <w:t>/</w:t>
            </w:r>
            <w:r>
              <w:rPr>
                <w:rFonts w:hint="default" w:ascii="微软雅黑" w:hAnsi="微软雅黑" w:eastAsia="微软雅黑" w:cs="微软雅黑"/>
                <w:b/>
                <w:bCs/>
                <w:color w:val="00B050"/>
                <w:sz w:val="30"/>
                <w:szCs w:val="30"/>
                <w:lang w:val="en-US" w:eastAsia="zh-CN"/>
              </w:rPr>
              <w:t>集美学村</w:t>
            </w:r>
            <w:r>
              <w:rPr>
                <w:rFonts w:hint="eastAsia" w:ascii="微软雅黑" w:hAnsi="微软雅黑" w:eastAsia="微软雅黑" w:cs="微软雅黑"/>
                <w:b/>
                <w:bCs/>
                <w:color w:val="00B050"/>
                <w:sz w:val="30"/>
                <w:szCs w:val="30"/>
                <w:lang w:val="en-US" w:eastAsia="zh-CN"/>
              </w:rPr>
              <w:t>/云水谣古镇双飞5日游</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2EB5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b/>
                <w:color w:val="FF0000"/>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-922020</wp:posOffset>
                  </wp:positionV>
                  <wp:extent cx="7300595" cy="1096645"/>
                  <wp:effectExtent l="0" t="0" r="14605" b="8255"/>
                  <wp:wrapTopAndBottom/>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anchor>
              </w:drawing>
            </w:r>
            <w:r>
              <w:rPr>
                <w:rFonts w:hint="eastAsia" w:ascii="微软雅黑" w:hAnsi="微软雅黑" w:eastAsia="微软雅黑" w:cs="微软雅黑"/>
                <w:color w:val="000000" w:themeColor="text1"/>
                <w:sz w:val="21"/>
                <w:szCs w:val="21"/>
                <w14:textFill>
                  <w14:solidFill>
                    <w14:schemeClr w14:val="tx1"/>
                  </w14:solidFill>
                </w14:textFill>
              </w:rPr>
              <w:t>★ 赠送一餐海鲜大咖餐 </w:t>
            </w:r>
          </w:p>
          <w:p w14:paraId="181451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全新升级【最美书店】邂逅百年老别墅，首家创意书店，文艺浪漫的生活美学</w:t>
            </w:r>
          </w:p>
          <w:p w14:paraId="156BFF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网红健康步道，翻山越岭八山三水 -- 山海健康步道</w:t>
            </w:r>
          </w:p>
          <w:p w14:paraId="7DD63C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厦门大学中国最美大学门口合影留念</w:t>
            </w:r>
          </w:p>
          <w:p w14:paraId="047EC7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联合国的小资社会，让您游离岛和屿的分寸之间 -- 鼓浪屿</w:t>
            </w:r>
          </w:p>
          <w:p w14:paraId="6F1FDF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kern w:val="0"/>
                <w:sz w:val="18"/>
                <w:szCs w:val="18"/>
                <w:lang w:val="en-US" w:eastAsia="zh-CN"/>
              </w:rPr>
            </w:pP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-55245</wp:posOffset>
                  </wp:positionH>
                  <wp:positionV relativeFrom="paragraph">
                    <wp:posOffset>231775</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r>
              <w:rPr>
                <w:rFonts w:hint="eastAsia" w:ascii="微软雅黑" w:hAnsi="微软雅黑" w:eastAsia="微软雅黑" w:cs="微软雅黑"/>
                <w:color w:val="000000" w:themeColor="text1"/>
                <w:sz w:val="21"/>
                <w:szCs w:val="21"/>
                <w14:textFill>
                  <w14:solidFill>
                    <w14:schemeClr w14:val="tx1"/>
                  </w14:solidFill>
                </w14:textFill>
              </w:rPr>
              <w:t>★ 中国最大规模尊师重教示范基地，爱国主义教育基地，著名侨乡 -- 集美学村</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8E89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南普陀寺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厦门大学</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山海健康道</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鼓浪屿</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96C9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 环岛路</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曾厝垵</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黄金海岸</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集美学村</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老院子风情园/灵玲动物王国</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B3B7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云水谣古镇</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出发地→厦门</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6D12F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乘飞机前往厦门。抵达后联系接送师傅前往酒店，办理入住手续。</w:t>
            </w:r>
          </w:p>
          <w:p w14:paraId="4F85676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稍事休息后，您可以自行前往厦门最繁华、最热闹的商业街——中山路步行街，在这里您可以一尝厦门当地的特色美食，如：土笋冻、花生汤、烧仙草、烧肉粽、沙茶面等等，各种各样，感受“舌尖上的厦门”。</w:t>
            </w:r>
          </w:p>
          <w:p w14:paraId="17F1412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注意：第二日的导游会在行程开始前一天晚上17点—21点联系您通知酒店的集合时间和出团时间 ，烦请手机短信注意查收和保持电话畅通</w:t>
            </w:r>
            <w:bookmarkStart w:id="0" w:name="_GoBack"/>
            <w:bookmarkEnd w:id="0"/>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南普陀寺</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厦门大学</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山海健康道</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鼓浪屿</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2973B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打卡①：</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南普陀寺是厦门著名古刹，居于鹭岛名山五老峰前，背依秀奇群峰，面临碧澄海港，风景绝佳。始建于唐代，为闽南佛教胜地之一。寺内天王殿、大雄宝殿、大悲殿建筑精美，雄伟宏丽， 各殿供奉弥勒、三世尊佛等。</w:t>
            </w:r>
          </w:p>
          <w:p w14:paraId="338DD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打卡②：</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厦门大学全国最美校园之一的厦门大学外景。</w:t>
            </w:r>
          </w:p>
          <w:p w14:paraId="2D590B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打卡③：</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山海健康步道全长约 23 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厦鼓码头候船，船程 20 分钟后到达鼓浪屿，鼓浪屿的海并不惊涛骇浪、扣人心弦，也没有怪石嶙峋鬼斧神工，但是它是温柔的海，藏着一中闲适的情怀，让人陶醉。厦门一直是偶像剧圣地，鼓浪屿更加是必不可少的场景。</w:t>
            </w:r>
          </w:p>
          <w:p w14:paraId="414DCB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打卡④：</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拍摄台剧《转角遇到爱》的“网红转角”，两条街巷交汇形成的45度夹角处，一栋形状像海上帆船的三层红色砖楼亭亭玉立，一旁绿树成荫红花掩映，砖楼下方的木质路牌更增添了文艺气息。</w:t>
            </w:r>
          </w:p>
          <w:p w14:paraId="45D3FE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打卡⑤：</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最美创意书店，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w:t>
            </w:r>
          </w:p>
          <w:p w14:paraId="55659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打卡⑥：</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港仔后沙滩，赤脚戏水踩沙的休闲时光。一路欣赏，一路拍照，面朝大海，踩沙踏浪。</w:t>
            </w:r>
          </w:p>
          <w:p w14:paraId="66057D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打卡⑦：</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龙头路小吃街，林氏鱼丸、沈家肠粉、杰伦赖皮鸭、海蛎煎等都能在这条街上找到，在这里自由逛吃当地小吃等美食。</w:t>
            </w:r>
          </w:p>
          <w:p w14:paraId="3F6FCF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怡园-林鹤年故居，坐落于鼓浪屿福建路24号，约于1896年建成，为两层清水红砖别墅，四周均系华侨所建的各式别墅，居住环境清静幽雅，十分理想。林鹤年 是那时代的先驱者，为国献军需，助华夏安邦。</w:t>
            </w:r>
          </w:p>
          <w:p w14:paraId="2FCFBD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打卡⑨：</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天主教堂，这是祈祷和缔结盟约的地方。这是一个信与爱的团体。在生活的点点滴滴中去寻找天主的踪迹。</w:t>
            </w:r>
          </w:p>
          <w:p w14:paraId="59FC6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打卡⑩：</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协和礼拜堂，婚纱照取景圣地 19 世纪中期,国际礼拜堂。为鼓浪屿上最早的教堂。也是情侣、闺蜜打卡地。</w:t>
            </w:r>
          </w:p>
          <w:p w14:paraId="68A860B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b w:val="0"/>
                <w:bCs w:val="0"/>
                <w:color w:val="0000FF"/>
                <w:sz w:val="21"/>
                <w:szCs w:val="21"/>
                <w:lang w:val="en-US" w:eastAsia="zh-CN"/>
              </w:rPr>
            </w:pPr>
            <w:r>
              <w:rPr>
                <w:rFonts w:hint="eastAsia" w:ascii="微软雅黑" w:hAnsi="微软雅黑" w:eastAsia="微软雅黑" w:cs="微软雅黑"/>
                <w:b w:val="0"/>
                <w:bCs w:val="0"/>
                <w:color w:val="0000FF"/>
                <w:sz w:val="21"/>
                <w:szCs w:val="21"/>
                <w:lang w:val="en-US" w:eastAsia="zh-CN"/>
              </w:rPr>
              <w:t>鼓浪屿旅拍小贴士穿衣指南：看过那么多客片，</w:t>
            </w:r>
            <w:r>
              <w:rPr>
                <w:rFonts w:hint="eastAsia" w:ascii="微软雅黑" w:hAnsi="微软雅黑" w:eastAsia="微软雅黑" w:cs="微软雅黑"/>
                <w:b w:val="0"/>
                <w:bCs w:val="0"/>
                <w:color w:val="0000FF"/>
                <w:sz w:val="21"/>
                <w:szCs w:val="21"/>
                <w:lang w:val="en-US" w:eastAsia="zh-CN"/>
              </w:rPr>
              <w:fldChar w:fldCharType="begin"/>
            </w:r>
            <w:r>
              <w:rPr>
                <w:rFonts w:hint="eastAsia" w:ascii="微软雅黑" w:hAnsi="微软雅黑" w:eastAsia="微软雅黑" w:cs="微软雅黑"/>
                <w:b w:val="0"/>
                <w:bCs w:val="0"/>
                <w:color w:val="0000FF"/>
                <w:sz w:val="21"/>
                <w:szCs w:val="21"/>
                <w:lang w:val="en-US" w:eastAsia="zh-CN"/>
              </w:rPr>
              <w:instrText xml:space="preserve"> HYPERLINK "http://you.ctrip.com/sight/gulangyu120058/57405.html" \l "ctm_ref=gs_290606_3748995_120058_sid57405_2_l" \t "https://you.ctrip.com/travels/xiamen21/_blank" </w:instrText>
            </w:r>
            <w:r>
              <w:rPr>
                <w:rFonts w:hint="eastAsia" w:ascii="微软雅黑" w:hAnsi="微软雅黑" w:eastAsia="微软雅黑" w:cs="微软雅黑"/>
                <w:b w:val="0"/>
                <w:bCs w:val="0"/>
                <w:color w:val="0000FF"/>
                <w:sz w:val="21"/>
                <w:szCs w:val="21"/>
                <w:lang w:val="en-US" w:eastAsia="zh-CN"/>
              </w:rPr>
              <w:fldChar w:fldCharType="separate"/>
            </w:r>
            <w:r>
              <w:rPr>
                <w:rFonts w:hint="eastAsia" w:ascii="微软雅黑" w:hAnsi="微软雅黑" w:eastAsia="微软雅黑" w:cs="微软雅黑"/>
                <w:b w:val="0"/>
                <w:bCs w:val="0"/>
                <w:color w:val="0000FF"/>
                <w:sz w:val="21"/>
                <w:szCs w:val="21"/>
                <w:lang w:val="en-US" w:eastAsia="zh-CN"/>
              </w:rPr>
              <w:t>鼓浪屿</w:t>
            </w:r>
            <w:r>
              <w:rPr>
                <w:rFonts w:hint="eastAsia" w:ascii="微软雅黑" w:hAnsi="微软雅黑" w:eastAsia="微软雅黑" w:cs="微软雅黑"/>
                <w:b w:val="0"/>
                <w:bCs w:val="0"/>
                <w:color w:val="0000FF"/>
                <w:sz w:val="21"/>
                <w:szCs w:val="21"/>
                <w:lang w:val="en-US" w:eastAsia="zh-CN"/>
              </w:rPr>
              <w:fldChar w:fldCharType="end"/>
            </w:r>
            <w:r>
              <w:rPr>
                <w:rFonts w:hint="eastAsia" w:ascii="微软雅黑" w:hAnsi="微软雅黑" w:eastAsia="微软雅黑" w:cs="微软雅黑"/>
                <w:b w:val="0"/>
                <w:bCs w:val="0"/>
                <w:color w:val="0000FF"/>
                <w:sz w:val="21"/>
                <w:szCs w:val="21"/>
                <w:lang w:val="en-US" w:eastAsia="zh-CN"/>
              </w:rPr>
              <w:t>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w:t>
            </w:r>
          </w:p>
          <w:p w14:paraId="143DD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温馨提示：</w:t>
            </w:r>
          </w:p>
          <w:p w14:paraId="009881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1、鼓浪屿景区较大，以客人自行游览为主，导游讲解为辅。</w:t>
            </w:r>
          </w:p>
          <w:p w14:paraId="29E966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2、因为鼓浪屿是不允许使用扩音器，故可向导游租用无线耳麦：20 元/人天（费用自理）。</w:t>
            </w:r>
          </w:p>
          <w:p w14:paraId="60098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3、因鼓浪屿限制上岛人数每日 8000 人以内，故鼓浪屿上岛时间根据系统出船票的时间为准。</w:t>
            </w:r>
          </w:p>
          <w:p w14:paraId="31DB8E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4、鼓浪屿岛上龙头路商业一条街不属于旅游购物店。</w:t>
            </w:r>
          </w:p>
          <w:p w14:paraId="6ECCBF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C00000"/>
                <w:sz w:val="21"/>
                <w:szCs w:val="21"/>
                <w:lang w:val="en-US" w:eastAsia="zh-CN"/>
              </w:rPr>
              <w:t>5、推荐自费项目：海上游金门188元/人，闽南传奇210元/人，玲灵国际马戏城210元/人，红地毯蜡像馆88元/人（不强制，自由组合）</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55DD936">
            <w:pPr>
              <w:numPr>
                <w:ilvl w:val="0"/>
                <w:numId w:val="0"/>
              </w:numPr>
              <w:jc w:val="left"/>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第三天  环岛路</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曾厝垵</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黄金海岸</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集美学村</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老院子风情园/灵玲动物王国                                </w:t>
            </w:r>
          </w:p>
          <w:p w14:paraId="68935291">
            <w:pPr>
              <w:numPr>
                <w:ilvl w:val="0"/>
                <w:numId w:val="0"/>
              </w:numPr>
              <w:ind w:left="0" w:leftChars="0" w:firstLine="8920" w:firstLineChars="0"/>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6CF8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打卡① ：</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环岛路--厦门马拉松赛的主赛道，被国际誉为世界最美的马拉松赛道，路间的绿化镶嵌有《鼓浪屿之波》的乐谱，路旁有马拉松塑像，路旁红色道路的部分只限行人通行。绕着环岛路骑自行车，聆听海浪，轻拂海风，也是一种享受。</w:t>
            </w:r>
          </w:p>
          <w:p w14:paraId="6C21C5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打卡②：</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唯一原生态渔村--曾厝垵，“闽南原生态自然村”之称、 在热闹的厦门,曾厝垵就像一个恬静的世外桃源。</w:t>
            </w:r>
          </w:p>
          <w:p w14:paraId="7E808A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打卡③：</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望金台厦门遥对台湾金门列岛，天气晴朗之时隐约可见小金门，当年炮击台湾的主战场，现早已两岸一家亲，两岸居民来往密切。</w:t>
            </w:r>
          </w:p>
          <w:p w14:paraId="268A1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午餐，升级海鲜大咖餐</w:t>
            </w:r>
          </w:p>
          <w:p w14:paraId="741A1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打卡④：</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厦门大学创始人陈嘉庚故乡--集美学村是集美各类学校和文化机构的总称，陈嘉庚先生曾说“启迪民智，有助于革命，有助于救国，其理甚明。现在的集美学村不仅是学习的地方，还是个著名的旅游观光地。</w:t>
            </w:r>
          </w:p>
          <w:p w14:paraId="05AB80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打卡⑤：</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黄金海岸黄金海岸踏浪，沙滩漫步，与大海零距离接触，感受海天一色。蓝天，沙滩，大海充分体验海滨城市的乐趣。</w:t>
            </w:r>
          </w:p>
          <w:p w14:paraId="3C81A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C00000"/>
                <w:sz w:val="21"/>
                <w:szCs w:val="21"/>
                <w:lang w:val="en-US" w:eastAsia="zh-CN"/>
              </w:rPr>
              <w:t>打卡⑥：</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老院子民俗文化风情园：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w:t>
            </w:r>
          </w:p>
          <w:p w14:paraId="134996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灵玲动物王国：厦门灵玲国际马戏城是世界首家、全球最大国际马戏旅游综合体，福建省、厦门市重点项目，  是以马戏为主题，融合国际马戏演出、动物展示及互动、动物马戏亲子为一体，集旅游观光、休闲娱乐、文化教育一站式的大型旅游度假区。</w:t>
            </w:r>
          </w:p>
          <w:p w14:paraId="353C553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特别提醒：因时间问题老院子民俗文化风情园和灵玲动物王国，导游根据实际情况2选1</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云水谣古镇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1" w:hRule="atLeast"/>
        </w:trPr>
        <w:tc>
          <w:tcPr>
            <w:tcW w:w="11628" w:type="dxa"/>
            <w:gridSpan w:val="6"/>
            <w:tcBorders>
              <w:top w:val="single" w:color="auto" w:sz="4" w:space="0"/>
              <w:left w:val="single" w:color="auto" w:sz="4" w:space="0"/>
              <w:bottom w:val="single" w:color="auto" w:sz="4" w:space="0"/>
              <w:right w:val="single" w:color="auto" w:sz="4" w:space="0"/>
            </w:tcBorders>
          </w:tcPr>
          <w:p w14:paraId="5A580F5B">
            <w:pPr>
              <w:keepNext w:val="0"/>
              <w:keepLines w:val="0"/>
              <w:pageBreakBefore w:val="0"/>
              <w:widowControl w:val="0"/>
              <w:kinsoku/>
              <w:wordWrap/>
              <w:overflowPunct/>
              <w:topLinePunct w:val="0"/>
              <w:autoSpaceDE/>
              <w:autoSpaceDN/>
              <w:bidi w:val="0"/>
              <w:adjustRightInd/>
              <w:snapToGrid/>
              <w:spacing w:line="360" w:lineRule="exact"/>
              <w:textAlignment w:val="auto"/>
              <w:rPr>
                <w:rStyle w:val="15"/>
                <w:rFonts w:hint="eastAsia" w:ascii="微软雅黑" w:hAnsi="微软雅黑" w:eastAsia="微软雅黑" w:cs="微软雅黑"/>
                <w:b/>
                <w:bCs/>
                <w:i w:val="0"/>
                <w:iCs w:val="0"/>
                <w:caps w:val="0"/>
                <w:color w:val="C00000"/>
                <w:spacing w:val="5"/>
                <w:sz w:val="21"/>
                <w:szCs w:val="21"/>
                <w:shd w:val="clear" w:fill="EFEFEF"/>
              </w:rPr>
            </w:pPr>
            <w:r>
              <w:rPr>
                <w:rStyle w:val="15"/>
                <w:rFonts w:hint="eastAsia" w:ascii="微软雅黑" w:hAnsi="微软雅黑" w:eastAsia="微软雅黑" w:cs="微软雅黑"/>
                <w:b/>
                <w:bCs/>
                <w:i w:val="0"/>
                <w:iCs w:val="0"/>
                <w:caps w:val="0"/>
                <w:color w:val="C00000"/>
                <w:spacing w:val="5"/>
                <w:sz w:val="21"/>
                <w:szCs w:val="21"/>
                <w:shd w:val="clear" w:fill="EFEFEF"/>
              </w:rPr>
              <w:t>打卡①</w:t>
            </w:r>
            <w:r>
              <w:rPr>
                <w:rStyle w:val="15"/>
                <w:rFonts w:hint="eastAsia" w:ascii="微软雅黑" w:hAnsi="微软雅黑" w:eastAsia="微软雅黑" w:cs="微软雅黑"/>
                <w:b/>
                <w:bCs/>
                <w:i w:val="0"/>
                <w:iCs w:val="0"/>
                <w:caps w:val="0"/>
                <w:color w:val="C00000"/>
                <w:spacing w:val="5"/>
                <w:sz w:val="21"/>
                <w:szCs w:val="21"/>
                <w:shd w:val="clear" w:fill="EFEFEF"/>
                <w:lang w:eastAsia="zh-CN"/>
              </w:rPr>
              <w:t>：</w:t>
            </w:r>
            <w:r>
              <w:rPr>
                <w:rFonts w:hint="eastAsia" w:ascii="微软雅黑" w:hAnsi="微软雅黑" w:eastAsia="微软雅黑" w:cs="微软雅黑"/>
                <w:b/>
                <w:bCs/>
                <w:color w:val="C00000"/>
                <w:sz w:val="21"/>
                <w:szCs w:val="21"/>
              </w:rPr>
              <w:t>和贵楼</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陆地上的诺亚方舟</w:t>
            </w:r>
            <w:r>
              <w:rPr>
                <w:rFonts w:hint="eastAsia" w:ascii="微软雅黑" w:hAnsi="微软雅黑" w:eastAsia="微软雅黑" w:cs="微软雅黑"/>
                <w:sz w:val="21"/>
                <w:szCs w:val="21"/>
              </w:rPr>
              <w:t>又称山脚楼，建于清代雍正十年，是南靖最高的土楼。顾名思义，和贵楼是劝世人弘扬以和为贵的传统美德。楼如其名，在高速变化潮流中，它显得异常的祥和、安宁、沉稳。</w:t>
            </w:r>
          </w:p>
          <w:p w14:paraId="4064EB36">
            <w:pPr>
              <w:keepNext w:val="0"/>
              <w:keepLines w:val="0"/>
              <w:pageBreakBefore w:val="0"/>
              <w:widowControl w:val="0"/>
              <w:kinsoku/>
              <w:wordWrap/>
              <w:overflowPunct/>
              <w:topLinePunct w:val="0"/>
              <w:autoSpaceDE/>
              <w:autoSpaceDN/>
              <w:bidi w:val="0"/>
              <w:adjustRightInd/>
              <w:snapToGrid/>
              <w:spacing w:line="360" w:lineRule="exact"/>
              <w:textAlignment w:val="auto"/>
              <w:rPr>
                <w:rStyle w:val="15"/>
                <w:rFonts w:hint="eastAsia" w:ascii="微软雅黑" w:hAnsi="微软雅黑" w:eastAsia="微软雅黑" w:cs="微软雅黑"/>
                <w:b/>
                <w:bCs/>
                <w:i w:val="0"/>
                <w:iCs w:val="0"/>
                <w:caps w:val="0"/>
                <w:color w:val="C00000"/>
                <w:spacing w:val="5"/>
                <w:sz w:val="21"/>
                <w:szCs w:val="21"/>
                <w:shd w:val="clear" w:fill="EFEFEF"/>
              </w:rPr>
            </w:pPr>
            <w:r>
              <w:rPr>
                <w:rStyle w:val="15"/>
                <w:rFonts w:hint="eastAsia" w:ascii="微软雅黑" w:hAnsi="微软雅黑" w:eastAsia="微软雅黑" w:cs="微软雅黑"/>
                <w:b/>
                <w:bCs/>
                <w:i w:val="0"/>
                <w:iCs w:val="0"/>
                <w:caps w:val="0"/>
                <w:color w:val="C00000"/>
                <w:spacing w:val="5"/>
                <w:sz w:val="21"/>
                <w:szCs w:val="21"/>
                <w:shd w:val="clear" w:fill="EFEFEF"/>
              </w:rPr>
              <w:t>打卡②</w:t>
            </w:r>
            <w:r>
              <w:rPr>
                <w:rStyle w:val="15"/>
                <w:rFonts w:hint="eastAsia" w:ascii="微软雅黑" w:hAnsi="微软雅黑" w:eastAsia="微软雅黑" w:cs="微软雅黑"/>
                <w:b/>
                <w:bCs/>
                <w:i w:val="0"/>
                <w:iCs w:val="0"/>
                <w:caps w:val="0"/>
                <w:color w:val="C00000"/>
                <w:spacing w:val="5"/>
                <w:sz w:val="21"/>
                <w:szCs w:val="21"/>
                <w:shd w:val="clear" w:fill="EFEFEF"/>
                <w:lang w:eastAsia="zh-CN"/>
              </w:rPr>
              <w:t>：</w:t>
            </w:r>
            <w:r>
              <w:rPr>
                <w:rFonts w:hint="eastAsia" w:ascii="微软雅黑" w:hAnsi="微软雅黑" w:eastAsia="微软雅黑" w:cs="微软雅黑"/>
                <w:b/>
                <w:bCs/>
                <w:color w:val="C00000"/>
                <w:sz w:val="21"/>
                <w:szCs w:val="21"/>
                <w:lang w:val="en-US" w:eastAsia="zh-CN"/>
              </w:rPr>
              <w:t>云水谣古道</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影视基地、百年老街</w:t>
            </w:r>
            <w:r>
              <w:rPr>
                <w:rFonts w:hint="eastAsia" w:ascii="微软雅黑" w:hAnsi="微软雅黑" w:eastAsia="微软雅黑" w:cs="微软雅黑"/>
                <w:sz w:val="21"/>
                <w:szCs w:val="21"/>
              </w:rPr>
              <w:t>云水谣古镇榕树下一条被踩磨得非常光滑的鹅卵石古道伸向远方，据考证是长汀府（龙岩市）通往漳州府（漳州市）的必经之路。古道旁，有一排两层老式砖木结构房屋，那就是长教已有数百年历史的老街市。</w:t>
            </w:r>
          </w:p>
          <w:p w14:paraId="61F0E8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FF0000"/>
                <w:sz w:val="21"/>
                <w:szCs w:val="21"/>
              </w:rPr>
            </w:pPr>
            <w:r>
              <w:rPr>
                <w:rStyle w:val="15"/>
                <w:rFonts w:hint="eastAsia" w:ascii="微软雅黑" w:hAnsi="微软雅黑" w:eastAsia="微软雅黑" w:cs="微软雅黑"/>
                <w:b/>
                <w:bCs/>
                <w:i w:val="0"/>
                <w:iCs w:val="0"/>
                <w:caps w:val="0"/>
                <w:color w:val="C00000"/>
                <w:spacing w:val="5"/>
                <w:sz w:val="21"/>
                <w:szCs w:val="21"/>
                <w:shd w:val="clear" w:fill="EFEFEF"/>
              </w:rPr>
              <w:t>打卡</w:t>
            </w:r>
            <w:r>
              <w:rPr>
                <w:rStyle w:val="15"/>
                <w:rFonts w:hint="eastAsia" w:ascii="微软雅黑" w:hAnsi="微软雅黑" w:eastAsia="微软雅黑" w:cs="微软雅黑"/>
                <w:b/>
                <w:bCs/>
                <w:i w:val="0"/>
                <w:iCs w:val="0"/>
                <w:caps w:val="0"/>
                <w:color w:val="C00000"/>
                <w:spacing w:val="5"/>
                <w:sz w:val="21"/>
                <w:szCs w:val="21"/>
                <w:shd w:val="clear" w:fill="EFEFEF"/>
                <w:lang w:val="en-US" w:eastAsia="zh-CN"/>
              </w:rPr>
              <w:t>③：</w:t>
            </w:r>
            <w:r>
              <w:rPr>
                <w:rFonts w:hint="eastAsia" w:ascii="微软雅黑" w:hAnsi="微软雅黑" w:eastAsia="微软雅黑" w:cs="微软雅黑"/>
                <w:b/>
                <w:bCs/>
                <w:color w:val="C00000"/>
                <w:sz w:val="21"/>
                <w:szCs w:val="21"/>
                <w:lang w:val="en-US" w:eastAsia="zh-CN"/>
              </w:rPr>
              <w:t>怀远楼</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最精致的双环圆楼</w:t>
            </w:r>
            <w:r>
              <w:rPr>
                <w:rFonts w:hint="eastAsia" w:ascii="微软雅黑" w:hAnsi="微软雅黑" w:eastAsia="微软雅黑" w:cs="微软雅黑"/>
                <w:sz w:val="21"/>
                <w:szCs w:val="21"/>
              </w:rPr>
              <w:t>怀远楼是目前建筑工艺最精美、保护最好的双环圆形土楼，为简氏家族所建。怀远楼最引人注目之处在于内院核心位置的祖堂，也就是家族子弟读书的地方“斯是室”</w:t>
            </w:r>
          </w:p>
          <w:p w14:paraId="3536EC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color w:val="FF0000"/>
                <w:sz w:val="21"/>
                <w:szCs w:val="21"/>
              </w:rPr>
              <w:t>重要提示∶</w:t>
            </w:r>
          </w:p>
          <w:p w14:paraId="4534A7F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1"/>
              </w:rPr>
              <w:t>.当日前往土楼乘车往返需要6个小时。所以出团比较早，有可能会在7:00左右出团，所以游客需要备好干粮，也有可能无法享受酒店赠送的自助早，请游客及时提醒酒店安排打包早前往旅游，如由于集合时间太早未用上早餐的游客，我社不负责退当日的早餐费，特此告知。</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厦门→出发地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22ED7CB">
            <w:pPr>
              <w:keepNext w:val="0"/>
              <w:keepLines w:val="0"/>
              <w:pageBreakBefore w:val="0"/>
              <w:widowControl w:val="0"/>
              <w:kinsoku/>
              <w:wordWrap/>
              <w:overflowPunct/>
              <w:topLinePunct w:val="0"/>
              <w:autoSpaceDE/>
              <w:bidi w:val="0"/>
              <w:adjustRightInd/>
              <w:snapToGrid/>
              <w:spacing w:line="360" w:lineRule="exact"/>
              <w:ind w:left="0" w:leftChars="0" w:firstLine="420" w:firstLineChars="0"/>
              <w:jc w:val="left"/>
              <w:textAlignment w:val="auto"/>
              <w:rPr>
                <w:rFonts w:hint="eastAsia" w:ascii="微软雅黑" w:hAnsi="微软雅黑" w:eastAsia="微软雅黑" w:cs="微软雅黑"/>
                <w:color w:val="000000"/>
              </w:rPr>
            </w:pPr>
            <w:r>
              <w:rPr>
                <w:rFonts w:hint="eastAsia" w:ascii="微软雅黑" w:hAnsi="微软雅黑" w:eastAsia="微软雅黑" w:cs="微软雅黑"/>
                <w:color w:val="000000"/>
              </w:rPr>
              <w:t>早餐后，自由活动，之后根据高铁和飞机时间送团，结束愉快的行程，返回温暖的家！</w:t>
            </w:r>
          </w:p>
          <w:p w14:paraId="66A275C4">
            <w:pPr>
              <w:keepNext w:val="0"/>
              <w:keepLines w:val="0"/>
              <w:pageBreakBefore w:val="0"/>
              <w:widowControl w:val="0"/>
              <w:kinsoku/>
              <w:wordWrap/>
              <w:overflowPunct/>
              <w:topLinePunct w:val="0"/>
              <w:autoSpaceDE/>
              <w:autoSpaceDN w:val="0"/>
              <w:bidi w:val="0"/>
              <w:adjustRightInd/>
              <w:snapToGrid/>
              <w:spacing w:line="360" w:lineRule="exact"/>
              <w:ind w:left="0" w:leftChars="0" w:firstLine="420" w:firstLineChars="0"/>
              <w:jc w:val="left"/>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color w:val="000000"/>
              </w:rPr>
              <w:t>酒店中午12点前需办理退房，如遇晚班机可把行李寄存酒店前台后自由活动，送机师傅会安排在本酒店接您送机。</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46A369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auto"/>
                <w:kern w:val="2"/>
                <w:sz w:val="21"/>
                <w:szCs w:val="21"/>
                <w:lang w:val="en-US" w:eastAsia="zh-CN" w:bidi="ar-SA"/>
              </w:rPr>
              <w:t>1.</w:t>
            </w:r>
            <w:r>
              <w:rPr>
                <w:rFonts w:hint="eastAsia" w:ascii="微软雅黑" w:hAnsi="微软雅黑" w:eastAsia="微软雅黑" w:cs="微软雅黑"/>
                <w:color w:val="000000"/>
                <w:sz w:val="21"/>
                <w:szCs w:val="21"/>
              </w:rPr>
              <w:t>住宿：全程4晚，以两人一房为标准、酒店早餐</w:t>
            </w:r>
          </w:p>
          <w:p w14:paraId="647A2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FF0000"/>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用餐：行程注明所含的4个早餐，</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个正餐，其中一正餐为海鲜特色餐，</w:t>
            </w:r>
            <w:r>
              <w:rPr>
                <w:rFonts w:hint="eastAsia" w:ascii="微软雅黑" w:hAnsi="微软雅黑" w:eastAsia="微软雅黑" w:cs="微软雅黑"/>
                <w:color w:val="000000"/>
                <w:sz w:val="21"/>
                <w:szCs w:val="21"/>
              </w:rPr>
              <w:t>（八菜一汤，十人一桌，人数不足10人则酌情减少菜数或者更换，不吃不退，酒店含早，不用不退）</w:t>
            </w:r>
          </w:p>
          <w:p w14:paraId="004E70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用车：空调旅游车（注意：因地域限制，用车皆为套车，有可能会出现人换车，等车30分钟以内的现象均属正常，望客人谅解）。</w:t>
            </w:r>
          </w:p>
          <w:p w14:paraId="2830C0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保险：含旅行社责任险。</w:t>
            </w:r>
          </w:p>
          <w:p w14:paraId="48FE3A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导游：行程中所列参观游览过程中，地方专职中文导游服务及景区讲解员</w:t>
            </w:r>
          </w:p>
          <w:p w14:paraId="5E3B8C9A">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6.</w:t>
            </w:r>
            <w:r>
              <w:rPr>
                <w:rFonts w:hint="eastAsia" w:ascii="微软雅黑" w:hAnsi="微软雅黑" w:eastAsia="微软雅黑" w:cs="微软雅黑"/>
                <w:color w:val="000000"/>
                <w:sz w:val="21"/>
                <w:szCs w:val="21"/>
              </w:rPr>
              <w:t>门票：行程中所含的首道门票：</w:t>
            </w:r>
            <w:r>
              <w:rPr>
                <w:rFonts w:hint="eastAsia" w:ascii="微软雅黑" w:hAnsi="微软雅黑" w:eastAsia="微软雅黑" w:cs="微软雅黑"/>
                <w:color w:val="FF0000"/>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r>
              <w:rPr>
                <w:rFonts w:hint="eastAsia" w:ascii="微软雅黑" w:hAnsi="微软雅黑" w:eastAsia="微软雅黑" w:cs="微软雅黑"/>
                <w:color w:val="000000"/>
                <w:sz w:val="21"/>
                <w:szCs w:val="21"/>
              </w:rPr>
              <w:t>（其他为免费对外开放或外观景点或另付费项目）。鼓浪屿国有景区日光岩、菽庄花园等免费期间需要提前预约，最终以预约结果为准，预约成功与否，不加不退任何费用。</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☆☆费用不含☆☆</w:t>
            </w:r>
          </w:p>
          <w:p w14:paraId="5BD597C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1、行程中客人自由活动所产生的一切费用（不含车，餐，导游）；</w:t>
            </w:r>
          </w:p>
          <w:p w14:paraId="64C75F60">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2、不含因单男女产生房差；</w:t>
            </w:r>
          </w:p>
          <w:p w14:paraId="4CDE82F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3、因交通延阻、罢工、天气、飞机机器故障、航班取消或更改时间等不可抗力原因所引致的额外费用；</w:t>
            </w:r>
          </w:p>
          <w:p w14:paraId="51C894F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4、酒店内洗衣、理发、电话、传真、收费电视、饮品、烟酒等个人消费；</w:t>
            </w:r>
          </w:p>
          <w:p w14:paraId="609BE38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5、当地参加的自费以及以上“费用包含”中不包含的其他项目；</w:t>
            </w:r>
          </w:p>
          <w:p w14:paraId="100528CA">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ascii="微软雅黑" w:hAnsi="微软雅黑" w:eastAsia="微软雅黑" w:cs="微软雅黑"/>
                <w:sz w:val="21"/>
                <w:szCs w:val="21"/>
              </w:rPr>
            </w:pPr>
            <w:r>
              <w:rPr>
                <w:rFonts w:hint="eastAsia" w:ascii="微软雅黑" w:hAnsi="微软雅黑" w:eastAsia="微软雅黑" w:cs="微软雅黑"/>
                <w:color w:val="000000"/>
                <w:sz w:val="21"/>
                <w:szCs w:val="21"/>
              </w:rPr>
              <w:t>6、旅游人身意外保险。</w:t>
            </w:r>
          </w:p>
        </w:tc>
      </w:tr>
      <w:tr w14:paraId="42D4F8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79F7847F">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sz w:val="21"/>
                <w:szCs w:val="21"/>
                <w:highlight w:val="yellow"/>
                <w:lang w:val="en-US" w:eastAsia="zh-CN"/>
              </w:rPr>
              <w:t>☆☆温馨提示☆☆</w:t>
            </w:r>
          </w:p>
          <w:p w14:paraId="1B0AC3E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★此线路不安排拼房，如您是单独一人出游，请务必出游前预付房差；</w:t>
            </w:r>
          </w:p>
          <w:p w14:paraId="2A06F78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★房间可加床，如您是2人以上的奇数出游，我们优先安排加床，如出游人不方便住一间，请出游前预付房差；</w:t>
            </w:r>
          </w:p>
          <w:p w14:paraId="58057868">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★房型安排标间和大床都有可能，如您对房型有要求，请务必签约前和客服确认房型。</w:t>
            </w:r>
          </w:p>
          <w:p w14:paraId="71AB6B9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★请务必提供客人正确完整的出行信息：姓名，手机号码，抵离班次与时间等，保持电话畅通，以方便我社及时与客人联系确认。</w:t>
            </w:r>
          </w:p>
          <w:p w14:paraId="6DBA844D">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w:t>
            </w:r>
          </w:p>
          <w:p w14:paraId="379E892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★以上的所有行程时间只是预估游览时间，具体按照当天的行程情况由导游安排时间，导游在不减少景点的情况下，根据当天情况可调换行程顺序。</w:t>
            </w:r>
          </w:p>
          <w:p w14:paraId="7CB1B436">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特殊说明：</w:t>
            </w:r>
          </w:p>
          <w:p w14:paraId="1DDC117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酒店没有标准三人房，如出现3人不补房差，一般加钢丝床。</w:t>
            </w:r>
          </w:p>
          <w:p w14:paraId="2DE262A2">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2、关于延住：可根据您的需求提供有偿延住服务；</w:t>
            </w:r>
          </w:p>
          <w:p w14:paraId="5C8579AF">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关于退费：因个人原因自愿放弃的景点均不可退费；有优惠证件（如学生证，导游证，老年证、军官证等）的需提前跟导游说明，并在购票前出示优惠证件，导游会根据景区票价公示牌规定按旅行社协议价退费。</w:t>
            </w:r>
          </w:p>
          <w:p w14:paraId="6DEBE2A4">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4、个别用餐餐厅里可能售卖台湾食品或水果；鼓浪屿沿街商铺一条街的特产店；土楼中途方便客人上洗手间的水果店，咖啡店；土楼景点茶叶店，以上均不属于旅行社安排的旅游购物点，游客可自行选择购物。</w:t>
            </w:r>
          </w:p>
          <w:p w14:paraId="0DF122BC">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5、所有赠送项目如不使用，不退还费用；</w:t>
            </w:r>
          </w:p>
          <w:p w14:paraId="5F8E9A3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w:t>
            </w:r>
            <w:r>
              <w:rPr>
                <w:rFonts w:hint="eastAsia" w:ascii="微软雅黑" w:hAnsi="微软雅黑" w:eastAsia="微软雅黑" w:cs="微软雅黑"/>
                <w:color w:val="000000"/>
                <w:sz w:val="21"/>
                <w:szCs w:val="21"/>
                <w:lang w:val="en-US" w:eastAsia="zh-CN"/>
              </w:rPr>
              <w:t>土楼</w:t>
            </w:r>
            <w:r>
              <w:rPr>
                <w:rFonts w:hint="eastAsia" w:ascii="微软雅黑" w:hAnsi="微软雅黑" w:eastAsia="微软雅黑" w:cs="微软雅黑"/>
                <w:color w:val="000000"/>
                <w:sz w:val="21"/>
                <w:szCs w:val="21"/>
              </w:rPr>
              <w:t>散拼若当天退团，只退门票10元；</w:t>
            </w:r>
          </w:p>
          <w:p w14:paraId="757CBB6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7、最后一天行程结束后只含一趟送</w:t>
            </w:r>
          </w:p>
          <w:p w14:paraId="0C153757">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8、当天取消的客人会产生当天的房损，车损，餐损（当天不含的不损失）</w:t>
            </w:r>
          </w:p>
          <w:p w14:paraId="0005FD27">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9、如需由我社代收费用，请提前与客人沟通好，出现客人拒交的情况，我社会第一时间通知组团社；</w:t>
            </w:r>
          </w:p>
          <w:p w14:paraId="1D30C5C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10、鼓浪屿上不允许导游使用扩音器，为了使游客更好的接收到导游的讲解，岛上有提供无线耳麦的有偿租赁服务，非必需品，游客可根据自身需要决定是否租赁无线耳麦，绝不强制！</w:t>
            </w:r>
          </w:p>
          <w:p w14:paraId="01A94FFB">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意见反馈：</w:t>
            </w:r>
          </w:p>
          <w:p w14:paraId="4266E2A5">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w:t>
            </w:r>
          </w:p>
          <w:p w14:paraId="6F9745C6">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备注：</w:t>
            </w:r>
          </w:p>
          <w:p w14:paraId="574964B2">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如遇国家政策性调整门票、交通价格等，按调整后的实际价格结算。</w:t>
            </w:r>
          </w:p>
          <w:p w14:paraId="25BBC710">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赠送项目因客人原因不参加或因航班、天气等不可抗因素导致不能赠送的，费用不退。</w:t>
            </w:r>
          </w:p>
          <w:p w14:paraId="02D4BF0E">
            <w:pPr>
              <w:keepNext w:val="0"/>
              <w:keepLines w:val="0"/>
              <w:pageBreakBefore w:val="0"/>
              <w:widowControl w:val="0"/>
              <w:kinsoku/>
              <w:wordWrap/>
              <w:overflowPunct/>
              <w:topLinePunct w:val="0"/>
              <w:autoSpaceDE/>
              <w:autoSpaceDN/>
              <w:bidi w:val="0"/>
              <w:adjustRightInd/>
              <w:snapToGrid/>
              <w:spacing w:line="360" w:lineRule="exact"/>
              <w:ind w:left="18" w:leftChars="0" w:right="0" w:rightChars="0" w:hanging="18" w:hangingChars="9"/>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 如遇台风、暴雪等天气或其它人力不可抗拒的因素造成的行程不能正常游览的我社只负责退门票差价，如有其它费用需客人自理。</w:t>
            </w:r>
          </w:p>
        </w:tc>
      </w:tr>
    </w:tbl>
    <w:p w14:paraId="4DDFBD2D">
      <w:pPr>
        <w:pStyle w:val="6"/>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AA3F4"/>
    <w:multiLevelType w:val="singleLevel"/>
    <w:tmpl w:val="00DAA3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80AA0"/>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F16AE3"/>
    <w:rsid w:val="110513E7"/>
    <w:rsid w:val="11427B0D"/>
    <w:rsid w:val="11B34360"/>
    <w:rsid w:val="12361B78"/>
    <w:rsid w:val="1279367F"/>
    <w:rsid w:val="12EF0A4F"/>
    <w:rsid w:val="13371388"/>
    <w:rsid w:val="1356560D"/>
    <w:rsid w:val="136A4169"/>
    <w:rsid w:val="13EC55EC"/>
    <w:rsid w:val="13F66591"/>
    <w:rsid w:val="14321F2A"/>
    <w:rsid w:val="143C7B63"/>
    <w:rsid w:val="150D1EBE"/>
    <w:rsid w:val="159C58D1"/>
    <w:rsid w:val="15B0279D"/>
    <w:rsid w:val="15B36F61"/>
    <w:rsid w:val="15D42860"/>
    <w:rsid w:val="15FF7837"/>
    <w:rsid w:val="163575F0"/>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A647A6"/>
    <w:rsid w:val="1CA66D5E"/>
    <w:rsid w:val="1CED73D2"/>
    <w:rsid w:val="1D1F4CA2"/>
    <w:rsid w:val="1D5C01C9"/>
    <w:rsid w:val="1E3501C4"/>
    <w:rsid w:val="1E841FFE"/>
    <w:rsid w:val="1EA96F39"/>
    <w:rsid w:val="1F246147"/>
    <w:rsid w:val="1F4D65B6"/>
    <w:rsid w:val="1FB57B5F"/>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C744FC"/>
    <w:rsid w:val="2FE11772"/>
    <w:rsid w:val="30BA4CEE"/>
    <w:rsid w:val="30DF0305"/>
    <w:rsid w:val="3143321D"/>
    <w:rsid w:val="315D7DA4"/>
    <w:rsid w:val="31646571"/>
    <w:rsid w:val="319A0FE4"/>
    <w:rsid w:val="31F10857"/>
    <w:rsid w:val="321C2BAF"/>
    <w:rsid w:val="32A3555E"/>
    <w:rsid w:val="32C2475E"/>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901371D"/>
    <w:rsid w:val="39B44CE2"/>
    <w:rsid w:val="39D30EB6"/>
    <w:rsid w:val="39ED3ED1"/>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95B21"/>
    <w:rsid w:val="3FC93043"/>
    <w:rsid w:val="40063D93"/>
    <w:rsid w:val="406B3968"/>
    <w:rsid w:val="407A3382"/>
    <w:rsid w:val="40B04456"/>
    <w:rsid w:val="40FB5581"/>
    <w:rsid w:val="4119604E"/>
    <w:rsid w:val="41524DB6"/>
    <w:rsid w:val="41DE2EE6"/>
    <w:rsid w:val="42090DDA"/>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7469FA"/>
    <w:rsid w:val="55CF021E"/>
    <w:rsid w:val="55D93D68"/>
    <w:rsid w:val="561720BD"/>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303D9"/>
    <w:rsid w:val="58B61A9D"/>
    <w:rsid w:val="58C33C5A"/>
    <w:rsid w:val="58CC3EAD"/>
    <w:rsid w:val="58F12E9E"/>
    <w:rsid w:val="59AC2042"/>
    <w:rsid w:val="59DF74B6"/>
    <w:rsid w:val="5A596CA5"/>
    <w:rsid w:val="5A71367A"/>
    <w:rsid w:val="5AE1774A"/>
    <w:rsid w:val="5AF74D9F"/>
    <w:rsid w:val="5B1B1D9F"/>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930C3"/>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D1058C"/>
    <w:rsid w:val="6BD603FA"/>
    <w:rsid w:val="6BE57596"/>
    <w:rsid w:val="6C4F545A"/>
    <w:rsid w:val="6C664AF2"/>
    <w:rsid w:val="6CED3119"/>
    <w:rsid w:val="6CF46B9E"/>
    <w:rsid w:val="6D091E11"/>
    <w:rsid w:val="6D1B2322"/>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B75398"/>
    <w:rsid w:val="77E57235"/>
    <w:rsid w:val="78075142"/>
    <w:rsid w:val="782C529D"/>
    <w:rsid w:val="788A6608"/>
    <w:rsid w:val="78962E19"/>
    <w:rsid w:val="78AA3CBE"/>
    <w:rsid w:val="78E8447A"/>
    <w:rsid w:val="78F35532"/>
    <w:rsid w:val="792B2D90"/>
    <w:rsid w:val="795839D1"/>
    <w:rsid w:val="79600CBC"/>
    <w:rsid w:val="798B5156"/>
    <w:rsid w:val="799176AF"/>
    <w:rsid w:val="7B221DB8"/>
    <w:rsid w:val="7B2A1EE8"/>
    <w:rsid w:val="7BDE4262"/>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next w:val="1"/>
    <w:qFormat/>
    <w:uiPriority w:val="99"/>
    <w:pPr>
      <w:ind w:firstLine="420" w:firstLineChars="200"/>
    </w:pPr>
    <w:rPr>
      <w:rFonts w:ascii="Calibri" w:hAnsi="Calibri" w:cs="Calibri"/>
    </w:rPr>
  </w:style>
  <w:style w:type="paragraph" w:styleId="3">
    <w:name w:val="Normal Indent"/>
    <w:basedOn w:val="1"/>
    <w:next w:val="1"/>
    <w:autoRedefine/>
    <w:qFormat/>
    <w:uiPriority w:val="0"/>
    <w:pPr>
      <w:ind w:firstLine="420" w:firstLineChars="200"/>
    </w:pPr>
    <w:rPr>
      <w:szCs w:val="21"/>
    </w:rPr>
  </w:style>
  <w:style w:type="paragraph" w:styleId="4">
    <w:name w:val="Body Text"/>
    <w:basedOn w:val="1"/>
    <w:autoRedefine/>
    <w:qFormat/>
    <w:uiPriority w:val="1"/>
    <w:rPr>
      <w:rFonts w:ascii="微软雅黑" w:hAnsi="微软雅黑" w:eastAsia="微软雅黑" w:cs="微软雅黑"/>
      <w:szCs w:val="21"/>
      <w:lang w:val="zh-CN" w:bidi="zh-CN"/>
    </w:rPr>
  </w:style>
  <w:style w:type="paragraph" w:styleId="5">
    <w:name w:val="Body Text Indent"/>
    <w:basedOn w:val="1"/>
    <w:autoRedefine/>
    <w:qFormat/>
    <w:uiPriority w:val="0"/>
    <w:pPr>
      <w:spacing w:after="120"/>
      <w:ind w:left="420" w:leftChars="200"/>
    </w:pPr>
  </w:style>
  <w:style w:type="paragraph" w:styleId="6">
    <w:name w:val="Plain Text"/>
    <w:basedOn w:val="1"/>
    <w:autoRedefine/>
    <w:unhideWhenUsed/>
    <w:qFormat/>
    <w:uiPriority w:val="0"/>
    <w:rPr>
      <w:rFonts w:ascii="宋体" w:hAnsi="Courier New"/>
      <w:szCs w:val="21"/>
    </w:r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Body Text First Indent 2"/>
    <w:basedOn w:val="5"/>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4"/>
    <w:link w:val="7"/>
    <w:autoRedefine/>
    <w:qFormat/>
    <w:uiPriority w:val="0"/>
    <w:rPr>
      <w:rFonts w:ascii="Calibri" w:hAnsi="Calibri"/>
      <w:kern w:val="2"/>
      <w:sz w:val="18"/>
      <w:szCs w:val="18"/>
    </w:rPr>
  </w:style>
  <w:style w:type="character" w:customStyle="1" w:styleId="20">
    <w:name w:val="无"/>
    <w:basedOn w:val="1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5061</Words>
  <Characters>5115</Characters>
  <Lines>41</Lines>
  <Paragraphs>11</Paragraphs>
  <TotalTime>0</TotalTime>
  <ScaleCrop>false</ScaleCrop>
  <LinksUpToDate>false</LinksUpToDate>
  <CharactersWithSpaces>5353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2025-11-05T03:40:20Z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RubyTemplateID">
    <vt:lpwstr>6</vt:lpwstr>
  </property>
  <property fmtid="{D5CDD505-2E9C-101B-9397-08002B2CF9AE}" pid="4" name="ICV">
    <vt:lpwstr>A58BA7FDAE3A40808116025A2DDCFBD7_13</vt:lpwstr>
  </property>
  <property fmtid="{D5CDD505-2E9C-101B-9397-08002B2CF9AE}" pid="5" name="KSOTemplateDocerSaveRecord">
    <vt:lpwstr>eyJoZGlkIjoiZGRkMDRlMzUxZDgyMWYxNzE2NDY0MTRlMzliZjBlMjMiLCJ1c2VySWQiOiI1MzYxMjg1NDcifQ==</vt:lpwstr>
  </property>
</Properties>
</file>